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1B" w:rsidRDefault="00DD341B" w:rsidP="0069610B">
      <w:pPr>
        <w:jc w:val="center"/>
        <w:rPr>
          <w:rFonts w:ascii="Montserrat" w:hAnsi="Montserrat"/>
          <w:b/>
          <w:sz w:val="18"/>
          <w:szCs w:val="18"/>
          <w:u w:val="single"/>
        </w:rPr>
      </w:pPr>
      <w:bookmarkStart w:id="0" w:name="_GoBack"/>
      <w:bookmarkEnd w:id="0"/>
    </w:p>
    <w:p w:rsidR="0069610B" w:rsidRPr="00DE4CAE" w:rsidRDefault="00DD341B" w:rsidP="004C33E8">
      <w:pPr>
        <w:jc w:val="center"/>
        <w:rPr>
          <w:rFonts w:ascii="Montserrat" w:hAnsi="Montserrat"/>
          <w:b/>
          <w:sz w:val="18"/>
          <w:szCs w:val="18"/>
          <w:u w:val="single"/>
        </w:rPr>
      </w:pPr>
      <w:r w:rsidRPr="00DE4CAE">
        <w:rPr>
          <w:rFonts w:ascii="Montserrat" w:hAnsi="Montserrat"/>
          <w:b/>
          <w:sz w:val="18"/>
          <w:szCs w:val="18"/>
          <w:u w:val="single"/>
        </w:rPr>
        <w:t xml:space="preserve">Anexo </w:t>
      </w:r>
      <w:r w:rsidR="00DE4CAE" w:rsidRPr="00DE4CAE">
        <w:rPr>
          <w:rFonts w:ascii="Montserrat" w:hAnsi="Montserrat"/>
          <w:b/>
          <w:sz w:val="18"/>
          <w:szCs w:val="18"/>
          <w:u w:val="single"/>
        </w:rPr>
        <w:t xml:space="preserve">del </w:t>
      </w:r>
      <w:r w:rsidRPr="00DE4CAE">
        <w:rPr>
          <w:rFonts w:ascii="Montserrat" w:hAnsi="Montserrat"/>
          <w:b/>
          <w:sz w:val="18"/>
          <w:szCs w:val="18"/>
          <w:u w:val="single"/>
        </w:rPr>
        <w:t>oficio número 09 53 84 61 1810/2021004727 “PRECISIONES GENERALES”, que p</w:t>
      </w:r>
      <w:r w:rsidR="0069610B" w:rsidRPr="00DE4CAE">
        <w:rPr>
          <w:rFonts w:ascii="Montserrat" w:hAnsi="Montserrat"/>
          <w:b/>
          <w:sz w:val="18"/>
          <w:szCs w:val="18"/>
          <w:u w:val="single"/>
        </w:rPr>
        <w:t>ara los efectos de la presente convocatoria</w:t>
      </w:r>
      <w:r w:rsidRPr="00DE4CAE">
        <w:rPr>
          <w:rFonts w:ascii="Montserrat" w:hAnsi="Montserrat"/>
          <w:b/>
          <w:sz w:val="18"/>
          <w:szCs w:val="18"/>
          <w:u w:val="single"/>
        </w:rPr>
        <w:t xml:space="preserve"> del procedimiento de contratación </w:t>
      </w:r>
      <w:r w:rsidR="004C33E8" w:rsidRPr="00DE4CAE">
        <w:rPr>
          <w:rFonts w:ascii="Montserrat" w:hAnsi="Montserrat"/>
          <w:b/>
          <w:sz w:val="18"/>
          <w:szCs w:val="18"/>
          <w:u w:val="single"/>
        </w:rPr>
        <w:t xml:space="preserve">de Licitación Pública Internacional Bajo la Cobertura de los Tratados de Libre Comercio Electrónica número </w:t>
      </w:r>
      <w:r w:rsidR="004C33E8" w:rsidRPr="00DE4CAE">
        <w:rPr>
          <w:rFonts w:ascii="Montserrat" w:hAnsi="Montserrat"/>
          <w:b/>
          <w:sz w:val="18"/>
          <w:szCs w:val="18"/>
          <w:u w:val="single"/>
        </w:rPr>
        <w:br/>
        <w:t>LA-050GYR047-E17-2021</w:t>
      </w:r>
      <w:r w:rsidR="0069610B" w:rsidRPr="00DE4CAE">
        <w:rPr>
          <w:rFonts w:ascii="Montserrat" w:hAnsi="Montserrat"/>
          <w:b/>
          <w:sz w:val="18"/>
          <w:szCs w:val="18"/>
          <w:u w:val="single"/>
        </w:rPr>
        <w:t>, deberá de considerarse las precisiones siguientes:</w:t>
      </w:r>
    </w:p>
    <w:p w:rsidR="006F0A1C" w:rsidRPr="00DE4CAE" w:rsidRDefault="006F0A1C" w:rsidP="0069610B">
      <w:pPr>
        <w:jc w:val="center"/>
        <w:rPr>
          <w:rFonts w:ascii="Montserrat" w:hAnsi="Montserrat"/>
          <w:b/>
          <w:sz w:val="18"/>
          <w:szCs w:val="18"/>
          <w:u w:val="single"/>
        </w:rPr>
      </w:pPr>
    </w:p>
    <w:p w:rsidR="0069610B" w:rsidRPr="00DE4CAE" w:rsidRDefault="0069610B" w:rsidP="0069610B">
      <w:pPr>
        <w:jc w:val="both"/>
        <w:rPr>
          <w:rFonts w:ascii="Montserrat" w:hAnsi="Montserrat"/>
          <w:sz w:val="18"/>
          <w:szCs w:val="18"/>
        </w:rPr>
      </w:pPr>
      <w:r w:rsidRPr="00DE4CAE">
        <w:rPr>
          <w:rFonts w:ascii="Montserrat" w:hAnsi="Montserrat"/>
          <w:b/>
          <w:sz w:val="18"/>
          <w:szCs w:val="18"/>
        </w:rPr>
        <w:t>1</w:t>
      </w:r>
      <w:r w:rsidRPr="00DE4CAE">
        <w:rPr>
          <w:rFonts w:ascii="Montserrat" w:hAnsi="Montserrat"/>
          <w:sz w:val="18"/>
          <w:szCs w:val="18"/>
        </w:rPr>
        <w:t>.- Respecto a los insumos que se detallan a continuación se debe atender la actualización a las claves CuCop, como se menciona a continuación:</w:t>
      </w:r>
    </w:p>
    <w:p w:rsidR="0069610B" w:rsidRPr="00DE4CAE" w:rsidRDefault="0069610B" w:rsidP="0069610B">
      <w:pPr>
        <w:spacing w:after="0" w:line="240" w:lineRule="auto"/>
        <w:rPr>
          <w:rFonts w:ascii="Montserrat" w:eastAsia="Calibri" w:hAnsi="Montserrat" w:cs="Times New Roman"/>
          <w:sz w:val="18"/>
          <w:szCs w:val="18"/>
        </w:rPr>
      </w:pPr>
    </w:p>
    <w:tbl>
      <w:tblPr>
        <w:tblW w:w="5000" w:type="pct"/>
        <w:jc w:val="center"/>
        <w:tblCellMar>
          <w:left w:w="0" w:type="dxa"/>
          <w:right w:w="0" w:type="dxa"/>
        </w:tblCellMar>
        <w:tblLook w:val="04A0" w:firstRow="1" w:lastRow="0" w:firstColumn="1" w:lastColumn="0" w:noHBand="0" w:noVBand="1"/>
      </w:tblPr>
      <w:tblGrid>
        <w:gridCol w:w="807"/>
        <w:gridCol w:w="845"/>
        <w:gridCol w:w="976"/>
        <w:gridCol w:w="503"/>
        <w:gridCol w:w="503"/>
        <w:gridCol w:w="503"/>
        <w:gridCol w:w="503"/>
        <w:gridCol w:w="503"/>
        <w:gridCol w:w="3754"/>
        <w:gridCol w:w="11"/>
      </w:tblGrid>
      <w:tr w:rsidR="0069610B" w:rsidRPr="00DE4CAE" w:rsidTr="004C33E8">
        <w:trPr>
          <w:trHeight w:val="300"/>
          <w:jc w:val="center"/>
        </w:trPr>
        <w:tc>
          <w:tcPr>
            <w:tcW w:w="466" w:type="pct"/>
            <w:tcBorders>
              <w:bottom w:val="single" w:sz="4" w:space="0" w:color="auto"/>
              <w:right w:val="single" w:sz="4" w:space="0" w:color="auto"/>
            </w:tcBorders>
            <w:noWrap/>
            <w:tcMar>
              <w:top w:w="0" w:type="dxa"/>
              <w:left w:w="70" w:type="dxa"/>
              <w:bottom w:w="0" w:type="dxa"/>
              <w:right w:w="70" w:type="dxa"/>
            </w:tcMar>
            <w:vAlign w:val="bottom"/>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c>
          <w:tcPr>
            <w:tcW w:w="466" w:type="pct"/>
            <w:tcBorders>
              <w:top w:val="single" w:sz="4" w:space="0" w:color="auto"/>
              <w:left w:val="single" w:sz="4" w:space="0" w:color="auto"/>
              <w:bottom w:val="single" w:sz="4" w:space="0" w:color="auto"/>
              <w:right w:val="single" w:sz="4" w:space="0" w:color="auto"/>
            </w:tcBorders>
            <w:shd w:val="clear" w:color="auto" w:fill="632423" w:themeFill="accent2" w:themeFillShade="8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Dice:</w:t>
            </w:r>
          </w:p>
        </w:tc>
        <w:tc>
          <w:tcPr>
            <w:tcW w:w="466" w:type="pct"/>
            <w:tcBorders>
              <w:top w:val="single" w:sz="4" w:space="0" w:color="auto"/>
              <w:left w:val="single" w:sz="4" w:space="0" w:color="auto"/>
              <w:bottom w:val="single" w:sz="4" w:space="0" w:color="auto"/>
              <w:right w:val="single" w:sz="4" w:space="0" w:color="auto"/>
            </w:tcBorders>
            <w:shd w:val="clear" w:color="auto" w:fill="632423" w:themeFill="accent2" w:themeFillShade="8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Debe decir:</w:t>
            </w:r>
          </w:p>
        </w:tc>
        <w:tc>
          <w:tcPr>
            <w:tcW w:w="295" w:type="pct"/>
            <w:tcBorders>
              <w:left w:val="single" w:sz="4" w:space="0" w:color="auto"/>
              <w:bottom w:val="single" w:sz="4" w:space="0" w:color="auto"/>
            </w:tcBorders>
            <w:noWrap/>
            <w:tcMar>
              <w:top w:w="0" w:type="dxa"/>
              <w:left w:w="70" w:type="dxa"/>
              <w:bottom w:w="0" w:type="dxa"/>
              <w:right w:w="70" w:type="dxa"/>
            </w:tcMar>
            <w:vAlign w:val="bottom"/>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c>
          <w:tcPr>
            <w:tcW w:w="295" w:type="pct"/>
            <w:tcBorders>
              <w:bottom w:val="single" w:sz="4" w:space="0" w:color="auto"/>
            </w:tcBorders>
            <w:noWrap/>
            <w:tcMar>
              <w:top w:w="0" w:type="dxa"/>
              <w:left w:w="70" w:type="dxa"/>
              <w:bottom w:w="0" w:type="dxa"/>
              <w:right w:w="70" w:type="dxa"/>
            </w:tcMar>
            <w:vAlign w:val="bottom"/>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c>
          <w:tcPr>
            <w:tcW w:w="295" w:type="pct"/>
            <w:tcBorders>
              <w:bottom w:val="single" w:sz="4" w:space="0" w:color="auto"/>
            </w:tcBorders>
            <w:noWrap/>
            <w:tcMar>
              <w:top w:w="0" w:type="dxa"/>
              <w:left w:w="70" w:type="dxa"/>
              <w:bottom w:w="0" w:type="dxa"/>
              <w:right w:w="70" w:type="dxa"/>
            </w:tcMar>
            <w:vAlign w:val="bottom"/>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c>
          <w:tcPr>
            <w:tcW w:w="295" w:type="pct"/>
            <w:tcBorders>
              <w:bottom w:val="single" w:sz="4" w:space="0" w:color="auto"/>
            </w:tcBorders>
            <w:noWrap/>
            <w:tcMar>
              <w:top w:w="0" w:type="dxa"/>
              <w:left w:w="70" w:type="dxa"/>
              <w:bottom w:w="0" w:type="dxa"/>
              <w:right w:w="70" w:type="dxa"/>
            </w:tcMar>
            <w:vAlign w:val="bottom"/>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c>
          <w:tcPr>
            <w:tcW w:w="295" w:type="pct"/>
            <w:tcBorders>
              <w:bottom w:val="single" w:sz="4" w:space="0" w:color="auto"/>
            </w:tcBorders>
            <w:noWrap/>
            <w:tcMar>
              <w:top w:w="0" w:type="dxa"/>
              <w:left w:w="70" w:type="dxa"/>
              <w:bottom w:w="0" w:type="dxa"/>
              <w:right w:w="70" w:type="dxa"/>
            </w:tcMar>
            <w:vAlign w:val="bottom"/>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c>
          <w:tcPr>
            <w:tcW w:w="2120" w:type="pct"/>
            <w:tcBorders>
              <w:bottom w:val="single" w:sz="4" w:space="0" w:color="auto"/>
            </w:tcBorders>
            <w:noWrap/>
            <w:tcMar>
              <w:top w:w="0" w:type="dxa"/>
              <w:left w:w="70" w:type="dxa"/>
              <w:bottom w:w="0" w:type="dxa"/>
              <w:right w:w="70" w:type="dxa"/>
            </w:tcMar>
            <w:vAlign w:val="bottom"/>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c>
          <w:tcPr>
            <w:tcW w:w="6" w:type="pct"/>
            <w:vAlign w:val="center"/>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r>
      <w:tr w:rsidR="0069610B" w:rsidRPr="00DE4CAE" w:rsidTr="004C33E8">
        <w:trPr>
          <w:trHeight w:val="300"/>
          <w:jc w:val="center"/>
        </w:trPr>
        <w:tc>
          <w:tcPr>
            <w:tcW w:w="466"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NO. CONS</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CLAVE CUCOP</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CLAVE CUCOP</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GPO</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GEN</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ESP</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DIF</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VAR</w:t>
            </w:r>
          </w:p>
        </w:tc>
        <w:tc>
          <w:tcPr>
            <w:tcW w:w="2120" w:type="pct"/>
            <w:vMerge w:val="restart"/>
            <w:tcBorders>
              <w:top w:val="single" w:sz="4" w:space="0" w:color="auto"/>
              <w:left w:val="single" w:sz="4" w:space="0" w:color="auto"/>
              <w:bottom w:val="single" w:sz="4" w:space="0" w:color="auto"/>
              <w:right w:val="single" w:sz="4" w:space="0" w:color="auto"/>
            </w:tcBorders>
            <w:shd w:val="clear" w:color="auto" w:fill="632423" w:themeFill="accent2" w:themeFillShade="80"/>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b/>
                <w:bCs/>
                <w:color w:val="FFFFFF"/>
                <w:sz w:val="14"/>
                <w:szCs w:val="14"/>
                <w:lang w:eastAsia="es-MX"/>
              </w:rPr>
            </w:pPr>
            <w:r w:rsidRPr="00DE4CAE">
              <w:rPr>
                <w:rFonts w:ascii="Montserrat" w:eastAsia="Calibri" w:hAnsi="Montserrat" w:cs="Times New Roman"/>
                <w:b/>
                <w:bCs/>
                <w:color w:val="FFFFFF"/>
                <w:sz w:val="14"/>
                <w:szCs w:val="14"/>
                <w:lang w:eastAsia="es-MX"/>
              </w:rPr>
              <w:t>DESCRIPCION</w:t>
            </w:r>
          </w:p>
        </w:tc>
        <w:tc>
          <w:tcPr>
            <w:tcW w:w="6" w:type="pct"/>
            <w:tcBorders>
              <w:left w:val="single" w:sz="4" w:space="0" w:color="auto"/>
            </w:tcBorders>
            <w:vAlign w:val="center"/>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r>
      <w:tr w:rsidR="0069610B" w:rsidRPr="00DE4CAE" w:rsidTr="004C33E8">
        <w:trPr>
          <w:trHeight w:val="300"/>
          <w:jc w:val="center"/>
        </w:trPr>
        <w:tc>
          <w:tcPr>
            <w:tcW w:w="466"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466"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466"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295"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295"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295"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295"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295"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2120" w:type="pct"/>
            <w:vMerge/>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69610B" w:rsidRPr="00DE4CAE" w:rsidRDefault="0069610B" w:rsidP="0069610B">
            <w:pPr>
              <w:spacing w:after="0" w:line="240" w:lineRule="auto"/>
              <w:rPr>
                <w:rFonts w:ascii="Montserrat" w:eastAsia="Calibri" w:hAnsi="Montserrat" w:cs="Times New Roman"/>
                <w:b/>
                <w:bCs/>
                <w:color w:val="FFFFFF"/>
                <w:sz w:val="14"/>
                <w:szCs w:val="14"/>
                <w:lang w:eastAsia="es-MX"/>
              </w:rPr>
            </w:pPr>
          </w:p>
        </w:tc>
        <w:tc>
          <w:tcPr>
            <w:tcW w:w="6" w:type="pct"/>
            <w:tcBorders>
              <w:left w:val="single" w:sz="4" w:space="0" w:color="auto"/>
            </w:tcBorders>
            <w:vAlign w:val="center"/>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r>
      <w:tr w:rsidR="0069610B" w:rsidRPr="00DE4CAE" w:rsidTr="004C33E8">
        <w:trPr>
          <w:trHeight w:val="1290"/>
          <w:jc w:val="center"/>
        </w:trPr>
        <w:tc>
          <w:tcPr>
            <w:tcW w:w="466"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1</w:t>
            </w:r>
          </w:p>
        </w:tc>
        <w:tc>
          <w:tcPr>
            <w:tcW w:w="466" w:type="pct"/>
            <w:tcBorders>
              <w:top w:val="single" w:sz="4" w:space="0" w:color="auto"/>
              <w:left w:val="single" w:sz="4" w:space="0" w:color="auto"/>
              <w:bottom w:val="single" w:sz="4" w:space="0" w:color="auto"/>
              <w:right w:val="single" w:sz="4" w:space="0" w:color="auto"/>
            </w:tcBorders>
            <w:shd w:val="clear" w:color="auto" w:fill="FFFF0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25400070</w:t>
            </w:r>
          </w:p>
        </w:tc>
        <w:tc>
          <w:tcPr>
            <w:tcW w:w="466" w:type="pct"/>
            <w:tcBorders>
              <w:top w:val="single" w:sz="4" w:space="0" w:color="auto"/>
              <w:left w:val="single" w:sz="4" w:space="0" w:color="auto"/>
              <w:bottom w:val="single" w:sz="4" w:space="0" w:color="auto"/>
              <w:right w:val="single" w:sz="4" w:space="0" w:color="auto"/>
            </w:tcBorders>
            <w:shd w:val="clear" w:color="auto" w:fill="FFFF0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25400149</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060</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621</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0664</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00</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01</w:t>
            </w:r>
          </w:p>
        </w:tc>
        <w:tc>
          <w:tcPr>
            <w:tcW w:w="21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9610B" w:rsidRPr="00DE4CAE" w:rsidRDefault="0069610B" w:rsidP="0069610B">
            <w:pPr>
              <w:spacing w:after="0" w:line="240" w:lineRule="auto"/>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PROTECTOR RESPIRATORIO CON EFICIENCIA DE FILTRACION MICROBIOLOGICA DEL 95% O MAYOR, PROTECCION RESPIRATORIA CONTRA PARTICULAS MENORES A 0.1 MICRAS. RESISTENTE A FLUIDOS, ANTIESTATICO, HIPOALERGENICO; AJUSTE NASAL MOLDEABLE QUE SE ADAPTA A LA CARA IMPIDIENDO EL PASO DEL AIRE. CON BANDAS O AJUSTE ELASTICO ENTORCHADO A LA CABEZA. DESECHABLE.</w:t>
            </w:r>
          </w:p>
        </w:tc>
        <w:tc>
          <w:tcPr>
            <w:tcW w:w="6" w:type="pct"/>
            <w:tcBorders>
              <w:left w:val="single" w:sz="4" w:space="0" w:color="auto"/>
            </w:tcBorders>
            <w:vAlign w:val="center"/>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r>
      <w:tr w:rsidR="0069610B" w:rsidRPr="00DE4CAE" w:rsidTr="004C33E8">
        <w:trPr>
          <w:trHeight w:val="1520"/>
          <w:jc w:val="center"/>
        </w:trPr>
        <w:tc>
          <w:tcPr>
            <w:tcW w:w="466"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18</w:t>
            </w:r>
          </w:p>
        </w:tc>
        <w:tc>
          <w:tcPr>
            <w:tcW w:w="466" w:type="pct"/>
            <w:tcBorders>
              <w:top w:val="single" w:sz="4" w:space="0" w:color="auto"/>
              <w:left w:val="single" w:sz="4" w:space="0" w:color="auto"/>
              <w:bottom w:val="single" w:sz="4" w:space="0" w:color="auto"/>
              <w:right w:val="single" w:sz="4" w:space="0" w:color="auto"/>
            </w:tcBorders>
            <w:shd w:val="clear" w:color="auto" w:fill="FFFF0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21600065</w:t>
            </w:r>
          </w:p>
        </w:tc>
        <w:tc>
          <w:tcPr>
            <w:tcW w:w="466" w:type="pct"/>
            <w:tcBorders>
              <w:top w:val="single" w:sz="4" w:space="0" w:color="auto"/>
              <w:left w:val="single" w:sz="4" w:space="0" w:color="auto"/>
              <w:bottom w:val="single" w:sz="4" w:space="0" w:color="auto"/>
              <w:right w:val="single" w:sz="4" w:space="0" w:color="auto"/>
            </w:tcBorders>
            <w:shd w:val="clear" w:color="auto" w:fill="FFFF0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25303455</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060</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066</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1011</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02</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01</w:t>
            </w:r>
          </w:p>
        </w:tc>
        <w:tc>
          <w:tcPr>
            <w:tcW w:w="21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9610B" w:rsidRPr="00DE4CAE" w:rsidRDefault="0069610B" w:rsidP="0069610B">
            <w:pPr>
              <w:spacing w:after="0" w:line="240" w:lineRule="auto"/>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ANTISEPTICOS. SOLUCION ANTISEPTICA CON GLUCONATO DE CLORHEXIDINA DE 0.5 AL 1%, ALCOHOL ETILICO O ISOPROPILICO ENTRE 60-80%, Y AGENTES EMOLIENTES. COMO COMPLEMENTO PARA EL LAVADO QUIRURGICO Y MEDICO; NO REQUIERE DE ENJUAGUE, CEPILLADO NI SECADO. CON DISPENSADOR REUSABLE QUE EVITA EL CONTACTO CON LA PIEL UNA VEZ RECIBIDO EL ANTISEPTICO Y PROPORCIONADO POR EL FABRICANTE CUANDO SE DETERIORE. ENVASE CON 500 ML.</w:t>
            </w:r>
          </w:p>
        </w:tc>
        <w:tc>
          <w:tcPr>
            <w:tcW w:w="6" w:type="pct"/>
            <w:tcBorders>
              <w:left w:val="single" w:sz="4" w:space="0" w:color="auto"/>
            </w:tcBorders>
            <w:vAlign w:val="center"/>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r>
      <w:tr w:rsidR="0069610B" w:rsidRPr="00DE4CAE" w:rsidTr="004C33E8">
        <w:trPr>
          <w:trHeight w:val="1161"/>
          <w:jc w:val="center"/>
        </w:trPr>
        <w:tc>
          <w:tcPr>
            <w:tcW w:w="466"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19</w:t>
            </w:r>
          </w:p>
        </w:tc>
        <w:tc>
          <w:tcPr>
            <w:tcW w:w="466" w:type="pct"/>
            <w:tcBorders>
              <w:top w:val="single" w:sz="4" w:space="0" w:color="auto"/>
              <w:left w:val="single" w:sz="4" w:space="0" w:color="auto"/>
              <w:bottom w:val="single" w:sz="4" w:space="0" w:color="auto"/>
              <w:right w:val="single" w:sz="4" w:space="0" w:color="auto"/>
            </w:tcBorders>
            <w:shd w:val="clear" w:color="auto" w:fill="FFFF0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21600065</w:t>
            </w:r>
          </w:p>
        </w:tc>
        <w:tc>
          <w:tcPr>
            <w:tcW w:w="466" w:type="pct"/>
            <w:tcBorders>
              <w:top w:val="single" w:sz="4" w:space="0" w:color="auto"/>
              <w:left w:val="single" w:sz="4" w:space="0" w:color="auto"/>
              <w:bottom w:val="single" w:sz="4" w:space="0" w:color="auto"/>
              <w:right w:val="single" w:sz="4" w:space="0" w:color="auto"/>
            </w:tcBorders>
            <w:shd w:val="clear" w:color="auto" w:fill="FFFF00"/>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25303455</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060</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066</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1250</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00</w:t>
            </w:r>
          </w:p>
        </w:tc>
        <w:tc>
          <w:tcPr>
            <w:tcW w:w="29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9610B" w:rsidRPr="00DE4CAE" w:rsidRDefault="0069610B" w:rsidP="0069610B">
            <w:pPr>
              <w:spacing w:after="0" w:line="240" w:lineRule="auto"/>
              <w:jc w:val="center"/>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01</w:t>
            </w:r>
          </w:p>
        </w:tc>
        <w:tc>
          <w:tcPr>
            <w:tcW w:w="212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9610B" w:rsidRPr="00DE4CAE" w:rsidRDefault="0069610B" w:rsidP="0069610B">
            <w:pPr>
              <w:spacing w:after="0" w:line="240" w:lineRule="auto"/>
              <w:rPr>
                <w:rFonts w:ascii="Montserrat" w:eastAsia="Calibri" w:hAnsi="Montserrat" w:cs="Times New Roman"/>
                <w:sz w:val="14"/>
                <w:szCs w:val="14"/>
                <w:lang w:eastAsia="es-MX"/>
              </w:rPr>
            </w:pPr>
            <w:r w:rsidRPr="00DE4CAE">
              <w:rPr>
                <w:rFonts w:ascii="Montserrat" w:eastAsia="Calibri" w:hAnsi="Montserrat" w:cs="Times New Roman"/>
                <w:sz w:val="14"/>
                <w:szCs w:val="14"/>
                <w:lang w:eastAsia="es-MX"/>
              </w:rPr>
              <w:t>GEL ANTISEPTICO, PARA MANOS QUE NO REQUIERE ENJUAGUE, FORMULADO A BASE DE ALCOHOL ETILICO O ISOPROPILICO MINIMO AL 70% W/W, ADICIONADO CON HUMECTANTES Y EMOLIENTES; HIPOALERGENICO. ENVASE DE 950 ML A 1 LITRO INTEGRADO CON TAPA DE SILLA DE MONTAR.</w:t>
            </w:r>
          </w:p>
        </w:tc>
        <w:tc>
          <w:tcPr>
            <w:tcW w:w="6" w:type="pct"/>
            <w:tcBorders>
              <w:left w:val="single" w:sz="4" w:space="0" w:color="auto"/>
            </w:tcBorders>
            <w:vAlign w:val="center"/>
            <w:hideMark/>
          </w:tcPr>
          <w:p w:rsidR="0069610B" w:rsidRPr="00DE4CAE" w:rsidRDefault="0069610B" w:rsidP="0069610B">
            <w:pPr>
              <w:spacing w:after="0" w:line="240" w:lineRule="auto"/>
              <w:rPr>
                <w:rFonts w:ascii="Montserrat" w:eastAsia="Times New Roman" w:hAnsi="Montserrat" w:cs="Times New Roman"/>
                <w:sz w:val="14"/>
                <w:szCs w:val="14"/>
                <w:lang w:eastAsia="es-MX"/>
              </w:rPr>
            </w:pPr>
          </w:p>
        </w:tc>
      </w:tr>
    </w:tbl>
    <w:p w:rsidR="006F0A1C" w:rsidRPr="00DE4CAE" w:rsidRDefault="006F0A1C" w:rsidP="0069610B">
      <w:pPr>
        <w:spacing w:after="0" w:line="240" w:lineRule="auto"/>
        <w:rPr>
          <w:rFonts w:ascii="Montserrat" w:eastAsia="Calibri" w:hAnsi="Montserrat" w:cs="Times New Roman"/>
          <w:sz w:val="18"/>
          <w:szCs w:val="18"/>
        </w:rPr>
      </w:pPr>
    </w:p>
    <w:p w:rsidR="0069610B" w:rsidRPr="00DE4CAE" w:rsidRDefault="0069610B" w:rsidP="0069610B">
      <w:pPr>
        <w:jc w:val="both"/>
        <w:rPr>
          <w:rFonts w:ascii="Montserrat" w:hAnsi="Montserrat"/>
          <w:sz w:val="18"/>
          <w:szCs w:val="18"/>
        </w:rPr>
      </w:pPr>
      <w:r w:rsidRPr="00DE4CAE">
        <w:rPr>
          <w:rFonts w:ascii="Montserrat" w:hAnsi="Montserrat"/>
          <w:b/>
          <w:sz w:val="18"/>
          <w:szCs w:val="18"/>
        </w:rPr>
        <w:t>2</w:t>
      </w:r>
      <w:r w:rsidRPr="00DE4CAE">
        <w:rPr>
          <w:rFonts w:ascii="Montserrat" w:hAnsi="Montserrat"/>
          <w:sz w:val="18"/>
          <w:szCs w:val="18"/>
        </w:rPr>
        <w:t>.- Ahora bien, por lo que hace al anexo 3.2 “Administradores del contrato”</w:t>
      </w:r>
      <w:r w:rsidR="006F0A1C" w:rsidRPr="00DE4CAE">
        <w:rPr>
          <w:rFonts w:ascii="Montserrat" w:hAnsi="Montserrat"/>
          <w:sz w:val="18"/>
          <w:szCs w:val="18"/>
        </w:rPr>
        <w:t xml:space="preserve"> del Anexo 3 “Términos y Condiciones”</w:t>
      </w:r>
      <w:r w:rsidRPr="00DE4CAE">
        <w:rPr>
          <w:rFonts w:ascii="Montserrat" w:hAnsi="Montserrat"/>
          <w:sz w:val="18"/>
          <w:szCs w:val="18"/>
        </w:rPr>
        <w:t xml:space="preserve">, se actualiza el nombre del administrador, </w:t>
      </w:r>
      <w:r w:rsidR="00604599" w:rsidRPr="00DE4CAE">
        <w:rPr>
          <w:rFonts w:ascii="Montserrat" w:hAnsi="Montserrat"/>
          <w:sz w:val="18"/>
          <w:szCs w:val="18"/>
        </w:rPr>
        <w:t xml:space="preserve">correspondiente a tres Órganos de Operación Administrativa Desconcentrada, </w:t>
      </w:r>
      <w:r w:rsidRPr="00DE4CAE">
        <w:rPr>
          <w:rFonts w:ascii="Montserrat" w:hAnsi="Montserrat"/>
          <w:sz w:val="18"/>
          <w:szCs w:val="18"/>
        </w:rPr>
        <w:t>para quedar como sigue:</w:t>
      </w:r>
    </w:p>
    <w:p w:rsidR="008D0468" w:rsidRPr="00DE4CAE" w:rsidRDefault="00FF0B2E">
      <w:pPr>
        <w:rPr>
          <w:rFonts w:ascii="Montserrat" w:hAnsi="Montserrat"/>
          <w:b/>
          <w:sz w:val="18"/>
          <w:szCs w:val="18"/>
          <w:u w:val="single"/>
        </w:rPr>
      </w:pPr>
      <w:r w:rsidRPr="00DE4CAE">
        <w:rPr>
          <w:rFonts w:ascii="Montserrat" w:hAnsi="Montserrat"/>
          <w:b/>
          <w:sz w:val="18"/>
          <w:szCs w:val="18"/>
          <w:u w:val="single"/>
        </w:rPr>
        <w:t>DICE:</w:t>
      </w:r>
    </w:p>
    <w:p w:rsidR="004C33E8" w:rsidRPr="00DE4CAE" w:rsidRDefault="004C33E8">
      <w:pPr>
        <w:rPr>
          <w:rFonts w:ascii="Montserrat" w:hAnsi="Montserrat"/>
          <w:b/>
          <w:sz w:val="18"/>
          <w:szCs w:val="18"/>
          <w:u w:val="single"/>
        </w:rPr>
      </w:pPr>
    </w:p>
    <w:p w:rsidR="004C33E8" w:rsidRPr="00DE4CAE" w:rsidRDefault="004C33E8">
      <w:pPr>
        <w:rPr>
          <w:rFonts w:ascii="Montserrat" w:hAnsi="Montserrat"/>
          <w:b/>
          <w:sz w:val="18"/>
          <w:szCs w:val="18"/>
          <w:u w:val="single"/>
        </w:rPr>
      </w:pPr>
    </w:p>
    <w:p w:rsidR="004C33E8" w:rsidRPr="00DE4CAE" w:rsidRDefault="004C33E8">
      <w:pPr>
        <w:rPr>
          <w:rFonts w:ascii="Montserrat" w:hAnsi="Montserrat"/>
          <w:b/>
          <w:sz w:val="18"/>
          <w:szCs w:val="18"/>
          <w:u w:val="single"/>
        </w:rPr>
      </w:pPr>
    </w:p>
    <w:p w:rsidR="00FF0B2E" w:rsidRPr="00DE4CAE" w:rsidRDefault="00FF0B2E" w:rsidP="00FF0B2E">
      <w:pPr>
        <w:autoSpaceDE w:val="0"/>
        <w:autoSpaceDN w:val="0"/>
        <w:adjustRightInd w:val="0"/>
        <w:spacing w:after="0" w:line="240" w:lineRule="auto"/>
        <w:jc w:val="center"/>
        <w:rPr>
          <w:rFonts w:ascii="Montserrat" w:eastAsia="Calibri" w:hAnsi="Montserrat" w:cs="Arial"/>
          <w:b/>
          <w:sz w:val="18"/>
          <w:szCs w:val="18"/>
          <w:u w:val="single"/>
        </w:rPr>
      </w:pPr>
      <w:r w:rsidRPr="00DE4CAE">
        <w:rPr>
          <w:rFonts w:ascii="Montserrat" w:eastAsia="Calibri" w:hAnsi="Montserrat" w:cs="Arial"/>
          <w:b/>
          <w:sz w:val="18"/>
          <w:szCs w:val="18"/>
          <w:u w:val="single"/>
        </w:rPr>
        <w:lastRenderedPageBreak/>
        <w:t>ANEXO 3.2</w:t>
      </w:r>
    </w:p>
    <w:p w:rsidR="00FF0B2E" w:rsidRPr="00DE4CAE" w:rsidRDefault="00FF0B2E" w:rsidP="00FF0B2E">
      <w:pPr>
        <w:autoSpaceDE w:val="0"/>
        <w:autoSpaceDN w:val="0"/>
        <w:adjustRightInd w:val="0"/>
        <w:spacing w:after="0" w:line="240" w:lineRule="auto"/>
        <w:jc w:val="center"/>
        <w:rPr>
          <w:rFonts w:ascii="Montserrat" w:eastAsia="Calibri" w:hAnsi="Montserrat" w:cs="Arial"/>
          <w:b/>
          <w:sz w:val="18"/>
          <w:szCs w:val="18"/>
          <w:u w:val="single"/>
        </w:rPr>
      </w:pPr>
      <w:r w:rsidRPr="00DE4CAE">
        <w:rPr>
          <w:rFonts w:ascii="Montserrat" w:eastAsia="Calibri" w:hAnsi="Montserrat" w:cs="Arial"/>
          <w:b/>
          <w:sz w:val="18"/>
          <w:szCs w:val="18"/>
          <w:u w:val="single"/>
        </w:rPr>
        <w:t>ADMINISTRADORES DEL CONTRATO</w:t>
      </w:r>
    </w:p>
    <w:p w:rsidR="00FF0B2E" w:rsidRPr="00DE4CAE" w:rsidRDefault="00FF0B2E" w:rsidP="00FF0B2E">
      <w:pPr>
        <w:autoSpaceDE w:val="0"/>
        <w:autoSpaceDN w:val="0"/>
        <w:adjustRightInd w:val="0"/>
        <w:spacing w:after="0" w:line="240" w:lineRule="auto"/>
        <w:jc w:val="center"/>
        <w:rPr>
          <w:rFonts w:ascii="Montserrat" w:eastAsia="Calibri" w:hAnsi="Montserrat" w:cs="Arial"/>
          <w:b/>
          <w:sz w:val="18"/>
          <w:szCs w:val="18"/>
          <w:u w:val="single"/>
        </w:rPr>
      </w:pPr>
    </w:p>
    <w:tbl>
      <w:tblPr>
        <w:tblW w:w="5097" w:type="pct"/>
        <w:tblLayout w:type="fixed"/>
        <w:tblCellMar>
          <w:left w:w="70" w:type="dxa"/>
          <w:right w:w="70" w:type="dxa"/>
        </w:tblCellMar>
        <w:tblLook w:val="04A0" w:firstRow="1" w:lastRow="0" w:firstColumn="1" w:lastColumn="0" w:noHBand="0" w:noVBand="1"/>
      </w:tblPr>
      <w:tblGrid>
        <w:gridCol w:w="933"/>
        <w:gridCol w:w="1867"/>
        <w:gridCol w:w="1620"/>
        <w:gridCol w:w="1117"/>
        <w:gridCol w:w="1124"/>
        <w:gridCol w:w="2491"/>
      </w:tblGrid>
      <w:tr w:rsidR="00FF0B2E" w:rsidRPr="00DE4CAE" w:rsidTr="00FF0B2E">
        <w:trPr>
          <w:trHeight w:val="283"/>
          <w:tblHeader/>
        </w:trPr>
        <w:tc>
          <w:tcPr>
            <w:tcW w:w="510" w:type="pct"/>
            <w:vMerge w:val="restart"/>
            <w:tcBorders>
              <w:top w:val="dotted" w:sz="4" w:space="0" w:color="auto"/>
              <w:left w:val="dotted" w:sz="4" w:space="0" w:color="auto"/>
              <w:bottom w:val="dotted" w:sz="4" w:space="0" w:color="auto"/>
              <w:right w:val="dotted" w:sz="4" w:space="0" w:color="auto"/>
            </w:tcBorders>
            <w:shd w:val="clear" w:color="000000" w:fill="000000"/>
            <w:noWrap/>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OOAD/UMAE</w:t>
            </w:r>
          </w:p>
        </w:tc>
        <w:tc>
          <w:tcPr>
            <w:tcW w:w="4490" w:type="pct"/>
            <w:gridSpan w:val="5"/>
            <w:tcBorders>
              <w:top w:val="dotted" w:sz="4" w:space="0" w:color="auto"/>
              <w:left w:val="nil"/>
              <w:bottom w:val="dotted" w:sz="4" w:space="0" w:color="auto"/>
              <w:right w:val="dotted" w:sz="4" w:space="0" w:color="auto"/>
            </w:tcBorders>
            <w:shd w:val="clear" w:color="000000" w:fill="000000"/>
            <w:noWrap/>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ADMINISTRADOR DE CONTRATO</w:t>
            </w:r>
          </w:p>
        </w:tc>
      </w:tr>
      <w:tr w:rsidR="00FF0B2E" w:rsidRPr="00DE4CAE" w:rsidTr="00FF0B2E">
        <w:trPr>
          <w:trHeight w:val="283"/>
          <w:tblHeader/>
        </w:trPr>
        <w:tc>
          <w:tcPr>
            <w:tcW w:w="510" w:type="pct"/>
            <w:vMerge/>
            <w:tcBorders>
              <w:top w:val="dotted" w:sz="4" w:space="0" w:color="auto"/>
              <w:left w:val="dotted" w:sz="4" w:space="0" w:color="auto"/>
              <w:bottom w:val="dotted" w:sz="4" w:space="0" w:color="auto"/>
              <w:right w:val="dotted" w:sz="4" w:space="0" w:color="auto"/>
            </w:tcBorders>
            <w:vAlign w:val="center"/>
            <w:hideMark/>
          </w:tcPr>
          <w:p w:rsidR="00FF0B2E" w:rsidRPr="00DE4CAE" w:rsidRDefault="00FF0B2E" w:rsidP="00890976">
            <w:pPr>
              <w:rPr>
                <w:rFonts w:ascii="Montserrat" w:eastAsia="Times New Roman" w:hAnsi="Montserrat" w:cs="Times New Roman"/>
                <w:b/>
                <w:bCs/>
                <w:color w:val="FFFFFF"/>
                <w:sz w:val="14"/>
                <w:szCs w:val="14"/>
                <w:lang w:eastAsia="es-MX"/>
              </w:rPr>
            </w:pPr>
          </w:p>
        </w:tc>
        <w:tc>
          <w:tcPr>
            <w:tcW w:w="1020" w:type="pct"/>
            <w:tcBorders>
              <w:top w:val="nil"/>
              <w:left w:val="nil"/>
              <w:bottom w:val="dotted" w:sz="4" w:space="0" w:color="auto"/>
              <w:right w:val="dotted" w:sz="4" w:space="0" w:color="auto"/>
            </w:tcBorders>
            <w:shd w:val="clear" w:color="000000" w:fill="000000"/>
            <w:noWrap/>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NOMBRE</w:t>
            </w:r>
          </w:p>
        </w:tc>
        <w:tc>
          <w:tcPr>
            <w:tcW w:w="885"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CARGO</w:t>
            </w:r>
          </w:p>
        </w:tc>
        <w:tc>
          <w:tcPr>
            <w:tcW w:w="610"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TELEFONO</w:t>
            </w:r>
          </w:p>
        </w:tc>
        <w:tc>
          <w:tcPr>
            <w:tcW w:w="614"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CORREO ELECTRÓNICO</w:t>
            </w:r>
          </w:p>
        </w:tc>
        <w:tc>
          <w:tcPr>
            <w:tcW w:w="1361"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DIRECCIÓN</w:t>
            </w:r>
          </w:p>
        </w:tc>
      </w:tr>
      <w:tr w:rsidR="00FF0B2E" w:rsidRPr="00DE4CAE" w:rsidTr="00DE4CAE">
        <w:trPr>
          <w:trHeight w:val="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OOAD CHIHUAHUA</w:t>
            </w:r>
          </w:p>
        </w:tc>
        <w:tc>
          <w:tcPr>
            <w:tcW w:w="102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 xml:space="preserve">DANIEL PADILLA CRUZ </w:t>
            </w:r>
          </w:p>
        </w:tc>
        <w:tc>
          <w:tcPr>
            <w:tcW w:w="885"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614-424-16-57</w:t>
            </w:r>
          </w:p>
        </w:tc>
        <w:tc>
          <w:tcPr>
            <w:tcW w:w="614"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u w:val="single"/>
                <w:lang w:eastAsia="es-MX"/>
              </w:rPr>
            </w:pPr>
            <w:r w:rsidRPr="00DE4CAE">
              <w:rPr>
                <w:rFonts w:ascii="Montserrat" w:eastAsia="Times New Roman" w:hAnsi="Montserrat" w:cs="Times New Roman"/>
                <w:sz w:val="14"/>
                <w:szCs w:val="14"/>
                <w:u w:val="single"/>
                <w:lang w:eastAsia="es-MX"/>
              </w:rPr>
              <w:t>daniel.padilla@imss.gob.mx</w:t>
            </w:r>
          </w:p>
        </w:tc>
        <w:tc>
          <w:tcPr>
            <w:tcW w:w="1361"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PRIV. SANTA ROSA NO. 21 COL. NOMBRE DE DIOS.  C.P.31110.</w:t>
            </w:r>
          </w:p>
        </w:tc>
      </w:tr>
      <w:tr w:rsidR="00FF0B2E" w:rsidRPr="00DE4CAE" w:rsidTr="00DE4CAE">
        <w:trPr>
          <w:trHeight w:val="606"/>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OOAD COLIMA</w:t>
            </w:r>
          </w:p>
        </w:tc>
        <w:tc>
          <w:tcPr>
            <w:tcW w:w="102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JOSE DE JESUS ROSILES CANO</w:t>
            </w:r>
          </w:p>
        </w:tc>
        <w:tc>
          <w:tcPr>
            <w:tcW w:w="885"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3123114021</w:t>
            </w:r>
          </w:p>
        </w:tc>
        <w:tc>
          <w:tcPr>
            <w:tcW w:w="614" w:type="pct"/>
            <w:tcBorders>
              <w:top w:val="nil"/>
              <w:left w:val="nil"/>
              <w:bottom w:val="dotted" w:sz="4" w:space="0" w:color="auto"/>
              <w:right w:val="dotted" w:sz="4" w:space="0" w:color="auto"/>
            </w:tcBorders>
            <w:shd w:val="clear" w:color="auto" w:fill="auto"/>
            <w:vAlign w:val="center"/>
            <w:hideMark/>
          </w:tcPr>
          <w:p w:rsidR="00FF0B2E" w:rsidRPr="00DE4CAE" w:rsidRDefault="0019379F" w:rsidP="00890976">
            <w:pPr>
              <w:rPr>
                <w:rFonts w:ascii="Montserrat" w:eastAsia="Times New Roman" w:hAnsi="Montserrat" w:cs="Times New Roman"/>
                <w:sz w:val="14"/>
                <w:szCs w:val="14"/>
                <w:u w:val="single"/>
                <w:lang w:eastAsia="es-MX"/>
              </w:rPr>
            </w:pPr>
            <w:hyperlink r:id="rId9" w:history="1">
              <w:r w:rsidR="00FF0B2E" w:rsidRPr="00DE4CAE">
                <w:rPr>
                  <w:rFonts w:ascii="Montserrat" w:eastAsia="Times New Roman" w:hAnsi="Montserrat" w:cs="Times New Roman"/>
                  <w:sz w:val="14"/>
                  <w:szCs w:val="14"/>
                  <w:u w:val="single"/>
                  <w:lang w:eastAsia="es-MX"/>
                </w:rPr>
                <w:t>jose.rosiles@imss.gob.mx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CALLE ZARAGOZA NUMERO 199, COLONIA ALTA VILLA, C.P. 28987, VILLA DE ALVAREZ, COLIMA</w:t>
            </w:r>
          </w:p>
        </w:tc>
      </w:tr>
      <w:tr w:rsidR="00FF0B2E" w:rsidRPr="00DE4CAE" w:rsidTr="00FF0B2E">
        <w:trPr>
          <w:trHeight w:val="571"/>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OOAD QUERÉTARO</w:t>
            </w:r>
          </w:p>
        </w:tc>
        <w:tc>
          <w:tcPr>
            <w:tcW w:w="102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C.P HÉCTOR ENRIQUE VARGAS REYES</w:t>
            </w:r>
          </w:p>
        </w:tc>
        <w:tc>
          <w:tcPr>
            <w:tcW w:w="885"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COORDINADOR DE ABASTEIMIENTO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(442) 210 1063 - 210 1064</w:t>
            </w:r>
          </w:p>
        </w:tc>
        <w:tc>
          <w:tcPr>
            <w:tcW w:w="614"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hAnsi="Montserrat"/>
                <w:sz w:val="14"/>
                <w:szCs w:val="14"/>
              </w:rPr>
            </w:pPr>
            <w:r w:rsidRPr="00DE4CAE">
              <w:rPr>
                <w:rFonts w:ascii="Montserrat" w:eastAsia="Times New Roman" w:hAnsi="Montserrat" w:cs="Times New Roman"/>
                <w:sz w:val="14"/>
                <w:szCs w:val="14"/>
                <w:u w:val="single"/>
                <w:lang w:eastAsia="es-MX"/>
              </w:rPr>
              <w:t>hector.vargasre@imss.gob.mx</w:t>
            </w:r>
          </w:p>
        </w:tc>
        <w:tc>
          <w:tcPr>
            <w:tcW w:w="1361"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AV. MEZQUITAL NO. 6 COL. SAN PABLO, QUERÉTARO, QRO.</w:t>
            </w:r>
          </w:p>
        </w:tc>
      </w:tr>
    </w:tbl>
    <w:p w:rsidR="00FF0B2E" w:rsidRPr="00DE4CAE" w:rsidRDefault="00FF0B2E">
      <w:pPr>
        <w:rPr>
          <w:rFonts w:ascii="Montserrat" w:hAnsi="Montserrat"/>
          <w:sz w:val="18"/>
          <w:szCs w:val="18"/>
        </w:rPr>
      </w:pPr>
    </w:p>
    <w:p w:rsidR="00FF0B2E" w:rsidRPr="00DE4CAE" w:rsidRDefault="00FF0B2E">
      <w:pPr>
        <w:rPr>
          <w:rFonts w:ascii="Montserrat" w:hAnsi="Montserrat"/>
          <w:b/>
          <w:sz w:val="18"/>
          <w:szCs w:val="18"/>
          <w:u w:val="single"/>
        </w:rPr>
      </w:pPr>
      <w:r w:rsidRPr="00DE4CAE">
        <w:rPr>
          <w:rFonts w:ascii="Montserrat" w:hAnsi="Montserrat"/>
          <w:b/>
          <w:sz w:val="18"/>
          <w:szCs w:val="18"/>
          <w:u w:val="single"/>
        </w:rPr>
        <w:t>DEBE DECIR:</w:t>
      </w:r>
    </w:p>
    <w:p w:rsidR="00FF0B2E" w:rsidRPr="00DE4CAE" w:rsidRDefault="00FF0B2E" w:rsidP="00FF0B2E">
      <w:pPr>
        <w:autoSpaceDE w:val="0"/>
        <w:autoSpaceDN w:val="0"/>
        <w:adjustRightInd w:val="0"/>
        <w:spacing w:after="0" w:line="240" w:lineRule="auto"/>
        <w:jc w:val="center"/>
        <w:rPr>
          <w:rFonts w:ascii="Montserrat" w:eastAsia="Calibri" w:hAnsi="Montserrat" w:cs="Arial"/>
          <w:b/>
          <w:sz w:val="18"/>
          <w:szCs w:val="18"/>
          <w:u w:val="single"/>
        </w:rPr>
      </w:pPr>
      <w:r w:rsidRPr="00DE4CAE">
        <w:rPr>
          <w:rFonts w:ascii="Montserrat" w:eastAsia="Calibri" w:hAnsi="Montserrat" w:cs="Arial"/>
          <w:b/>
          <w:sz w:val="18"/>
          <w:szCs w:val="18"/>
          <w:u w:val="single"/>
        </w:rPr>
        <w:t>ANEXO 3.2</w:t>
      </w:r>
    </w:p>
    <w:p w:rsidR="00FF0B2E" w:rsidRPr="00DE4CAE" w:rsidRDefault="00FF0B2E" w:rsidP="00FF0B2E">
      <w:pPr>
        <w:autoSpaceDE w:val="0"/>
        <w:autoSpaceDN w:val="0"/>
        <w:adjustRightInd w:val="0"/>
        <w:spacing w:after="0" w:line="240" w:lineRule="auto"/>
        <w:jc w:val="center"/>
        <w:rPr>
          <w:rFonts w:ascii="Montserrat" w:eastAsia="Calibri" w:hAnsi="Montserrat" w:cs="Arial"/>
          <w:b/>
          <w:sz w:val="18"/>
          <w:szCs w:val="18"/>
          <w:u w:val="single"/>
        </w:rPr>
      </w:pPr>
      <w:r w:rsidRPr="00DE4CAE">
        <w:rPr>
          <w:rFonts w:ascii="Montserrat" w:eastAsia="Calibri" w:hAnsi="Montserrat" w:cs="Arial"/>
          <w:b/>
          <w:sz w:val="18"/>
          <w:szCs w:val="18"/>
          <w:u w:val="single"/>
        </w:rPr>
        <w:t>ADMINISTRADORES DEL CONTRATO</w:t>
      </w:r>
    </w:p>
    <w:p w:rsidR="00FF0B2E" w:rsidRPr="00DE4CAE" w:rsidRDefault="00FF0B2E" w:rsidP="00FF0B2E">
      <w:pPr>
        <w:autoSpaceDE w:val="0"/>
        <w:autoSpaceDN w:val="0"/>
        <w:adjustRightInd w:val="0"/>
        <w:spacing w:after="0" w:line="240" w:lineRule="auto"/>
        <w:jc w:val="center"/>
        <w:rPr>
          <w:rFonts w:ascii="Montserrat" w:eastAsia="Calibri" w:hAnsi="Montserrat" w:cs="Arial"/>
          <w:b/>
          <w:sz w:val="18"/>
          <w:szCs w:val="18"/>
          <w:u w:val="single"/>
        </w:rPr>
      </w:pPr>
    </w:p>
    <w:tbl>
      <w:tblPr>
        <w:tblW w:w="5097" w:type="pct"/>
        <w:tblLayout w:type="fixed"/>
        <w:tblCellMar>
          <w:left w:w="70" w:type="dxa"/>
          <w:right w:w="70" w:type="dxa"/>
        </w:tblCellMar>
        <w:tblLook w:val="04A0" w:firstRow="1" w:lastRow="0" w:firstColumn="1" w:lastColumn="0" w:noHBand="0" w:noVBand="1"/>
      </w:tblPr>
      <w:tblGrid>
        <w:gridCol w:w="933"/>
        <w:gridCol w:w="1867"/>
        <w:gridCol w:w="1620"/>
        <w:gridCol w:w="1117"/>
        <w:gridCol w:w="1124"/>
        <w:gridCol w:w="2491"/>
      </w:tblGrid>
      <w:tr w:rsidR="00FF0B2E" w:rsidRPr="00DE4CAE" w:rsidTr="00890976">
        <w:trPr>
          <w:trHeight w:val="283"/>
          <w:tblHeader/>
        </w:trPr>
        <w:tc>
          <w:tcPr>
            <w:tcW w:w="510" w:type="pct"/>
            <w:vMerge w:val="restart"/>
            <w:tcBorders>
              <w:top w:val="dotted" w:sz="4" w:space="0" w:color="auto"/>
              <w:left w:val="dotted" w:sz="4" w:space="0" w:color="auto"/>
              <w:bottom w:val="dotted" w:sz="4" w:space="0" w:color="auto"/>
              <w:right w:val="dotted" w:sz="4" w:space="0" w:color="auto"/>
            </w:tcBorders>
            <w:shd w:val="clear" w:color="000000" w:fill="000000"/>
            <w:noWrap/>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OOAD/UMAE</w:t>
            </w:r>
          </w:p>
        </w:tc>
        <w:tc>
          <w:tcPr>
            <w:tcW w:w="4490" w:type="pct"/>
            <w:gridSpan w:val="5"/>
            <w:tcBorders>
              <w:top w:val="dotted" w:sz="4" w:space="0" w:color="auto"/>
              <w:left w:val="nil"/>
              <w:bottom w:val="dotted" w:sz="4" w:space="0" w:color="auto"/>
              <w:right w:val="dotted" w:sz="4" w:space="0" w:color="auto"/>
            </w:tcBorders>
            <w:shd w:val="clear" w:color="000000" w:fill="000000"/>
            <w:noWrap/>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ADMINISTRADOR DE CONTRATO</w:t>
            </w:r>
          </w:p>
        </w:tc>
      </w:tr>
      <w:tr w:rsidR="00FF0B2E" w:rsidRPr="00DE4CAE" w:rsidTr="00890976">
        <w:trPr>
          <w:trHeight w:val="283"/>
          <w:tblHeader/>
        </w:trPr>
        <w:tc>
          <w:tcPr>
            <w:tcW w:w="510" w:type="pct"/>
            <w:vMerge/>
            <w:tcBorders>
              <w:top w:val="dotted" w:sz="4" w:space="0" w:color="auto"/>
              <w:left w:val="dotted" w:sz="4" w:space="0" w:color="auto"/>
              <w:bottom w:val="dotted" w:sz="4" w:space="0" w:color="auto"/>
              <w:right w:val="dotted" w:sz="4" w:space="0" w:color="auto"/>
            </w:tcBorders>
            <w:vAlign w:val="center"/>
            <w:hideMark/>
          </w:tcPr>
          <w:p w:rsidR="00FF0B2E" w:rsidRPr="00DE4CAE" w:rsidRDefault="00FF0B2E" w:rsidP="00890976">
            <w:pPr>
              <w:rPr>
                <w:rFonts w:ascii="Montserrat" w:eastAsia="Times New Roman" w:hAnsi="Montserrat" w:cs="Times New Roman"/>
                <w:b/>
                <w:bCs/>
                <w:color w:val="FFFFFF"/>
                <w:sz w:val="14"/>
                <w:szCs w:val="14"/>
                <w:lang w:eastAsia="es-MX"/>
              </w:rPr>
            </w:pPr>
          </w:p>
        </w:tc>
        <w:tc>
          <w:tcPr>
            <w:tcW w:w="1020" w:type="pct"/>
            <w:tcBorders>
              <w:top w:val="nil"/>
              <w:left w:val="nil"/>
              <w:bottom w:val="dotted" w:sz="4" w:space="0" w:color="auto"/>
              <w:right w:val="dotted" w:sz="4" w:space="0" w:color="auto"/>
            </w:tcBorders>
            <w:shd w:val="clear" w:color="000000" w:fill="000000"/>
            <w:noWrap/>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NOMBRE</w:t>
            </w:r>
          </w:p>
        </w:tc>
        <w:tc>
          <w:tcPr>
            <w:tcW w:w="885"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CARGO</w:t>
            </w:r>
          </w:p>
        </w:tc>
        <w:tc>
          <w:tcPr>
            <w:tcW w:w="610"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TELEFONO</w:t>
            </w:r>
          </w:p>
        </w:tc>
        <w:tc>
          <w:tcPr>
            <w:tcW w:w="614"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CORREO ELECTRÓNICO</w:t>
            </w:r>
          </w:p>
        </w:tc>
        <w:tc>
          <w:tcPr>
            <w:tcW w:w="1361" w:type="pct"/>
            <w:tcBorders>
              <w:top w:val="nil"/>
              <w:left w:val="nil"/>
              <w:bottom w:val="dotted" w:sz="4" w:space="0" w:color="auto"/>
              <w:right w:val="dotted" w:sz="4" w:space="0" w:color="auto"/>
            </w:tcBorders>
            <w:shd w:val="clear" w:color="000000" w:fill="000000"/>
            <w:vAlign w:val="center"/>
            <w:hideMark/>
          </w:tcPr>
          <w:p w:rsidR="00FF0B2E" w:rsidRPr="00DE4CAE" w:rsidRDefault="00FF0B2E" w:rsidP="00890976">
            <w:pPr>
              <w:jc w:val="center"/>
              <w:rPr>
                <w:rFonts w:ascii="Montserrat" w:eastAsia="Times New Roman" w:hAnsi="Montserrat" w:cs="Times New Roman"/>
                <w:b/>
                <w:bCs/>
                <w:color w:val="FFFFFF"/>
                <w:sz w:val="14"/>
                <w:szCs w:val="14"/>
                <w:lang w:eastAsia="es-MX"/>
              </w:rPr>
            </w:pPr>
            <w:r w:rsidRPr="00DE4CAE">
              <w:rPr>
                <w:rFonts w:ascii="Montserrat" w:eastAsia="Times New Roman" w:hAnsi="Montserrat" w:cs="Times New Roman"/>
                <w:b/>
                <w:bCs/>
                <w:color w:val="FFFFFF"/>
                <w:sz w:val="14"/>
                <w:szCs w:val="14"/>
                <w:lang w:eastAsia="es-MX"/>
              </w:rPr>
              <w:t>DIRECCIÓN</w:t>
            </w:r>
          </w:p>
        </w:tc>
      </w:tr>
      <w:tr w:rsidR="00FF0B2E" w:rsidRPr="00DE4CAE" w:rsidTr="00FF0B2E">
        <w:trPr>
          <w:trHeight w:val="586"/>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FF0B2E" w:rsidRPr="00DE4CAE" w:rsidRDefault="00FF0B2E" w:rsidP="00B82D6D">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OOAD CHIHUAHUA</w:t>
            </w:r>
          </w:p>
        </w:tc>
        <w:tc>
          <w:tcPr>
            <w:tcW w:w="102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B82D6D">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HERNAN HERNÁNDEZ CASTAÑÓN</w:t>
            </w:r>
          </w:p>
        </w:tc>
        <w:tc>
          <w:tcPr>
            <w:tcW w:w="885"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FF0B2E">
            <w:pPr>
              <w:jc w:val="cente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FF0B2E">
            <w:pPr>
              <w:jc w:val="cente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614-424-16-57</w:t>
            </w:r>
          </w:p>
        </w:tc>
        <w:tc>
          <w:tcPr>
            <w:tcW w:w="614" w:type="pct"/>
            <w:tcBorders>
              <w:top w:val="nil"/>
              <w:left w:val="nil"/>
              <w:bottom w:val="dotted" w:sz="4" w:space="0" w:color="auto"/>
              <w:right w:val="dotted" w:sz="4" w:space="0" w:color="auto"/>
            </w:tcBorders>
            <w:shd w:val="clear" w:color="auto" w:fill="auto"/>
            <w:vAlign w:val="center"/>
            <w:hideMark/>
          </w:tcPr>
          <w:p w:rsidR="00FF0B2E" w:rsidRPr="00DE4CAE" w:rsidRDefault="0019379F" w:rsidP="00FF0B2E">
            <w:pPr>
              <w:jc w:val="center"/>
              <w:rPr>
                <w:rFonts w:ascii="Montserrat" w:eastAsia="Times New Roman" w:hAnsi="Montserrat" w:cs="Times New Roman"/>
                <w:sz w:val="14"/>
                <w:szCs w:val="14"/>
                <w:u w:val="single"/>
                <w:lang w:eastAsia="es-MX"/>
              </w:rPr>
            </w:pPr>
            <w:hyperlink r:id="rId10" w:history="1">
              <w:r w:rsidR="00776691" w:rsidRPr="00DE4CAE">
                <w:rPr>
                  <w:rStyle w:val="Hipervnculo"/>
                  <w:rFonts w:ascii="Montserrat" w:eastAsia="Times New Roman" w:hAnsi="Montserrat" w:cs="Times New Roman"/>
                  <w:sz w:val="14"/>
                  <w:szCs w:val="14"/>
                  <w:lang w:eastAsia="es-MX"/>
                </w:rPr>
                <w:t>hernan.hernandez@imss.gob.mx</w:t>
              </w:r>
            </w:hyperlink>
            <w:r w:rsidR="00776691" w:rsidRPr="00DE4CAE">
              <w:rPr>
                <w:rFonts w:ascii="Montserrat" w:eastAsia="Times New Roman" w:hAnsi="Montserrat" w:cs="Times New Roman"/>
                <w:sz w:val="14"/>
                <w:szCs w:val="14"/>
                <w:u w:val="single"/>
                <w:lang w:eastAsia="es-MX"/>
              </w:rPr>
              <w:t xml:space="preserve"> </w:t>
            </w:r>
          </w:p>
        </w:tc>
        <w:tc>
          <w:tcPr>
            <w:tcW w:w="1361"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FF0B2E">
            <w:pPr>
              <w:jc w:val="cente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PRIV. SANTA ROSA NO. 21 COL. NOMBRE DE DIOS.  C.P.31110.</w:t>
            </w:r>
          </w:p>
        </w:tc>
      </w:tr>
      <w:tr w:rsidR="00FF0B2E" w:rsidRPr="00DE4CAE" w:rsidTr="00890976">
        <w:trPr>
          <w:trHeight w:val="581"/>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FF0B2E" w:rsidRPr="00DE4CAE" w:rsidRDefault="00FF0B2E" w:rsidP="00B82D6D">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OOAD COLIMA</w:t>
            </w:r>
          </w:p>
        </w:tc>
        <w:tc>
          <w:tcPr>
            <w:tcW w:w="102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B82D6D">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DANIEL PADILLA CRUZ</w:t>
            </w:r>
          </w:p>
        </w:tc>
        <w:tc>
          <w:tcPr>
            <w:tcW w:w="885"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3123114021</w:t>
            </w:r>
          </w:p>
        </w:tc>
        <w:tc>
          <w:tcPr>
            <w:tcW w:w="614" w:type="pct"/>
            <w:tcBorders>
              <w:top w:val="nil"/>
              <w:left w:val="nil"/>
              <w:bottom w:val="dotted" w:sz="4" w:space="0" w:color="auto"/>
              <w:right w:val="dotted" w:sz="4" w:space="0" w:color="auto"/>
            </w:tcBorders>
            <w:shd w:val="clear" w:color="auto" w:fill="auto"/>
            <w:vAlign w:val="center"/>
            <w:hideMark/>
          </w:tcPr>
          <w:p w:rsidR="00FF0B2E" w:rsidRPr="00DE4CAE" w:rsidRDefault="0019379F" w:rsidP="00890976">
            <w:pPr>
              <w:rPr>
                <w:rFonts w:ascii="Montserrat" w:eastAsia="Times New Roman" w:hAnsi="Montserrat" w:cs="Times New Roman"/>
                <w:sz w:val="14"/>
                <w:szCs w:val="14"/>
                <w:u w:val="single"/>
                <w:lang w:eastAsia="es-MX"/>
              </w:rPr>
            </w:pPr>
            <w:hyperlink r:id="rId11" w:history="1">
              <w:r w:rsidR="00FF0B2E" w:rsidRPr="00DE4CAE">
                <w:rPr>
                  <w:rStyle w:val="Hipervnculo"/>
                  <w:rFonts w:ascii="Montserrat" w:eastAsia="Times New Roman" w:hAnsi="Montserrat" w:cs="Times New Roman"/>
                  <w:sz w:val="14"/>
                  <w:szCs w:val="14"/>
                  <w:lang w:eastAsia="es-MX"/>
                </w:rPr>
                <w:t>daniel.padilla@imss.gob.mx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FF0B2E" w:rsidRPr="00DE4CAE" w:rsidRDefault="00FF0B2E"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CALLE ZARAGOZA NUMERO 199, COLONIA ALTA VILLA, C.P. 28987, VILLA DE ALVAREZ, COLIMA</w:t>
            </w:r>
          </w:p>
        </w:tc>
      </w:tr>
      <w:tr w:rsidR="006A1FC5" w:rsidRPr="00DE4CAE" w:rsidTr="00890976">
        <w:trPr>
          <w:trHeight w:val="571"/>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6A1FC5" w:rsidRPr="00DE4CAE" w:rsidRDefault="006A1FC5" w:rsidP="00B82D6D">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OOAD QUERÉTARO</w:t>
            </w:r>
          </w:p>
        </w:tc>
        <w:tc>
          <w:tcPr>
            <w:tcW w:w="1020" w:type="pct"/>
            <w:tcBorders>
              <w:top w:val="nil"/>
              <w:left w:val="nil"/>
              <w:bottom w:val="dotted" w:sz="4" w:space="0" w:color="auto"/>
              <w:right w:val="dotted" w:sz="4" w:space="0" w:color="auto"/>
            </w:tcBorders>
            <w:shd w:val="clear" w:color="auto" w:fill="auto"/>
            <w:vAlign w:val="center"/>
            <w:hideMark/>
          </w:tcPr>
          <w:p w:rsidR="006A1FC5" w:rsidRPr="00DE4CAE" w:rsidRDefault="006A1FC5" w:rsidP="00B82D6D">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LIC. SERGIO RAÚL DÍAZ GARCÍA</w:t>
            </w:r>
          </w:p>
        </w:tc>
        <w:tc>
          <w:tcPr>
            <w:tcW w:w="885" w:type="pct"/>
            <w:tcBorders>
              <w:top w:val="nil"/>
              <w:left w:val="nil"/>
              <w:bottom w:val="dotted" w:sz="4" w:space="0" w:color="auto"/>
              <w:right w:val="dotted" w:sz="4" w:space="0" w:color="auto"/>
            </w:tcBorders>
            <w:shd w:val="clear" w:color="auto" w:fill="auto"/>
            <w:vAlign w:val="center"/>
            <w:hideMark/>
          </w:tcPr>
          <w:p w:rsidR="006A1FC5" w:rsidRPr="00DE4CAE" w:rsidRDefault="006A1FC5"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6A1FC5" w:rsidRPr="00DE4CAE" w:rsidRDefault="006A1FC5"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744 4 45 51 40</w:t>
            </w:r>
          </w:p>
        </w:tc>
        <w:tc>
          <w:tcPr>
            <w:tcW w:w="614" w:type="pct"/>
            <w:tcBorders>
              <w:top w:val="nil"/>
              <w:left w:val="nil"/>
              <w:bottom w:val="dotted" w:sz="4" w:space="0" w:color="auto"/>
              <w:right w:val="dotted" w:sz="4" w:space="0" w:color="auto"/>
            </w:tcBorders>
            <w:shd w:val="clear" w:color="auto" w:fill="auto"/>
            <w:vAlign w:val="center"/>
            <w:hideMark/>
          </w:tcPr>
          <w:p w:rsidR="006A1FC5" w:rsidRPr="00DE4CAE" w:rsidRDefault="0019379F" w:rsidP="00890976">
            <w:pPr>
              <w:rPr>
                <w:rFonts w:ascii="Montserrat" w:eastAsia="Times New Roman" w:hAnsi="Montserrat" w:cs="Times New Roman"/>
                <w:sz w:val="14"/>
                <w:szCs w:val="14"/>
                <w:u w:val="single"/>
                <w:lang w:eastAsia="es-MX"/>
              </w:rPr>
            </w:pPr>
            <w:hyperlink r:id="rId12" w:history="1">
              <w:r w:rsidR="00776691" w:rsidRPr="00DE4CAE">
                <w:rPr>
                  <w:rStyle w:val="Hipervnculo"/>
                  <w:rFonts w:ascii="Montserrat" w:eastAsia="Times New Roman" w:hAnsi="Montserrat" w:cs="Times New Roman"/>
                  <w:sz w:val="14"/>
                  <w:szCs w:val="14"/>
                  <w:lang w:eastAsia="es-MX"/>
                </w:rPr>
                <w:t>sergio.diazgr@imss.gob.mx</w:t>
              </w:r>
            </w:hyperlink>
            <w:r w:rsidR="00776691" w:rsidRPr="00DE4CAE">
              <w:rPr>
                <w:rFonts w:ascii="Montserrat" w:eastAsia="Times New Roman" w:hAnsi="Montserrat" w:cs="Times New Roman"/>
                <w:sz w:val="14"/>
                <w:szCs w:val="14"/>
                <w:u w:val="single"/>
                <w:lang w:eastAsia="es-MX"/>
              </w:rPr>
              <w:t xml:space="preserve">   </w:t>
            </w:r>
          </w:p>
        </w:tc>
        <w:tc>
          <w:tcPr>
            <w:tcW w:w="1361" w:type="pct"/>
            <w:tcBorders>
              <w:top w:val="nil"/>
              <w:left w:val="nil"/>
              <w:bottom w:val="dotted" w:sz="4" w:space="0" w:color="auto"/>
              <w:right w:val="dotted" w:sz="4" w:space="0" w:color="auto"/>
            </w:tcBorders>
            <w:shd w:val="clear" w:color="auto" w:fill="auto"/>
            <w:vAlign w:val="center"/>
            <w:hideMark/>
          </w:tcPr>
          <w:p w:rsidR="006A1FC5" w:rsidRPr="00DE4CAE" w:rsidRDefault="006A1FC5" w:rsidP="00890976">
            <w:pPr>
              <w:rPr>
                <w:rFonts w:ascii="Montserrat" w:eastAsia="Times New Roman" w:hAnsi="Montserrat" w:cs="Times New Roman"/>
                <w:sz w:val="14"/>
                <w:szCs w:val="14"/>
                <w:lang w:eastAsia="es-MX"/>
              </w:rPr>
            </w:pPr>
            <w:r w:rsidRPr="00DE4CAE">
              <w:rPr>
                <w:rFonts w:ascii="Montserrat" w:eastAsia="Times New Roman" w:hAnsi="Montserrat" w:cs="Times New Roman"/>
                <w:sz w:val="14"/>
                <w:szCs w:val="14"/>
                <w:lang w:eastAsia="es-MX"/>
              </w:rPr>
              <w:t xml:space="preserve">AVENIDA RUIZ CORTINES SIN NÚMERO, COLONIA INFONAVIT ALTA PROGRESO, C.P. 39610 </w:t>
            </w:r>
          </w:p>
        </w:tc>
      </w:tr>
    </w:tbl>
    <w:p w:rsidR="00FF0B2E" w:rsidRPr="00DE4CAE" w:rsidRDefault="00FF0B2E">
      <w:pPr>
        <w:rPr>
          <w:rFonts w:ascii="Montserrat" w:hAnsi="Montserrat"/>
          <w:sz w:val="18"/>
          <w:szCs w:val="18"/>
        </w:rPr>
      </w:pPr>
    </w:p>
    <w:p w:rsidR="00FF0B2E" w:rsidRPr="00DE4CAE" w:rsidRDefault="00AD44FA">
      <w:pPr>
        <w:rPr>
          <w:rFonts w:ascii="Montserrat" w:hAnsi="Montserrat"/>
          <w:sz w:val="18"/>
          <w:szCs w:val="18"/>
        </w:rPr>
      </w:pPr>
      <w:r w:rsidRPr="00DE4CAE">
        <w:rPr>
          <w:rFonts w:ascii="Montserrat" w:hAnsi="Montserrat"/>
          <w:b/>
          <w:sz w:val="18"/>
          <w:szCs w:val="18"/>
        </w:rPr>
        <w:t>3</w:t>
      </w:r>
      <w:r w:rsidRPr="00DE4CAE">
        <w:rPr>
          <w:rFonts w:ascii="Montserrat" w:hAnsi="Montserrat"/>
          <w:sz w:val="18"/>
          <w:szCs w:val="18"/>
        </w:rPr>
        <w:t>.- Re</w:t>
      </w:r>
      <w:r w:rsidR="006F0A1C" w:rsidRPr="00DE4CAE">
        <w:rPr>
          <w:rFonts w:ascii="Montserrat" w:hAnsi="Montserrat"/>
          <w:sz w:val="18"/>
          <w:szCs w:val="18"/>
        </w:rPr>
        <w:t>ferente</w:t>
      </w:r>
      <w:r w:rsidRPr="00DE4CAE">
        <w:rPr>
          <w:rFonts w:ascii="Montserrat" w:hAnsi="Montserrat"/>
          <w:sz w:val="18"/>
          <w:szCs w:val="18"/>
        </w:rPr>
        <w:t xml:space="preserve"> al numeral 1 del anexo 2 </w:t>
      </w:r>
      <w:r w:rsidR="006F0A1C" w:rsidRPr="00DE4CAE">
        <w:rPr>
          <w:rFonts w:ascii="Montserrat" w:hAnsi="Montserrat"/>
          <w:sz w:val="18"/>
          <w:szCs w:val="18"/>
        </w:rPr>
        <w:t>“A</w:t>
      </w:r>
      <w:r w:rsidRPr="00DE4CAE">
        <w:rPr>
          <w:rFonts w:ascii="Montserrat" w:hAnsi="Montserrat"/>
          <w:sz w:val="18"/>
          <w:szCs w:val="18"/>
        </w:rPr>
        <w:t xml:space="preserve">nexo </w:t>
      </w:r>
      <w:r w:rsidR="006F0A1C" w:rsidRPr="00DE4CAE">
        <w:rPr>
          <w:rFonts w:ascii="Montserrat" w:hAnsi="Montserrat"/>
          <w:sz w:val="18"/>
          <w:szCs w:val="18"/>
        </w:rPr>
        <w:t>T</w:t>
      </w:r>
      <w:r w:rsidRPr="00DE4CAE">
        <w:rPr>
          <w:rFonts w:ascii="Montserrat" w:hAnsi="Montserrat"/>
          <w:sz w:val="18"/>
          <w:szCs w:val="18"/>
        </w:rPr>
        <w:t>écnico</w:t>
      </w:r>
      <w:r w:rsidR="006F0A1C" w:rsidRPr="00DE4CAE">
        <w:rPr>
          <w:rFonts w:ascii="Montserrat" w:hAnsi="Montserrat"/>
          <w:sz w:val="18"/>
          <w:szCs w:val="18"/>
        </w:rPr>
        <w:t>”</w:t>
      </w:r>
      <w:r w:rsidRPr="00DE4CAE">
        <w:rPr>
          <w:rFonts w:ascii="Montserrat" w:hAnsi="Montserrat"/>
          <w:sz w:val="18"/>
          <w:szCs w:val="18"/>
        </w:rPr>
        <w:t xml:space="preserve"> se </w:t>
      </w:r>
      <w:r w:rsidR="00EA5581" w:rsidRPr="00DE4CAE">
        <w:rPr>
          <w:rFonts w:ascii="Montserrat" w:hAnsi="Montserrat"/>
          <w:sz w:val="18"/>
          <w:szCs w:val="18"/>
        </w:rPr>
        <w:t>hace</w:t>
      </w:r>
      <w:r w:rsidR="006F0A1C" w:rsidRPr="00DE4CAE">
        <w:rPr>
          <w:rFonts w:ascii="Montserrat" w:hAnsi="Montserrat"/>
          <w:sz w:val="18"/>
          <w:szCs w:val="18"/>
        </w:rPr>
        <w:t>n</w:t>
      </w:r>
      <w:r w:rsidR="00EA5581" w:rsidRPr="00DE4CAE">
        <w:rPr>
          <w:rFonts w:ascii="Montserrat" w:hAnsi="Montserrat"/>
          <w:sz w:val="18"/>
          <w:szCs w:val="18"/>
        </w:rPr>
        <w:t xml:space="preserve"> las siguientes precisiones:</w:t>
      </w:r>
    </w:p>
    <w:p w:rsidR="00EA5581" w:rsidRPr="00DE4CAE" w:rsidRDefault="00EA5581" w:rsidP="00EA5581">
      <w:pPr>
        <w:rPr>
          <w:rFonts w:ascii="Montserrat" w:hAnsi="Montserrat"/>
          <w:b/>
          <w:sz w:val="18"/>
          <w:szCs w:val="18"/>
          <w:u w:val="single"/>
        </w:rPr>
      </w:pPr>
      <w:r w:rsidRPr="00DE4CAE">
        <w:rPr>
          <w:rFonts w:ascii="Montserrat" w:hAnsi="Montserrat"/>
          <w:b/>
          <w:sz w:val="18"/>
          <w:szCs w:val="18"/>
          <w:u w:val="single"/>
        </w:rPr>
        <w:t>DICE:</w:t>
      </w:r>
    </w:p>
    <w:p w:rsidR="00EA5581" w:rsidRPr="00DE4CAE" w:rsidRDefault="00EA5581" w:rsidP="00EA5581">
      <w:pPr>
        <w:jc w:val="both"/>
        <w:rPr>
          <w:rFonts w:ascii="Montserrat" w:eastAsia="Calibri" w:hAnsi="Montserrat" w:cs="Arial"/>
          <w:sz w:val="18"/>
          <w:szCs w:val="18"/>
          <w:lang w:eastAsia="es-ES"/>
        </w:rPr>
      </w:pPr>
      <w:r w:rsidRPr="00DE4CAE">
        <w:rPr>
          <w:rFonts w:ascii="Montserrat" w:hAnsi="Montserrat"/>
          <w:noProof/>
          <w:sz w:val="18"/>
          <w:szCs w:val="18"/>
          <w:lang w:eastAsia="es-MX"/>
        </w:rPr>
        <w:lastRenderedPageBreak/>
        <w:t xml:space="preserve">Para todas las claves, deberá exhibir escrito suscrito por el representante legal del </w:t>
      </w:r>
      <w:r w:rsidRPr="00DE4CAE">
        <w:rPr>
          <w:rFonts w:ascii="Montserrat" w:eastAsia="Calibri" w:hAnsi="Montserrat" w:cs="Arial"/>
          <w:sz w:val="18"/>
          <w:szCs w:val="18"/>
        </w:rPr>
        <w:t>Titular del Registro Sanitario</w:t>
      </w:r>
      <w:r w:rsidRPr="00DE4CAE">
        <w:rPr>
          <w:rFonts w:ascii="Montserrat" w:hAnsi="Montserrat"/>
          <w:noProof/>
          <w:sz w:val="18"/>
          <w:szCs w:val="18"/>
          <w:lang w:eastAsia="es-MX"/>
        </w:rPr>
        <w:t xml:space="preserve"> en el que haga referencia al número de procedimiento, y manifieste que los bienes </w:t>
      </w:r>
      <w:r w:rsidRPr="00DE4CAE">
        <w:rPr>
          <w:rFonts w:ascii="Montserrat" w:eastAsia="Calibri" w:hAnsi="Montserrat" w:cs="Arial"/>
          <w:sz w:val="18"/>
          <w:szCs w:val="18"/>
          <w:lang w:eastAsia="es-ES"/>
        </w:rPr>
        <w:t>terapéuticos ofertados cumplen con lo establecido en la Ley General de Salud, en los artículos aplicables, Farmacopea de los Estados Unidos Mexicanos y sus suplementos, en las Normas Oficiales Mexicanas, Normas Mexicanas, Normas Internacionales, específicamente</w:t>
      </w:r>
      <w:r w:rsidRPr="00DE4CAE">
        <w:rPr>
          <w:rFonts w:ascii="Montserrat" w:eastAsia="Calibri" w:hAnsi="Montserrat" w:cs="Times New Roman"/>
          <w:sz w:val="18"/>
          <w:szCs w:val="18"/>
          <w:lang w:eastAsia="es-ES"/>
        </w:rPr>
        <w:t xml:space="preserve">: </w:t>
      </w:r>
      <w:r w:rsidRPr="00DE4CAE">
        <w:rPr>
          <w:rFonts w:ascii="Montserrat" w:eastAsia="Calibri" w:hAnsi="Montserrat" w:cs="Arial"/>
          <w:b/>
          <w:sz w:val="18"/>
          <w:szCs w:val="18"/>
          <w:lang w:val="x-none" w:eastAsia="es-ES"/>
        </w:rPr>
        <w:t>NORMA Oficial Mexicana NOM-241-SSA1-2012, Buenas prácticas de fabricación para establecimientos dedicados a la fabricación de dispositivos médicos</w:t>
      </w:r>
      <w:r w:rsidRPr="00DE4CAE">
        <w:rPr>
          <w:rFonts w:ascii="Montserrat" w:eastAsia="Calibri" w:hAnsi="Montserrat" w:cs="Arial"/>
          <w:sz w:val="18"/>
          <w:szCs w:val="18"/>
          <w:lang w:eastAsia="es-ES"/>
        </w:rPr>
        <w:t xml:space="preserve">, </w:t>
      </w:r>
      <w:r w:rsidRPr="00DE4CAE">
        <w:rPr>
          <w:rFonts w:ascii="Montserrat" w:eastAsia="Calibri" w:hAnsi="Montserrat" w:cs="Arial"/>
          <w:b/>
          <w:sz w:val="18"/>
          <w:szCs w:val="18"/>
          <w:lang w:val="x-none" w:eastAsia="es-ES"/>
        </w:rPr>
        <w:t>NORMA Oficial Mexicana NOM-137-SSA1-2008, Etiquetado de dispositivos médicos</w:t>
      </w:r>
      <w:r w:rsidRPr="00DE4CAE">
        <w:rPr>
          <w:rFonts w:ascii="Montserrat" w:eastAsia="Calibri" w:hAnsi="Montserrat" w:cs="Arial"/>
          <w:sz w:val="18"/>
          <w:szCs w:val="18"/>
          <w:lang w:eastAsia="es-ES"/>
        </w:rPr>
        <w:t xml:space="preserve">, así como con las especificaciones técnicas del IMSS o de otras disposiciones legales, de conformidad con lo dispuesto en el artículo 60, Fracción III de la Ley de Infraestructura de la Calidad, y deberán cumplir con las características y especificaciones requeridas en la presente Convocatoria, por la(s) clave(s) en la(s) que participe y a falta de estas las especificaciones técnicas del fabricante. </w:t>
      </w:r>
    </w:p>
    <w:p w:rsidR="00EA5581" w:rsidRPr="00DE4CAE" w:rsidRDefault="00EA5581" w:rsidP="00EA5581">
      <w:pPr>
        <w:jc w:val="both"/>
        <w:rPr>
          <w:rFonts w:ascii="Montserrat" w:eastAsia="Calibri" w:hAnsi="Montserrat" w:cs="Arial"/>
          <w:sz w:val="18"/>
          <w:szCs w:val="18"/>
          <w:lang w:eastAsia="es-ES"/>
        </w:rPr>
      </w:pPr>
      <w:r w:rsidRPr="00DE4CAE">
        <w:rPr>
          <w:rFonts w:ascii="Montserrat" w:eastAsia="Calibri" w:hAnsi="Montserrat" w:cs="Arial"/>
          <w:sz w:val="18"/>
          <w:szCs w:val="18"/>
          <w:lang w:eastAsia="es-ES"/>
        </w:rPr>
        <w:t xml:space="preserve">De igual manera, en el mismo escrito deberá manifestar de manera expresa que: </w:t>
      </w:r>
    </w:p>
    <w:p w:rsidR="00EA5581" w:rsidRPr="00DE4CAE" w:rsidRDefault="00EA5581" w:rsidP="00EA5581">
      <w:pPr>
        <w:pStyle w:val="Prrafodelista"/>
        <w:numPr>
          <w:ilvl w:val="0"/>
          <w:numId w:val="1"/>
        </w:numPr>
        <w:spacing w:after="0" w:line="240" w:lineRule="auto"/>
        <w:jc w:val="both"/>
        <w:rPr>
          <w:rFonts w:ascii="Montserrat" w:eastAsia="Calibri" w:hAnsi="Montserrat"/>
          <w:sz w:val="18"/>
          <w:szCs w:val="18"/>
          <w:lang w:eastAsia="es-ES"/>
        </w:rPr>
      </w:pPr>
      <w:r w:rsidRPr="00DE4CAE">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EA5581" w:rsidRPr="00DE4CAE" w:rsidRDefault="00EA5581" w:rsidP="00EA5581">
      <w:pPr>
        <w:pStyle w:val="Prrafodelista"/>
        <w:numPr>
          <w:ilvl w:val="0"/>
          <w:numId w:val="1"/>
        </w:numPr>
        <w:spacing w:after="0" w:line="240" w:lineRule="auto"/>
        <w:jc w:val="both"/>
        <w:rPr>
          <w:rFonts w:ascii="Montserrat" w:eastAsia="Calibri" w:hAnsi="Montserrat"/>
          <w:sz w:val="18"/>
          <w:szCs w:val="18"/>
          <w:lang w:eastAsia="es-ES"/>
        </w:rPr>
      </w:pPr>
      <w:r w:rsidRPr="00DE4CAE">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rsidR="00EA5581" w:rsidRPr="00DE4CAE" w:rsidRDefault="00EA5581" w:rsidP="00EA5581">
      <w:pPr>
        <w:pStyle w:val="Prrafodelista"/>
        <w:numPr>
          <w:ilvl w:val="0"/>
          <w:numId w:val="1"/>
        </w:numPr>
        <w:spacing w:after="0" w:line="240" w:lineRule="auto"/>
        <w:jc w:val="both"/>
        <w:rPr>
          <w:rFonts w:ascii="Montserrat" w:eastAsia="Calibri" w:hAnsi="Montserrat"/>
          <w:sz w:val="18"/>
          <w:szCs w:val="18"/>
          <w:lang w:eastAsia="es-ES"/>
        </w:rPr>
      </w:pPr>
      <w:r w:rsidRPr="00DE4CAE">
        <w:rPr>
          <w:rFonts w:ascii="Montserrat" w:eastAsia="Calibri" w:hAnsi="Montserrat"/>
          <w:sz w:val="18"/>
          <w:szCs w:val="18"/>
          <w:lang w:eastAsia="es-ES"/>
        </w:rPr>
        <w:t xml:space="preserve">Las descripciones y presentaciones ofertadas se apegan de manera estricta a la contenida en el </w:t>
      </w:r>
      <w:r w:rsidRPr="00DE4CAE">
        <w:rPr>
          <w:rFonts w:ascii="Montserrat" w:hAnsi="Montserrat"/>
          <w:b/>
          <w:sz w:val="18"/>
          <w:szCs w:val="18"/>
        </w:rPr>
        <w:t>Anexo 1. Requerimiento</w:t>
      </w:r>
      <w:r w:rsidRPr="00DE4CAE">
        <w:rPr>
          <w:rFonts w:ascii="Montserrat" w:eastAsia="Calibri" w:hAnsi="Montserrat"/>
          <w:sz w:val="18"/>
          <w:szCs w:val="18"/>
        </w:rPr>
        <w:t>.</w:t>
      </w:r>
    </w:p>
    <w:p w:rsidR="00EA5581" w:rsidRPr="00DE4CAE" w:rsidRDefault="00EA5581" w:rsidP="00EA5581">
      <w:pPr>
        <w:jc w:val="both"/>
        <w:rPr>
          <w:rFonts w:ascii="Montserrat" w:eastAsia="Calibri" w:hAnsi="Montserrat" w:cs="Arial"/>
          <w:sz w:val="18"/>
          <w:szCs w:val="18"/>
          <w:lang w:eastAsia="es-ES"/>
        </w:rPr>
      </w:pPr>
    </w:p>
    <w:p w:rsidR="00EA5581" w:rsidRPr="00DE4CAE" w:rsidRDefault="00EA5581" w:rsidP="00EA5581">
      <w:pPr>
        <w:pStyle w:val="Prrafodelista"/>
        <w:spacing w:line="240" w:lineRule="auto"/>
        <w:ind w:left="0"/>
        <w:jc w:val="both"/>
        <w:rPr>
          <w:rFonts w:ascii="Montserrat" w:eastAsia="Calibri" w:hAnsi="Montserrat"/>
          <w:sz w:val="18"/>
          <w:szCs w:val="18"/>
          <w:lang w:eastAsia="es-ES"/>
        </w:rPr>
      </w:pPr>
      <w:r w:rsidRPr="00DE4CAE">
        <w:rPr>
          <w:rFonts w:ascii="Montserrat" w:eastAsia="Calibri" w:hAnsi="Montserrat"/>
          <w:sz w:val="18"/>
          <w:szCs w:val="18"/>
          <w:lang w:eastAsia="es-ES"/>
        </w:rPr>
        <w:t xml:space="preserve">Se integra </w:t>
      </w:r>
      <w:r w:rsidRPr="00DE4CAE">
        <w:rPr>
          <w:rFonts w:ascii="Montserrat" w:eastAsia="Calibri" w:hAnsi="Montserrat"/>
          <w:b/>
          <w:sz w:val="18"/>
          <w:szCs w:val="18"/>
          <w:lang w:eastAsia="es-ES"/>
        </w:rPr>
        <w:t>“Formato de cumplimiento de normas”</w:t>
      </w:r>
      <w:r w:rsidRPr="00DE4CAE">
        <w:rPr>
          <w:rFonts w:ascii="Montserrat" w:eastAsia="Calibri" w:hAnsi="Montserrat"/>
          <w:sz w:val="18"/>
          <w:szCs w:val="18"/>
          <w:lang w:eastAsia="es-ES"/>
        </w:rPr>
        <w:t>, el cual podrá ser utilizado por los Licitantes para dar cumplimiento al presente numeral, o bien presentar escrito libre, que cumpla con la totalidad de requisitos señalados en el presente numeral.</w:t>
      </w:r>
    </w:p>
    <w:p w:rsidR="00EA5581" w:rsidRPr="00DE4CAE" w:rsidRDefault="00EA5581" w:rsidP="00EA5581">
      <w:pPr>
        <w:contextualSpacing/>
        <w:jc w:val="both"/>
        <w:rPr>
          <w:rFonts w:ascii="Montserrat" w:eastAsia="Calibri" w:hAnsi="Montserrat" w:cs="Arial"/>
          <w:sz w:val="18"/>
          <w:szCs w:val="18"/>
          <w:lang w:eastAsia="es-ES"/>
        </w:rPr>
      </w:pPr>
    </w:p>
    <w:p w:rsidR="00EA5581" w:rsidRPr="00DE4CAE" w:rsidRDefault="00EA5581" w:rsidP="00EA5581">
      <w:pPr>
        <w:rPr>
          <w:rFonts w:ascii="Montserrat" w:hAnsi="Montserrat"/>
          <w:b/>
          <w:sz w:val="18"/>
          <w:szCs w:val="18"/>
          <w:u w:val="single"/>
        </w:rPr>
      </w:pPr>
      <w:r w:rsidRPr="00DE4CAE">
        <w:rPr>
          <w:rFonts w:ascii="Montserrat" w:hAnsi="Montserrat"/>
          <w:b/>
          <w:sz w:val="18"/>
          <w:szCs w:val="18"/>
          <w:u w:val="single"/>
        </w:rPr>
        <w:t>DEBE DECIR:</w:t>
      </w:r>
    </w:p>
    <w:p w:rsidR="00EA5581" w:rsidRPr="00DE4CAE" w:rsidRDefault="00EA5581" w:rsidP="00EA5581">
      <w:pPr>
        <w:jc w:val="both"/>
        <w:rPr>
          <w:rFonts w:ascii="Montserrat" w:eastAsia="Calibri" w:hAnsi="Montserrat" w:cs="Arial"/>
          <w:sz w:val="18"/>
          <w:szCs w:val="18"/>
          <w:lang w:eastAsia="es-ES"/>
        </w:rPr>
      </w:pPr>
      <w:r w:rsidRPr="00DE4CAE">
        <w:rPr>
          <w:rFonts w:ascii="Montserrat" w:hAnsi="Montserrat"/>
          <w:noProof/>
          <w:sz w:val="18"/>
          <w:szCs w:val="18"/>
          <w:lang w:eastAsia="es-MX"/>
        </w:rPr>
        <w:t xml:space="preserve">Para todas las claves, deberá exhibir escrito suscrito por el representante legal del </w:t>
      </w:r>
      <w:r w:rsidRPr="00DE4CAE">
        <w:rPr>
          <w:rFonts w:ascii="Montserrat" w:eastAsia="Calibri" w:hAnsi="Montserrat" w:cs="Arial"/>
          <w:sz w:val="18"/>
          <w:szCs w:val="18"/>
        </w:rPr>
        <w:t xml:space="preserve">Titular del Registro Sanitario </w:t>
      </w:r>
      <w:r w:rsidRPr="00DE4CAE">
        <w:rPr>
          <w:rFonts w:ascii="Montserrat" w:eastAsia="Calibri" w:hAnsi="Montserrat" w:cs="Arial"/>
          <w:b/>
          <w:sz w:val="18"/>
          <w:szCs w:val="18"/>
          <w:u w:val="single"/>
        </w:rPr>
        <w:t xml:space="preserve">o fabricante y </w:t>
      </w:r>
      <w:r w:rsidRPr="00DE4CAE">
        <w:rPr>
          <w:rFonts w:ascii="Montserrat" w:hAnsi="Montserrat"/>
          <w:b/>
          <w:noProof/>
          <w:sz w:val="18"/>
          <w:szCs w:val="18"/>
          <w:u w:val="single"/>
          <w:lang w:eastAsia="es-MX"/>
        </w:rPr>
        <w:t>exhibir escrito suscrito por el representante legal del Lictitante,</w:t>
      </w:r>
      <w:r w:rsidRPr="00DE4CAE">
        <w:rPr>
          <w:rFonts w:ascii="Montserrat" w:hAnsi="Montserrat"/>
          <w:b/>
          <w:noProof/>
          <w:sz w:val="18"/>
          <w:szCs w:val="18"/>
          <w:lang w:eastAsia="es-MX"/>
        </w:rPr>
        <w:t xml:space="preserve"> en los cuales</w:t>
      </w:r>
      <w:r w:rsidRPr="00DE4CAE">
        <w:rPr>
          <w:rFonts w:ascii="Montserrat" w:hAnsi="Montserrat"/>
          <w:noProof/>
          <w:sz w:val="18"/>
          <w:szCs w:val="18"/>
          <w:lang w:eastAsia="es-MX"/>
        </w:rPr>
        <w:t xml:space="preserve"> el que haga referencia al número de procedimiento, y manifieste que los bienes </w:t>
      </w:r>
      <w:r w:rsidRPr="00DE4CAE">
        <w:rPr>
          <w:rFonts w:ascii="Montserrat" w:eastAsia="Calibri" w:hAnsi="Montserrat" w:cs="Arial"/>
          <w:sz w:val="18"/>
          <w:szCs w:val="18"/>
          <w:lang w:eastAsia="es-ES"/>
        </w:rPr>
        <w:t>terapéuticos ofertados cumplen con lo establecido en la Ley General de Salud, en los artículos aplicables, Farmacopea de los Estados Unidos Mexicanos y sus suplementos, en las Normas Oficiales Mexicanas, Normas Mexicanas, Normas Internacionales, específicamente</w:t>
      </w:r>
      <w:r w:rsidRPr="00DE4CAE">
        <w:rPr>
          <w:rFonts w:ascii="Montserrat" w:eastAsia="Calibri" w:hAnsi="Montserrat" w:cs="Times New Roman"/>
          <w:sz w:val="18"/>
          <w:szCs w:val="18"/>
          <w:lang w:eastAsia="es-ES"/>
        </w:rPr>
        <w:t xml:space="preserve">: </w:t>
      </w:r>
      <w:r w:rsidRPr="00DE4CAE">
        <w:rPr>
          <w:rFonts w:ascii="Montserrat" w:eastAsia="Calibri" w:hAnsi="Montserrat" w:cs="Arial"/>
          <w:b/>
          <w:sz w:val="18"/>
          <w:szCs w:val="18"/>
          <w:lang w:val="x-none" w:eastAsia="es-ES"/>
        </w:rPr>
        <w:t>NORMA Oficial Mexicana NOM-241-SSA1-2012, Buenas prácticas de fabricación para establecimientos dedicados a la fabricación de dispositivos médicos</w:t>
      </w:r>
      <w:r w:rsidRPr="00DE4CAE">
        <w:rPr>
          <w:rFonts w:ascii="Montserrat" w:eastAsia="Calibri" w:hAnsi="Montserrat" w:cs="Arial"/>
          <w:sz w:val="18"/>
          <w:szCs w:val="18"/>
          <w:lang w:eastAsia="es-ES"/>
        </w:rPr>
        <w:t xml:space="preserve">, </w:t>
      </w:r>
      <w:r w:rsidRPr="00DE4CAE">
        <w:rPr>
          <w:rFonts w:ascii="Montserrat" w:eastAsia="Calibri" w:hAnsi="Montserrat" w:cs="Arial"/>
          <w:b/>
          <w:sz w:val="18"/>
          <w:szCs w:val="18"/>
          <w:lang w:val="x-none" w:eastAsia="es-ES"/>
        </w:rPr>
        <w:t>NORMA Oficial Mexicana NOM-137-SSA1-2008, Etiquetado de dispositivos médicos</w:t>
      </w:r>
      <w:r w:rsidRPr="00DE4CAE">
        <w:rPr>
          <w:rFonts w:ascii="Montserrat" w:eastAsia="Calibri" w:hAnsi="Montserrat" w:cs="Arial"/>
          <w:sz w:val="18"/>
          <w:szCs w:val="18"/>
          <w:lang w:eastAsia="es-ES"/>
        </w:rPr>
        <w:t xml:space="preserve">, así como con las especificaciones técnicas del IMSS o de otras disposiciones legales, de conformidad con lo dispuesto en el artículo 60, Fracción III de la Ley de Infraestructura de la Calidad, y deberán cumplir con las características y especificaciones requeridas en la presente Convocatoria, por la(s) clave(s) en la(s) que participe y a falta de estas las especificaciones técnicas del fabricante. </w:t>
      </w:r>
    </w:p>
    <w:p w:rsidR="00EA5581" w:rsidRPr="00DE4CAE" w:rsidRDefault="00EA5581" w:rsidP="00EA5581">
      <w:pPr>
        <w:jc w:val="both"/>
        <w:rPr>
          <w:rFonts w:ascii="Montserrat" w:eastAsia="Calibri" w:hAnsi="Montserrat" w:cs="Arial"/>
          <w:sz w:val="18"/>
          <w:szCs w:val="18"/>
          <w:lang w:eastAsia="es-ES"/>
        </w:rPr>
      </w:pPr>
      <w:r w:rsidRPr="00DE4CAE">
        <w:rPr>
          <w:rFonts w:ascii="Montserrat" w:eastAsia="Calibri" w:hAnsi="Montserrat" w:cs="Arial"/>
          <w:sz w:val="18"/>
          <w:szCs w:val="18"/>
          <w:lang w:eastAsia="es-ES"/>
        </w:rPr>
        <w:t xml:space="preserve">De igual manera, </w:t>
      </w:r>
      <w:r w:rsidRPr="00DE4CAE">
        <w:rPr>
          <w:rFonts w:ascii="Montserrat" w:eastAsia="Calibri" w:hAnsi="Montserrat" w:cs="Arial"/>
          <w:b/>
          <w:sz w:val="18"/>
          <w:szCs w:val="18"/>
          <w:u w:val="single"/>
          <w:lang w:eastAsia="es-ES"/>
        </w:rPr>
        <w:t>en los mismos escritos deberá</w:t>
      </w:r>
      <w:r w:rsidRPr="00DE4CAE">
        <w:rPr>
          <w:rFonts w:ascii="Montserrat" w:eastAsia="Calibri" w:hAnsi="Montserrat" w:cs="Arial"/>
          <w:sz w:val="18"/>
          <w:szCs w:val="18"/>
          <w:lang w:eastAsia="es-ES"/>
        </w:rPr>
        <w:t xml:space="preserve"> manifestar de manera expresa que: </w:t>
      </w:r>
    </w:p>
    <w:p w:rsidR="00EA5581" w:rsidRPr="00DE4CAE" w:rsidRDefault="00EA5581" w:rsidP="00EA5581">
      <w:pPr>
        <w:pStyle w:val="Prrafodelista"/>
        <w:numPr>
          <w:ilvl w:val="0"/>
          <w:numId w:val="1"/>
        </w:numPr>
        <w:spacing w:after="0" w:line="240" w:lineRule="auto"/>
        <w:jc w:val="both"/>
        <w:rPr>
          <w:rFonts w:ascii="Montserrat" w:eastAsia="Calibri" w:hAnsi="Montserrat"/>
          <w:sz w:val="18"/>
          <w:szCs w:val="18"/>
          <w:lang w:eastAsia="es-ES"/>
        </w:rPr>
      </w:pPr>
      <w:r w:rsidRPr="00DE4CAE">
        <w:rPr>
          <w:rFonts w:ascii="Montserrat" w:eastAsia="Calibri" w:hAnsi="Montserrat"/>
          <w:sz w:val="18"/>
          <w:szCs w:val="18"/>
          <w:lang w:eastAsia="es-ES"/>
        </w:rPr>
        <w:lastRenderedPageBreak/>
        <w:t>En el proceso de fabricación, almacenamiento y distribución se cumple con las disposiciones aplicables de la Ley General de Salud, y Farmacopea de los Estados Unidos Mexicanos y sus suplementos.</w:t>
      </w:r>
    </w:p>
    <w:p w:rsidR="00EA5581" w:rsidRPr="00DE4CAE" w:rsidRDefault="00EA5581" w:rsidP="00EA5581">
      <w:pPr>
        <w:pStyle w:val="Prrafodelista"/>
        <w:numPr>
          <w:ilvl w:val="0"/>
          <w:numId w:val="1"/>
        </w:numPr>
        <w:spacing w:after="0" w:line="240" w:lineRule="auto"/>
        <w:jc w:val="both"/>
        <w:rPr>
          <w:rFonts w:ascii="Montserrat" w:eastAsia="Calibri" w:hAnsi="Montserrat"/>
          <w:sz w:val="18"/>
          <w:szCs w:val="18"/>
          <w:lang w:eastAsia="es-ES"/>
        </w:rPr>
      </w:pPr>
      <w:r w:rsidRPr="00DE4CAE">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rsidR="00EA5581" w:rsidRPr="00DE4CAE" w:rsidRDefault="00EA5581" w:rsidP="00EA5581">
      <w:pPr>
        <w:pStyle w:val="Prrafodelista"/>
        <w:numPr>
          <w:ilvl w:val="0"/>
          <w:numId w:val="1"/>
        </w:numPr>
        <w:spacing w:after="0" w:line="240" w:lineRule="auto"/>
        <w:jc w:val="both"/>
        <w:rPr>
          <w:rFonts w:ascii="Montserrat" w:eastAsia="Calibri" w:hAnsi="Montserrat"/>
          <w:sz w:val="18"/>
          <w:szCs w:val="18"/>
          <w:lang w:eastAsia="es-ES"/>
        </w:rPr>
      </w:pPr>
      <w:r w:rsidRPr="00DE4CAE">
        <w:rPr>
          <w:rFonts w:ascii="Montserrat" w:eastAsia="Calibri" w:hAnsi="Montserrat"/>
          <w:sz w:val="18"/>
          <w:szCs w:val="18"/>
          <w:lang w:eastAsia="es-ES"/>
        </w:rPr>
        <w:t xml:space="preserve">Las descripciones y presentaciones ofertadas se apegan de manera estricta a la contenida en el </w:t>
      </w:r>
      <w:r w:rsidRPr="00DE4CAE">
        <w:rPr>
          <w:rFonts w:ascii="Montserrat" w:hAnsi="Montserrat"/>
          <w:b/>
          <w:sz w:val="18"/>
          <w:szCs w:val="18"/>
        </w:rPr>
        <w:t>Anexo 1. Requerimiento</w:t>
      </w:r>
      <w:r w:rsidRPr="00DE4CAE">
        <w:rPr>
          <w:rFonts w:ascii="Montserrat" w:eastAsia="Calibri" w:hAnsi="Montserrat"/>
          <w:sz w:val="18"/>
          <w:szCs w:val="18"/>
        </w:rPr>
        <w:t>.</w:t>
      </w:r>
    </w:p>
    <w:p w:rsidR="00EA5581" w:rsidRPr="00DE4CAE" w:rsidRDefault="00EA5581" w:rsidP="00EA5581">
      <w:pPr>
        <w:jc w:val="both"/>
        <w:rPr>
          <w:rFonts w:ascii="Montserrat" w:eastAsia="Calibri" w:hAnsi="Montserrat" w:cs="Arial"/>
          <w:sz w:val="2"/>
          <w:szCs w:val="18"/>
          <w:lang w:eastAsia="es-ES"/>
        </w:rPr>
      </w:pPr>
    </w:p>
    <w:p w:rsidR="00EA5581" w:rsidRPr="00DE4CAE" w:rsidRDefault="00EA5581" w:rsidP="00EA5581">
      <w:pPr>
        <w:pStyle w:val="Prrafodelista"/>
        <w:spacing w:line="240" w:lineRule="auto"/>
        <w:ind w:left="0"/>
        <w:jc w:val="both"/>
        <w:rPr>
          <w:rFonts w:ascii="Montserrat" w:eastAsia="Calibri" w:hAnsi="Montserrat"/>
          <w:sz w:val="18"/>
          <w:szCs w:val="18"/>
          <w:lang w:eastAsia="es-ES"/>
        </w:rPr>
      </w:pPr>
      <w:r w:rsidRPr="00DE4CAE">
        <w:rPr>
          <w:rFonts w:ascii="Montserrat" w:eastAsia="Calibri" w:hAnsi="Montserrat"/>
          <w:sz w:val="18"/>
          <w:szCs w:val="18"/>
          <w:lang w:eastAsia="es-ES"/>
        </w:rPr>
        <w:t xml:space="preserve">Se integra </w:t>
      </w:r>
      <w:r w:rsidRPr="00DE4CAE">
        <w:rPr>
          <w:rFonts w:ascii="Montserrat" w:eastAsia="Calibri" w:hAnsi="Montserrat"/>
          <w:b/>
          <w:sz w:val="18"/>
          <w:szCs w:val="18"/>
          <w:lang w:eastAsia="es-ES"/>
        </w:rPr>
        <w:t>“</w:t>
      </w:r>
      <w:r w:rsidRPr="00DE4CAE">
        <w:rPr>
          <w:rFonts w:ascii="Montserrat" w:eastAsia="Calibri" w:hAnsi="Montserrat"/>
          <w:b/>
          <w:sz w:val="18"/>
          <w:szCs w:val="18"/>
          <w:u w:val="single"/>
          <w:lang w:eastAsia="es-ES"/>
        </w:rPr>
        <w:t xml:space="preserve">Formato de cumplimiento de normas </w:t>
      </w:r>
      <w:r w:rsidRPr="00DE4CAE">
        <w:rPr>
          <w:rFonts w:ascii="Montserrat" w:hAnsi="Montserrat"/>
          <w:b/>
          <w:noProof/>
          <w:sz w:val="18"/>
          <w:szCs w:val="18"/>
          <w:u w:val="single"/>
          <w:lang w:eastAsia="es-MX"/>
        </w:rPr>
        <w:t xml:space="preserve">del </w:t>
      </w:r>
      <w:r w:rsidRPr="00DE4CAE">
        <w:rPr>
          <w:rFonts w:ascii="Montserrat" w:eastAsia="Calibri" w:hAnsi="Montserrat"/>
          <w:b/>
          <w:sz w:val="18"/>
          <w:szCs w:val="18"/>
          <w:u w:val="single"/>
        </w:rPr>
        <w:t xml:space="preserve">Titular del Registro Sanitario o fabricante y </w:t>
      </w:r>
      <w:r w:rsidRPr="00DE4CAE">
        <w:rPr>
          <w:rFonts w:ascii="Montserrat" w:eastAsia="Calibri" w:hAnsi="Montserrat"/>
          <w:b/>
          <w:sz w:val="18"/>
          <w:szCs w:val="18"/>
          <w:u w:val="single"/>
          <w:lang w:eastAsia="es-ES"/>
        </w:rPr>
        <w:t xml:space="preserve">Formato de cumplimiento de normas </w:t>
      </w:r>
      <w:r w:rsidRPr="00DE4CAE">
        <w:rPr>
          <w:rFonts w:ascii="Montserrat" w:hAnsi="Montserrat"/>
          <w:b/>
          <w:noProof/>
          <w:sz w:val="18"/>
          <w:szCs w:val="18"/>
          <w:u w:val="single"/>
          <w:lang w:eastAsia="es-MX"/>
        </w:rPr>
        <w:t>del licitante</w:t>
      </w:r>
      <w:r w:rsidRPr="00DE4CAE">
        <w:rPr>
          <w:rFonts w:ascii="Montserrat" w:eastAsia="Calibri" w:hAnsi="Montserrat"/>
          <w:b/>
          <w:sz w:val="18"/>
          <w:szCs w:val="18"/>
          <w:lang w:eastAsia="es-ES"/>
        </w:rPr>
        <w:t>”</w:t>
      </w:r>
      <w:r w:rsidRPr="00DE4CAE">
        <w:rPr>
          <w:rFonts w:ascii="Montserrat" w:eastAsia="Calibri" w:hAnsi="Montserrat"/>
          <w:sz w:val="18"/>
          <w:szCs w:val="18"/>
          <w:lang w:eastAsia="es-ES"/>
        </w:rPr>
        <w:t>, los cuales podrán ser utilizados por los Licitantes y Titulares de Registro Sanitario o Fabricante para dar cumplimiento al presente numeral, o bien presentar escritos libres, que cumpla con la totalidad de requisitos señalados en el presente numeral.</w:t>
      </w:r>
    </w:p>
    <w:p w:rsidR="00EA5581" w:rsidRPr="00DE4CAE" w:rsidRDefault="00EA5581" w:rsidP="00EA5581">
      <w:pPr>
        <w:pStyle w:val="Prrafodelista"/>
        <w:spacing w:line="240" w:lineRule="auto"/>
        <w:ind w:left="0"/>
        <w:jc w:val="both"/>
        <w:rPr>
          <w:rFonts w:ascii="Montserrat" w:eastAsia="Calibri" w:hAnsi="Montserrat"/>
          <w:sz w:val="18"/>
          <w:szCs w:val="18"/>
          <w:lang w:eastAsia="es-ES"/>
        </w:rPr>
      </w:pPr>
    </w:p>
    <w:p w:rsidR="00EA5581" w:rsidRPr="00DE4CAE" w:rsidRDefault="00EA5581" w:rsidP="00EA5581">
      <w:pPr>
        <w:pStyle w:val="Prrafodelista"/>
        <w:spacing w:line="240" w:lineRule="auto"/>
        <w:ind w:left="0"/>
        <w:jc w:val="both"/>
        <w:rPr>
          <w:rFonts w:ascii="Montserrat" w:eastAsia="Calibri" w:hAnsi="Montserrat"/>
          <w:sz w:val="18"/>
          <w:szCs w:val="18"/>
          <w:lang w:eastAsia="es-ES"/>
        </w:rPr>
      </w:pPr>
      <w:r w:rsidRPr="00DE4CAE">
        <w:rPr>
          <w:rFonts w:ascii="Montserrat" w:eastAsia="Calibri" w:hAnsi="Montserrat"/>
          <w:b/>
          <w:sz w:val="18"/>
          <w:szCs w:val="18"/>
          <w:lang w:eastAsia="es-ES"/>
        </w:rPr>
        <w:t>4</w:t>
      </w:r>
      <w:r w:rsidRPr="00DE4CAE">
        <w:rPr>
          <w:rFonts w:ascii="Montserrat" w:eastAsia="Calibri" w:hAnsi="Montserrat"/>
          <w:sz w:val="18"/>
          <w:szCs w:val="18"/>
          <w:lang w:eastAsia="es-ES"/>
        </w:rPr>
        <w:t>. Se integran al presente los formatos de cumplimiento de normas de los Titulares del Registro Sanitario o fabricantes y del licitante</w:t>
      </w:r>
      <w:r w:rsidR="00927C1E" w:rsidRPr="00DE4CAE">
        <w:rPr>
          <w:rFonts w:ascii="Montserrat" w:eastAsia="Calibri" w:hAnsi="Montserrat"/>
          <w:sz w:val="18"/>
          <w:szCs w:val="18"/>
          <w:lang w:eastAsia="es-ES"/>
        </w:rPr>
        <w:t xml:space="preserve">, en físico y formato </w:t>
      </w:r>
      <w:r w:rsidR="00DE4CAE" w:rsidRPr="00DE4CAE">
        <w:rPr>
          <w:rFonts w:ascii="Montserrat" w:eastAsia="Calibri" w:hAnsi="Montserrat"/>
          <w:sz w:val="18"/>
          <w:szCs w:val="18"/>
          <w:lang w:eastAsia="es-ES"/>
        </w:rPr>
        <w:t>W</w:t>
      </w:r>
      <w:r w:rsidR="00927C1E" w:rsidRPr="00DE4CAE">
        <w:rPr>
          <w:rFonts w:ascii="Montserrat" w:eastAsia="Calibri" w:hAnsi="Montserrat"/>
          <w:sz w:val="18"/>
          <w:szCs w:val="18"/>
          <w:lang w:eastAsia="es-ES"/>
        </w:rPr>
        <w:t>ord</w:t>
      </w:r>
      <w:r w:rsidRPr="00DE4CAE">
        <w:rPr>
          <w:rFonts w:ascii="Montserrat" w:eastAsia="Calibri" w:hAnsi="Montserrat"/>
          <w:sz w:val="18"/>
          <w:szCs w:val="18"/>
          <w:lang w:eastAsia="es-ES"/>
        </w:rPr>
        <w:t>.</w:t>
      </w:r>
    </w:p>
    <w:p w:rsidR="00EA5581" w:rsidRPr="00DE4CAE" w:rsidRDefault="00EA5581" w:rsidP="00EA5581">
      <w:pPr>
        <w:pStyle w:val="Prrafodelista"/>
        <w:spacing w:line="240" w:lineRule="auto"/>
        <w:ind w:left="0"/>
        <w:jc w:val="both"/>
        <w:rPr>
          <w:rFonts w:ascii="Montserrat" w:eastAsia="Calibri" w:hAnsi="Montserrat"/>
          <w:sz w:val="18"/>
          <w:szCs w:val="18"/>
          <w:lang w:eastAsia="es-ES"/>
        </w:rPr>
      </w:pPr>
    </w:p>
    <w:p w:rsidR="006F0A1C" w:rsidRPr="00DE4CAE" w:rsidRDefault="006F0A1C" w:rsidP="006F0A1C">
      <w:pPr>
        <w:pStyle w:val="Prrafodelista"/>
        <w:spacing w:line="240" w:lineRule="auto"/>
        <w:ind w:left="0"/>
        <w:jc w:val="both"/>
        <w:rPr>
          <w:rFonts w:ascii="Montserrat" w:eastAsia="Calibri" w:hAnsi="Montserrat"/>
          <w:sz w:val="18"/>
          <w:szCs w:val="18"/>
          <w:lang w:eastAsia="es-ES"/>
        </w:rPr>
      </w:pPr>
      <w:r w:rsidRPr="00DE4CAE">
        <w:rPr>
          <w:rFonts w:ascii="Montserrat" w:eastAsia="Calibri" w:hAnsi="Montserrat"/>
          <w:b/>
          <w:sz w:val="18"/>
          <w:szCs w:val="18"/>
          <w:lang w:eastAsia="es-ES"/>
        </w:rPr>
        <w:t xml:space="preserve">5. </w:t>
      </w:r>
      <w:r w:rsidR="00DE4CAE" w:rsidRPr="00DE4CAE">
        <w:rPr>
          <w:rFonts w:ascii="Montserrat" w:eastAsia="Calibri" w:hAnsi="Montserrat"/>
          <w:sz w:val="18"/>
          <w:szCs w:val="18"/>
          <w:lang w:eastAsia="es-ES"/>
        </w:rPr>
        <w:t>S</w:t>
      </w:r>
      <w:r w:rsidRPr="00DE4CAE">
        <w:rPr>
          <w:rFonts w:ascii="Montserrat" w:eastAsia="Calibri" w:hAnsi="Montserrat"/>
          <w:sz w:val="18"/>
          <w:szCs w:val="18"/>
          <w:lang w:eastAsia="es-ES"/>
        </w:rPr>
        <w:t xml:space="preserve">e </w:t>
      </w:r>
      <w:r w:rsidR="006D1444" w:rsidRPr="00DE4CAE">
        <w:rPr>
          <w:rFonts w:ascii="Montserrat" w:eastAsia="Calibri" w:hAnsi="Montserrat"/>
          <w:sz w:val="18"/>
          <w:szCs w:val="18"/>
          <w:lang w:eastAsia="es-ES"/>
        </w:rPr>
        <w:t>precisa</w:t>
      </w:r>
      <w:r w:rsidRPr="00DE4CAE">
        <w:rPr>
          <w:rFonts w:ascii="Montserrat" w:eastAsia="Calibri" w:hAnsi="Montserrat"/>
          <w:sz w:val="18"/>
          <w:szCs w:val="18"/>
          <w:lang w:eastAsia="es-ES"/>
        </w:rPr>
        <w:t xml:space="preserve"> que </w:t>
      </w:r>
      <w:r w:rsidR="004C33E8" w:rsidRPr="00DE4CAE">
        <w:rPr>
          <w:rFonts w:ascii="Montserrat" w:eastAsia="Calibri" w:hAnsi="Montserrat"/>
          <w:sz w:val="18"/>
          <w:szCs w:val="18"/>
          <w:lang w:eastAsia="es-ES"/>
        </w:rPr>
        <w:t>se realiza precisión</w:t>
      </w:r>
      <w:r w:rsidRPr="00DE4CAE">
        <w:rPr>
          <w:rFonts w:ascii="Montserrat" w:eastAsia="Calibri" w:hAnsi="Montserrat"/>
          <w:sz w:val="18"/>
          <w:szCs w:val="18"/>
          <w:lang w:eastAsia="es-ES"/>
        </w:rPr>
        <w:t xml:space="preserve"> </w:t>
      </w:r>
      <w:r w:rsidR="00997BA7" w:rsidRPr="00DE4CAE">
        <w:rPr>
          <w:rFonts w:ascii="Montserrat" w:eastAsia="Calibri" w:hAnsi="Montserrat"/>
          <w:sz w:val="18"/>
          <w:szCs w:val="18"/>
          <w:lang w:eastAsia="es-ES"/>
        </w:rPr>
        <w:t xml:space="preserve">al numeral </w:t>
      </w:r>
      <w:r w:rsidR="004C33E8" w:rsidRPr="00DE4CAE">
        <w:rPr>
          <w:rFonts w:ascii="Montserrat" w:eastAsia="Calibri" w:hAnsi="Montserrat"/>
          <w:sz w:val="18"/>
          <w:szCs w:val="18"/>
          <w:lang w:eastAsia="es-ES"/>
        </w:rPr>
        <w:t>8</w:t>
      </w:r>
      <w:r w:rsidR="00997BA7" w:rsidRPr="00DE4CAE">
        <w:rPr>
          <w:rFonts w:ascii="Montserrat" w:eastAsia="Calibri" w:hAnsi="Montserrat"/>
          <w:sz w:val="18"/>
          <w:szCs w:val="18"/>
          <w:lang w:eastAsia="es-ES"/>
        </w:rPr>
        <w:t xml:space="preserve"> del Anexo 3 “Términos y Condiciones”, </w:t>
      </w:r>
      <w:r w:rsidR="00D076CB" w:rsidRPr="00DE4CAE">
        <w:rPr>
          <w:rFonts w:ascii="Montserrat" w:eastAsia="Calibri" w:hAnsi="Montserrat"/>
          <w:sz w:val="18"/>
          <w:szCs w:val="18"/>
          <w:lang w:eastAsia="es-ES"/>
        </w:rPr>
        <w:t>como se detalla</w:t>
      </w:r>
      <w:r w:rsidR="004C33E8" w:rsidRPr="00DE4CAE">
        <w:rPr>
          <w:rFonts w:ascii="Montserrat" w:eastAsia="Calibri" w:hAnsi="Montserrat"/>
          <w:sz w:val="18"/>
          <w:szCs w:val="18"/>
          <w:lang w:eastAsia="es-ES"/>
        </w:rPr>
        <w:t xml:space="preserve"> a </w:t>
      </w:r>
      <w:r w:rsidR="00DE4CAE" w:rsidRPr="00DE4CAE">
        <w:rPr>
          <w:rFonts w:ascii="Montserrat" w:eastAsia="Calibri" w:hAnsi="Montserrat"/>
          <w:sz w:val="18"/>
          <w:szCs w:val="18"/>
          <w:lang w:eastAsia="es-ES"/>
        </w:rPr>
        <w:t>continuación</w:t>
      </w:r>
      <w:r w:rsidR="00D076CB" w:rsidRPr="00DE4CAE">
        <w:rPr>
          <w:rFonts w:ascii="Montserrat" w:eastAsia="Calibri" w:hAnsi="Montserrat"/>
          <w:sz w:val="18"/>
          <w:szCs w:val="18"/>
          <w:lang w:eastAsia="es-ES"/>
        </w:rPr>
        <w:t>:</w:t>
      </w:r>
    </w:p>
    <w:tbl>
      <w:tblPr>
        <w:tblW w:w="9923" w:type="dxa"/>
        <w:tblInd w:w="-601" w:type="dxa"/>
        <w:tblCellMar>
          <w:left w:w="0" w:type="dxa"/>
          <w:right w:w="0" w:type="dxa"/>
        </w:tblCellMar>
        <w:tblLook w:val="04A0" w:firstRow="1" w:lastRow="0" w:firstColumn="1" w:lastColumn="0" w:noHBand="0" w:noVBand="1"/>
      </w:tblPr>
      <w:tblGrid>
        <w:gridCol w:w="3970"/>
        <w:gridCol w:w="5953"/>
      </w:tblGrid>
      <w:tr w:rsidR="006F0A1C" w:rsidRPr="00DE4CAE" w:rsidTr="004C33E8">
        <w:trPr>
          <w:tblHeader/>
        </w:trPr>
        <w:tc>
          <w:tcPr>
            <w:tcW w:w="3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A1C" w:rsidRPr="00DE4CAE" w:rsidRDefault="006F0A1C" w:rsidP="004C33E8">
            <w:pPr>
              <w:jc w:val="center"/>
              <w:rPr>
                <w:rFonts w:ascii="Montserrat" w:hAnsi="Montserrat"/>
                <w:b/>
                <w:sz w:val="14"/>
                <w:szCs w:val="14"/>
                <w:lang w:val="es-ES_tradnl"/>
              </w:rPr>
            </w:pPr>
            <w:r w:rsidRPr="00DE4CAE">
              <w:rPr>
                <w:rFonts w:ascii="Montserrat" w:hAnsi="Montserrat"/>
                <w:b/>
                <w:sz w:val="14"/>
                <w:szCs w:val="14"/>
              </w:rPr>
              <w:t>Dice</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F0A1C" w:rsidRPr="00DE4CAE" w:rsidRDefault="006F0A1C" w:rsidP="004C33E8">
            <w:pPr>
              <w:jc w:val="center"/>
              <w:rPr>
                <w:rFonts w:ascii="Montserrat" w:hAnsi="Montserrat"/>
                <w:b/>
                <w:sz w:val="14"/>
                <w:szCs w:val="14"/>
                <w:lang w:val="es-ES_tradnl"/>
              </w:rPr>
            </w:pPr>
            <w:r w:rsidRPr="00DE4CAE">
              <w:rPr>
                <w:rFonts w:ascii="Montserrat" w:hAnsi="Montserrat"/>
                <w:b/>
                <w:sz w:val="14"/>
                <w:szCs w:val="14"/>
              </w:rPr>
              <w:t>Debe decir</w:t>
            </w:r>
          </w:p>
        </w:tc>
      </w:tr>
      <w:tr w:rsidR="006F0A1C" w:rsidRPr="00DE4CAE" w:rsidTr="004C33E8">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F0A1C" w:rsidRPr="00DE4CAE" w:rsidRDefault="006F0A1C" w:rsidP="004C33E8">
            <w:pPr>
              <w:pStyle w:val="Prrafodelista"/>
              <w:numPr>
                <w:ilvl w:val="0"/>
                <w:numId w:val="2"/>
              </w:numPr>
              <w:jc w:val="both"/>
              <w:rPr>
                <w:rFonts w:ascii="Montserrat" w:hAnsi="Montserrat"/>
                <w:b/>
                <w:bCs/>
                <w:sz w:val="14"/>
                <w:szCs w:val="14"/>
                <w:lang w:eastAsia="es-MX"/>
              </w:rPr>
            </w:pPr>
            <w:r w:rsidRPr="00DE4CAE">
              <w:rPr>
                <w:rFonts w:ascii="Montserrat" w:hAnsi="Montserrat"/>
                <w:b/>
                <w:bCs/>
                <w:sz w:val="14"/>
                <w:szCs w:val="14"/>
              </w:rPr>
              <w:t>Calidad.</w:t>
            </w:r>
          </w:p>
          <w:p w:rsidR="006F0A1C" w:rsidRPr="00DE4CAE" w:rsidRDefault="006F0A1C" w:rsidP="004C33E8">
            <w:pPr>
              <w:jc w:val="both"/>
              <w:rPr>
                <w:rFonts w:ascii="Montserrat" w:hAnsi="Montserrat"/>
                <w:sz w:val="14"/>
                <w:szCs w:val="14"/>
              </w:rPr>
            </w:pPr>
            <w:r w:rsidRPr="00DE4CAE">
              <w:rPr>
                <w:rFonts w:ascii="Montserrat" w:hAnsi="Montserrat"/>
                <w:sz w:val="14"/>
                <w:szCs w:val="14"/>
              </w:rPr>
              <w:t>…Con independencia de lo anterior, y de la vigencia del contrato, la Coordinación de Control Técnico de Insumos (COCTI), en cualquier tiempo durante la vida útil de los productos,  podrá verificar el cumplimiento de los requisitos de calidad de los bienes mediante los programas de muestreo y reportes por defectos de calidad, cuyas muestras deberán ser repuestas por el proveedor (sin costo alguno para el Instituto), cuando cualquier área del Instituto así lo solicite.</w:t>
            </w:r>
          </w:p>
          <w:p w:rsidR="006F0A1C" w:rsidRPr="00DE4CAE" w:rsidRDefault="006F0A1C" w:rsidP="004C33E8">
            <w:pPr>
              <w:jc w:val="both"/>
              <w:rPr>
                <w:rFonts w:ascii="Montserrat" w:hAnsi="Montserrat"/>
                <w:sz w:val="14"/>
                <w:szCs w:val="14"/>
              </w:rPr>
            </w:pPr>
            <w:r w:rsidRPr="00DE4CAE">
              <w:rPr>
                <w:rFonts w:ascii="Montserrat" w:hAnsi="Montserrat"/>
                <w:sz w:val="14"/>
                <w:szCs w:val="14"/>
              </w:rPr>
              <w:t>Para el  muestreo por lote de los protectores respiratorios  (clave 060.621.0664), de así determinarlo el Instituto, podrá ser sujeto a muestreo cuántas veces se considere necesario a través de NYCE Laboratorios, cuyos gastos correrán por parte del proveedor, así como estar obligado a la reposición de las muestras que se empleen para tal efecto, sin costo alguno para el Instituto.</w:t>
            </w:r>
          </w:p>
          <w:p w:rsidR="006F0A1C" w:rsidRPr="00DE4CAE" w:rsidRDefault="006F0A1C" w:rsidP="004C33E8">
            <w:pPr>
              <w:jc w:val="both"/>
              <w:rPr>
                <w:rFonts w:ascii="Montserrat" w:hAnsi="Montserrat"/>
                <w:sz w:val="14"/>
                <w:szCs w:val="14"/>
              </w:rPr>
            </w:pPr>
            <w:r w:rsidRPr="00DE4CAE">
              <w:rPr>
                <w:rFonts w:ascii="Montserrat" w:hAnsi="Montserrat"/>
                <w:sz w:val="14"/>
                <w:szCs w:val="14"/>
              </w:rPr>
              <w:t>El contrato podrá ser rescindido a solicitud de los Administradores de contrato y/o la Coordinación de Control Técnico de Insumos, en el momento que:</w:t>
            </w:r>
          </w:p>
          <w:p w:rsidR="006F0A1C" w:rsidRPr="00DE4CAE" w:rsidRDefault="006F0A1C" w:rsidP="004C33E8">
            <w:pPr>
              <w:jc w:val="both"/>
              <w:rPr>
                <w:rFonts w:ascii="Montserrat" w:hAnsi="Montserrat"/>
                <w:sz w:val="14"/>
                <w:szCs w:val="14"/>
              </w:rPr>
            </w:pPr>
            <w:r w:rsidRPr="00DE4CAE">
              <w:rPr>
                <w:rFonts w:ascii="Montserrat" w:hAnsi="Montserrat"/>
                <w:sz w:val="14"/>
                <w:szCs w:val="14"/>
              </w:rPr>
              <w:t>…</w:t>
            </w:r>
          </w:p>
        </w:tc>
        <w:tc>
          <w:tcPr>
            <w:tcW w:w="5953" w:type="dxa"/>
            <w:tcBorders>
              <w:top w:val="nil"/>
              <w:left w:val="nil"/>
              <w:bottom w:val="single" w:sz="8" w:space="0" w:color="auto"/>
              <w:right w:val="single" w:sz="8" w:space="0" w:color="auto"/>
            </w:tcBorders>
            <w:tcMar>
              <w:top w:w="0" w:type="dxa"/>
              <w:left w:w="108" w:type="dxa"/>
              <w:bottom w:w="0" w:type="dxa"/>
              <w:right w:w="108" w:type="dxa"/>
            </w:tcMar>
            <w:vAlign w:val="center"/>
          </w:tcPr>
          <w:p w:rsidR="006F0A1C" w:rsidRPr="00DE4CAE" w:rsidRDefault="006F0A1C" w:rsidP="004C33E8">
            <w:pPr>
              <w:pStyle w:val="Prrafodelista"/>
              <w:numPr>
                <w:ilvl w:val="0"/>
                <w:numId w:val="3"/>
              </w:numPr>
              <w:jc w:val="both"/>
              <w:rPr>
                <w:rFonts w:ascii="Montserrat" w:hAnsi="Montserrat"/>
                <w:b/>
                <w:bCs/>
                <w:sz w:val="14"/>
                <w:szCs w:val="14"/>
                <w:lang w:eastAsia="es-MX"/>
              </w:rPr>
            </w:pPr>
            <w:r w:rsidRPr="00DE4CAE">
              <w:rPr>
                <w:rFonts w:ascii="Montserrat" w:hAnsi="Montserrat"/>
                <w:b/>
                <w:bCs/>
                <w:sz w:val="14"/>
                <w:szCs w:val="14"/>
              </w:rPr>
              <w:t>Calidad.</w:t>
            </w:r>
          </w:p>
          <w:p w:rsidR="006F0A1C" w:rsidRPr="00DE4CAE" w:rsidRDefault="006F0A1C" w:rsidP="004C33E8">
            <w:pPr>
              <w:jc w:val="both"/>
              <w:rPr>
                <w:rFonts w:ascii="Montserrat" w:hAnsi="Montserrat"/>
                <w:sz w:val="14"/>
                <w:szCs w:val="14"/>
              </w:rPr>
            </w:pPr>
            <w:r w:rsidRPr="00DE4CAE">
              <w:rPr>
                <w:rFonts w:ascii="Montserrat" w:hAnsi="Montserrat"/>
                <w:sz w:val="14"/>
                <w:szCs w:val="14"/>
              </w:rPr>
              <w:t>…Con independencia de lo anterior, y de la vigencia del contrato, la Coordinación de Control Técnico de Insumos (COCTI), en cualquier tiempo durante la vida útil de los productos,  podrá verificar el cumplimiento de los requisitos de calidad de los bienes mediante los programas de muestreo y reportes por defectos de calidad, cuyas muestras deberán ser repuestas por el proveedor (sin costo alguno para el Instituto), cuando cualquier área del Instituto así lo solicite.</w:t>
            </w:r>
          </w:p>
          <w:p w:rsidR="006F0A1C" w:rsidRPr="00DE4CAE" w:rsidRDefault="006F0A1C" w:rsidP="004C33E8">
            <w:pPr>
              <w:jc w:val="both"/>
              <w:rPr>
                <w:rFonts w:ascii="Montserrat" w:hAnsi="Montserrat"/>
                <w:sz w:val="14"/>
                <w:szCs w:val="14"/>
              </w:rPr>
            </w:pPr>
            <w:r w:rsidRPr="00DE4CAE">
              <w:rPr>
                <w:rFonts w:ascii="Montserrat" w:hAnsi="Montserrat"/>
                <w:sz w:val="14"/>
                <w:szCs w:val="14"/>
              </w:rPr>
              <w:t>Para lo anterior la Coordinación de Control Técnico de insumos podrá solicitar  al fabricante o proveedor las Especificaciones Técnicas  o Metodologías de prueba aplicables para la evaluación del producto mismas  que en caso de no recibirse en un plazo máximo de cinco días naturales, la COCTI  emitirá u oficio de dictamen de incumplimiento para el producto evaluado.</w:t>
            </w:r>
          </w:p>
          <w:p w:rsidR="006F0A1C" w:rsidRPr="00DE4CAE" w:rsidRDefault="006F0A1C" w:rsidP="004C33E8">
            <w:pPr>
              <w:jc w:val="both"/>
              <w:rPr>
                <w:rFonts w:ascii="Montserrat" w:hAnsi="Montserrat"/>
                <w:sz w:val="14"/>
                <w:szCs w:val="14"/>
              </w:rPr>
            </w:pPr>
            <w:r w:rsidRPr="00DE4CAE">
              <w:rPr>
                <w:rFonts w:ascii="Montserrat" w:hAnsi="Montserrat"/>
                <w:sz w:val="14"/>
                <w:szCs w:val="14"/>
              </w:rPr>
              <w:t>NOTA: Se aclara que las especificaciones técnicas deberán ser proporcionadas en hoja membretada, firmadas por el responsable de la emisión de las mismas, indicando la fecha en que éstas entraron en vigor y contener de manera enunciativa más no limitativa:</w:t>
            </w:r>
          </w:p>
          <w:p w:rsidR="006F0A1C" w:rsidRPr="00DE4CAE" w:rsidRDefault="006F0A1C" w:rsidP="004C33E8">
            <w:pPr>
              <w:numPr>
                <w:ilvl w:val="0"/>
                <w:numId w:val="4"/>
              </w:numPr>
              <w:spacing w:after="0" w:line="240" w:lineRule="auto"/>
              <w:jc w:val="both"/>
              <w:rPr>
                <w:rFonts w:ascii="Montserrat" w:hAnsi="Montserrat"/>
                <w:sz w:val="14"/>
                <w:szCs w:val="14"/>
              </w:rPr>
            </w:pPr>
            <w:r w:rsidRPr="00DE4CAE">
              <w:rPr>
                <w:rFonts w:ascii="Montserrat" w:hAnsi="Montserrat"/>
                <w:sz w:val="14"/>
                <w:szCs w:val="14"/>
              </w:rPr>
              <w:t>La totalidad de las pruebas efectuadas lote a lote para la liberación del mismo, y que permitan corroborar el cumplimiento de las características declaradas en la descripción del bien indicado en el Anexo 1 “REQUERIMIENTO” y demás especificaciones técnicas, presentación y características establecidas en la convocatoria.</w:t>
            </w:r>
          </w:p>
          <w:p w:rsidR="006F0A1C" w:rsidRPr="00DE4CAE" w:rsidRDefault="006F0A1C" w:rsidP="004C33E8">
            <w:pPr>
              <w:numPr>
                <w:ilvl w:val="0"/>
                <w:numId w:val="4"/>
              </w:numPr>
              <w:spacing w:after="0" w:line="240" w:lineRule="auto"/>
              <w:jc w:val="both"/>
              <w:rPr>
                <w:rFonts w:ascii="Montserrat" w:hAnsi="Montserrat"/>
                <w:sz w:val="14"/>
                <w:szCs w:val="14"/>
              </w:rPr>
            </w:pPr>
            <w:r w:rsidRPr="00DE4CAE">
              <w:rPr>
                <w:rFonts w:ascii="Montserrat" w:hAnsi="Montserrat"/>
                <w:sz w:val="14"/>
                <w:szCs w:val="14"/>
              </w:rPr>
              <w:t>Indicar para cada una de las pruebas declaradas el intervalo de aceptación, el método de prueba propio del fabricante o referenciado a un método oficial (indicado en normas oficiales mexicanas, mexicanas, internacionales, regionales, etc.)</w:t>
            </w:r>
          </w:p>
          <w:p w:rsidR="006F0A1C" w:rsidRPr="00DE4CAE" w:rsidRDefault="006F0A1C" w:rsidP="004C33E8">
            <w:pPr>
              <w:jc w:val="both"/>
              <w:rPr>
                <w:rFonts w:ascii="Montserrat" w:hAnsi="Montserrat"/>
                <w:sz w:val="14"/>
                <w:szCs w:val="14"/>
              </w:rPr>
            </w:pPr>
            <w:r w:rsidRPr="00DE4CAE">
              <w:rPr>
                <w:rFonts w:ascii="Montserrat" w:hAnsi="Montserrat"/>
                <w:sz w:val="14"/>
                <w:szCs w:val="14"/>
              </w:rPr>
              <w:t>El resultado de la verificación, se emitirá mediante un oficio será del conocimiento del proveedor.</w:t>
            </w:r>
          </w:p>
          <w:p w:rsidR="006F0A1C" w:rsidRPr="00DE4CAE" w:rsidRDefault="006F0A1C" w:rsidP="004C33E8">
            <w:pPr>
              <w:jc w:val="both"/>
              <w:rPr>
                <w:rFonts w:ascii="Montserrat" w:hAnsi="Montserrat"/>
                <w:sz w:val="14"/>
                <w:szCs w:val="14"/>
              </w:rPr>
            </w:pPr>
            <w:r w:rsidRPr="00DE4CAE">
              <w:rPr>
                <w:rFonts w:ascii="Montserrat" w:hAnsi="Montserrat"/>
                <w:sz w:val="14"/>
                <w:szCs w:val="14"/>
              </w:rPr>
              <w:lastRenderedPageBreak/>
              <w:t>El incumplimiento, por parte del proveedor, en la entrega de las especificaciones, métodos de prueba, sustancias de referencia y/o certificados de calidad emitidos por el fabricante, conforme se hayan requerido, en el plazo otorgado, generará que el Instituto emita oficio de incumplimiento del lote sujeto a evaluación.</w:t>
            </w:r>
          </w:p>
          <w:p w:rsidR="006F0A1C" w:rsidRPr="00DE4CAE" w:rsidRDefault="006F0A1C" w:rsidP="004C33E8">
            <w:pPr>
              <w:jc w:val="both"/>
              <w:rPr>
                <w:rFonts w:ascii="Montserrat" w:hAnsi="Montserrat"/>
                <w:sz w:val="14"/>
                <w:szCs w:val="14"/>
              </w:rPr>
            </w:pPr>
            <w:r w:rsidRPr="00DE4CAE">
              <w:rPr>
                <w:rFonts w:ascii="Montserrat" w:hAnsi="Montserrat"/>
                <w:sz w:val="14"/>
                <w:szCs w:val="14"/>
              </w:rPr>
              <w:t>Para el  muestreo por lote de los protectores respiratorios  (clave 060.621.0664), de así determinarlo el Instituto, podrá ser sujeto a muestreo cuántas veces se considere necesario a través de NYCE Laboratorios, cuyos gastos correrán por parte del proveedor, así como estar obligado a la reposición de las muestras que se empleen para tal efecto, sin costo alguno para el Instituto.</w:t>
            </w:r>
          </w:p>
          <w:p w:rsidR="006F0A1C" w:rsidRPr="00DE4CAE" w:rsidRDefault="006F0A1C" w:rsidP="004C33E8">
            <w:pPr>
              <w:jc w:val="both"/>
              <w:rPr>
                <w:rFonts w:ascii="Montserrat" w:hAnsi="Montserrat"/>
                <w:sz w:val="14"/>
                <w:szCs w:val="14"/>
              </w:rPr>
            </w:pPr>
            <w:r w:rsidRPr="00DE4CAE">
              <w:rPr>
                <w:rFonts w:ascii="Montserrat" w:hAnsi="Montserrat"/>
                <w:sz w:val="14"/>
                <w:szCs w:val="14"/>
              </w:rPr>
              <w:t>El contrato podrá ser rescindido a solicitud de los Administradores de contrato y/o la Coordinación de Control Técnico de Insumos, en el momento que:</w:t>
            </w:r>
          </w:p>
          <w:p w:rsidR="006F0A1C" w:rsidRPr="00DE4CAE" w:rsidRDefault="006F0A1C" w:rsidP="004C33E8">
            <w:pPr>
              <w:jc w:val="both"/>
              <w:rPr>
                <w:rFonts w:ascii="Montserrat" w:hAnsi="Montserrat"/>
                <w:sz w:val="14"/>
                <w:szCs w:val="14"/>
                <w:lang w:val="es-ES_tradnl"/>
              </w:rPr>
            </w:pPr>
            <w:r w:rsidRPr="00DE4CAE">
              <w:rPr>
                <w:rFonts w:ascii="Montserrat" w:hAnsi="Montserrat"/>
                <w:sz w:val="14"/>
                <w:szCs w:val="14"/>
              </w:rPr>
              <w:t>…</w:t>
            </w:r>
          </w:p>
        </w:tc>
      </w:tr>
    </w:tbl>
    <w:p w:rsidR="00DE4CAE" w:rsidRPr="00DE4CAE" w:rsidRDefault="00DE4CAE" w:rsidP="00DE4CAE">
      <w:pPr>
        <w:jc w:val="both"/>
        <w:rPr>
          <w:rFonts w:ascii="Montserrat" w:eastAsia="Calibri" w:hAnsi="Montserrat"/>
          <w:b/>
          <w:sz w:val="2"/>
          <w:szCs w:val="18"/>
          <w:lang w:eastAsia="es-ES"/>
        </w:rPr>
      </w:pPr>
    </w:p>
    <w:p w:rsidR="00DE4CAE" w:rsidRPr="00DE4CAE" w:rsidRDefault="00DE4CAE" w:rsidP="00DE4CAE">
      <w:pPr>
        <w:jc w:val="both"/>
        <w:rPr>
          <w:rFonts w:ascii="Montserrat" w:eastAsia="Calibri" w:hAnsi="Montserrat"/>
          <w:sz w:val="18"/>
          <w:szCs w:val="18"/>
          <w:lang w:eastAsia="es-ES"/>
        </w:rPr>
      </w:pPr>
      <w:r w:rsidRPr="00DE4CAE">
        <w:rPr>
          <w:rFonts w:ascii="Montserrat" w:eastAsia="Calibri" w:hAnsi="Montserrat"/>
          <w:b/>
          <w:sz w:val="18"/>
          <w:szCs w:val="18"/>
          <w:lang w:eastAsia="es-ES"/>
        </w:rPr>
        <w:t xml:space="preserve">6. </w:t>
      </w:r>
      <w:r w:rsidRPr="00DE4CAE">
        <w:rPr>
          <w:rFonts w:ascii="Montserrat" w:eastAsia="Calibri" w:hAnsi="Montserrat"/>
          <w:sz w:val="18"/>
          <w:szCs w:val="18"/>
          <w:lang w:eastAsia="es-ES"/>
        </w:rPr>
        <w:t>Finalmente, se amplía el horario de recepción de muestra y documentación previsto en el numeral 2.- Pruebas, método de evaluación y resultado mínimo que debe obtenerse del Anexo 2 ANEXO Técnico,  conforme a lo  siguiente:</w:t>
      </w:r>
    </w:p>
    <w:tbl>
      <w:tblPr>
        <w:tblW w:w="0" w:type="auto"/>
        <w:tblCellMar>
          <w:left w:w="0" w:type="dxa"/>
          <w:right w:w="0" w:type="dxa"/>
        </w:tblCellMar>
        <w:tblLook w:val="04A0" w:firstRow="1" w:lastRow="0" w:firstColumn="1" w:lastColumn="0" w:noHBand="0" w:noVBand="1"/>
      </w:tblPr>
      <w:tblGrid>
        <w:gridCol w:w="4488"/>
        <w:gridCol w:w="4566"/>
      </w:tblGrid>
      <w:tr w:rsidR="00DE4CAE" w:rsidRPr="00DE4CAE" w:rsidTr="00DE4CAE">
        <w:tc>
          <w:tcPr>
            <w:tcW w:w="4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4CAE" w:rsidRPr="00DE4CAE" w:rsidRDefault="00DE4CAE">
            <w:pPr>
              <w:rPr>
                <w:rFonts w:ascii="Montserrat" w:hAnsi="Montserrat"/>
                <w:sz w:val="14"/>
                <w:szCs w:val="14"/>
                <w:lang w:val="es-ES_tradnl"/>
              </w:rPr>
            </w:pPr>
            <w:r w:rsidRPr="00DE4CAE">
              <w:rPr>
                <w:rFonts w:ascii="Montserrat" w:hAnsi="Montserrat"/>
                <w:sz w:val="14"/>
                <w:szCs w:val="14"/>
              </w:rPr>
              <w:t>Dice</w:t>
            </w:r>
          </w:p>
        </w:tc>
        <w:tc>
          <w:tcPr>
            <w:tcW w:w="4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4CAE" w:rsidRPr="00DE4CAE" w:rsidRDefault="00DE4CAE">
            <w:pPr>
              <w:rPr>
                <w:rFonts w:ascii="Montserrat" w:hAnsi="Montserrat"/>
                <w:sz w:val="14"/>
                <w:szCs w:val="14"/>
                <w:lang w:val="es-ES_tradnl"/>
              </w:rPr>
            </w:pPr>
            <w:r w:rsidRPr="00DE4CAE">
              <w:rPr>
                <w:rFonts w:ascii="Montserrat" w:hAnsi="Montserrat"/>
                <w:sz w:val="14"/>
                <w:szCs w:val="14"/>
              </w:rPr>
              <w:t>Debe decir</w:t>
            </w:r>
          </w:p>
        </w:tc>
      </w:tr>
      <w:tr w:rsidR="00DE4CAE" w:rsidRPr="00DE4CAE" w:rsidTr="00DE4CAE">
        <w:tc>
          <w:tcPr>
            <w:tcW w:w="44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4CAE" w:rsidRPr="00DE4CAE" w:rsidRDefault="00DE4CAE">
            <w:pPr>
              <w:rPr>
                <w:rFonts w:ascii="Montserrat" w:hAnsi="Montserrat"/>
                <w:b/>
                <w:bCs/>
                <w:sz w:val="14"/>
                <w:szCs w:val="14"/>
              </w:rPr>
            </w:pPr>
            <w:r w:rsidRPr="00DE4CAE">
              <w:rPr>
                <w:rFonts w:ascii="Montserrat" w:hAnsi="Montserrat"/>
                <w:b/>
                <w:bCs/>
                <w:sz w:val="14"/>
                <w:szCs w:val="14"/>
              </w:rPr>
              <w:t>2.- Pruebas, método de evaluación y resultado mínimo que debe obtenerse.</w:t>
            </w:r>
          </w:p>
          <w:p w:rsidR="00DE4CAE" w:rsidRPr="00DE4CAE" w:rsidRDefault="00DE4CAE">
            <w:pPr>
              <w:jc w:val="both"/>
              <w:rPr>
                <w:rFonts w:ascii="Montserrat" w:hAnsi="Montserrat"/>
                <w:sz w:val="14"/>
                <w:szCs w:val="14"/>
              </w:rPr>
            </w:pPr>
            <w:r w:rsidRPr="00DE4CAE">
              <w:rPr>
                <w:rFonts w:ascii="Montserrat" w:hAnsi="Montserrat"/>
                <w:sz w:val="14"/>
                <w:szCs w:val="14"/>
              </w:rPr>
              <w:t xml:space="preserve">Para todas las claves será necesaria la realización de pruebas y el cumplimiento de los requisitos indicados en el anexo </w:t>
            </w:r>
            <w:r w:rsidRPr="00DE4CAE">
              <w:rPr>
                <w:rFonts w:ascii="Montserrat" w:hAnsi="Montserrat"/>
                <w:b/>
                <w:bCs/>
                <w:sz w:val="14"/>
                <w:szCs w:val="14"/>
              </w:rPr>
              <w:t>“Claves con Muestra”</w:t>
            </w:r>
            <w:r w:rsidRPr="00DE4CAE">
              <w:rPr>
                <w:rFonts w:ascii="Montserrat" w:hAnsi="Montserrat"/>
                <w:sz w:val="14"/>
                <w:szCs w:val="14"/>
              </w:rPr>
              <w:t>, así como los descritos en el presente anexo y sean de tipo técnico.</w:t>
            </w:r>
          </w:p>
          <w:p w:rsidR="00DE4CAE" w:rsidRPr="00DE4CAE" w:rsidRDefault="00DE4CAE" w:rsidP="00DE4CAE">
            <w:pPr>
              <w:jc w:val="both"/>
              <w:rPr>
                <w:rFonts w:ascii="Montserrat" w:hAnsi="Montserrat"/>
                <w:sz w:val="14"/>
                <w:szCs w:val="14"/>
              </w:rPr>
            </w:pPr>
            <w:r w:rsidRPr="00DE4CAE">
              <w:rPr>
                <w:rFonts w:ascii="Montserrat" w:hAnsi="Montserrat"/>
                <w:sz w:val="14"/>
                <w:szCs w:val="14"/>
              </w:rPr>
              <w:t xml:space="preserve">Los Licitantes deberán presentar el número de muestras detalladas en el anexo </w:t>
            </w:r>
            <w:r w:rsidRPr="00DE4CAE">
              <w:rPr>
                <w:rFonts w:ascii="Montserrat" w:hAnsi="Montserrat"/>
                <w:b/>
                <w:bCs/>
                <w:sz w:val="14"/>
                <w:szCs w:val="14"/>
              </w:rPr>
              <w:t>“Claves con Muestra”</w:t>
            </w:r>
            <w:r w:rsidRPr="00DE4CAE">
              <w:rPr>
                <w:rFonts w:ascii="Montserrat" w:hAnsi="Montserrat"/>
                <w:sz w:val="14"/>
                <w:szCs w:val="14"/>
              </w:rPr>
              <w:t xml:space="preserve"> a las que se realizará una revisión técnico-sanitaria-documental e inspección física y lo descrito en este numeral, en las instalaciones de la Coordinación de Control Técnico de Insumos (COCTI), cuyas especificaciones y metodologías de prueba se encuentran contenidas en la Farmacopea de los Estados Unidos Mexicanos, Suplementos para Dispositivos Médicos (aplicable de acuerdo a la fecha de fabricación), o en las Normas Oficiales Mexicanas, Normas Mexicanas, Normas Internacionales, Normas o Especificaciones Técnicas del Instituto Mexicano del Seguro Social y a falta de éstas, de acuerdo a las especificaciones técnicas del fabricante y demás aplicables, y de ser el caso la realización de pruebas de funcionalidad, por lo que es necesario que el Licitante entregue </w:t>
            </w:r>
            <w:r w:rsidRPr="00DE4CAE">
              <w:rPr>
                <w:rFonts w:ascii="Montserrat" w:hAnsi="Montserrat"/>
                <w:b/>
                <w:bCs/>
                <w:sz w:val="14"/>
                <w:szCs w:val="14"/>
              </w:rPr>
              <w:t>al siguiente día hábil de la publicación del evento de contratación y a más tardar tres días hábiles antes de la Presentación y Apertura de Proposiciones</w:t>
            </w:r>
            <w:r w:rsidRPr="00DE4CAE">
              <w:rPr>
                <w:rFonts w:ascii="Montserrat" w:hAnsi="Montserrat"/>
                <w:sz w:val="14"/>
                <w:szCs w:val="14"/>
              </w:rPr>
              <w:t xml:space="preserve"> en las instalaciones de la COCTI, ubicada en Calle José Urbano Fonseca No. 6, Colonia Magdalena de las Salinas, Alcaldía Gustavo A. Madero, C.P. 07760, Ciudad de México, teléfono 57473500 extensión 20200, en un horario de lunes a viernes (días hábiles) de 09:00 a 12:00  horas lo siguiente:…</w:t>
            </w:r>
          </w:p>
        </w:tc>
        <w:tc>
          <w:tcPr>
            <w:tcW w:w="4566" w:type="dxa"/>
            <w:tcBorders>
              <w:top w:val="nil"/>
              <w:left w:val="nil"/>
              <w:bottom w:val="single" w:sz="8" w:space="0" w:color="auto"/>
              <w:right w:val="single" w:sz="8" w:space="0" w:color="auto"/>
            </w:tcBorders>
            <w:tcMar>
              <w:top w:w="0" w:type="dxa"/>
              <w:left w:w="108" w:type="dxa"/>
              <w:bottom w:w="0" w:type="dxa"/>
              <w:right w:w="108" w:type="dxa"/>
            </w:tcMar>
          </w:tcPr>
          <w:p w:rsidR="00DE4CAE" w:rsidRPr="00DE4CAE" w:rsidRDefault="00DE4CAE">
            <w:pPr>
              <w:rPr>
                <w:rFonts w:ascii="Montserrat" w:hAnsi="Montserrat"/>
                <w:b/>
                <w:bCs/>
                <w:sz w:val="14"/>
                <w:szCs w:val="14"/>
              </w:rPr>
            </w:pPr>
            <w:r w:rsidRPr="00DE4CAE">
              <w:rPr>
                <w:rFonts w:ascii="Montserrat" w:hAnsi="Montserrat"/>
                <w:b/>
                <w:bCs/>
                <w:sz w:val="14"/>
                <w:szCs w:val="14"/>
              </w:rPr>
              <w:t>2.- Pruebas, método de evaluación y resultado mínimo que debe obtenerse.</w:t>
            </w:r>
          </w:p>
          <w:p w:rsidR="00DE4CAE" w:rsidRPr="00DE4CAE" w:rsidRDefault="00DE4CAE">
            <w:pPr>
              <w:jc w:val="both"/>
              <w:rPr>
                <w:rFonts w:ascii="Montserrat" w:hAnsi="Montserrat"/>
                <w:sz w:val="14"/>
                <w:szCs w:val="14"/>
              </w:rPr>
            </w:pPr>
            <w:r w:rsidRPr="00DE4CAE">
              <w:rPr>
                <w:rFonts w:ascii="Montserrat" w:hAnsi="Montserrat"/>
                <w:sz w:val="14"/>
                <w:szCs w:val="14"/>
              </w:rPr>
              <w:t xml:space="preserve">Para todas las claves será necesaria la realización de pruebas y el cumplimiento de los requisitos indicados en el anexo </w:t>
            </w:r>
            <w:r w:rsidRPr="00DE4CAE">
              <w:rPr>
                <w:rFonts w:ascii="Montserrat" w:hAnsi="Montserrat"/>
                <w:b/>
                <w:bCs/>
                <w:sz w:val="14"/>
                <w:szCs w:val="14"/>
              </w:rPr>
              <w:t>“Claves con Muestra”</w:t>
            </w:r>
            <w:r w:rsidRPr="00DE4CAE">
              <w:rPr>
                <w:rFonts w:ascii="Montserrat" w:hAnsi="Montserrat"/>
                <w:sz w:val="14"/>
                <w:szCs w:val="14"/>
              </w:rPr>
              <w:t>, así como los descritos en el presente anexo y sean de tipo técnico.</w:t>
            </w:r>
          </w:p>
          <w:p w:rsidR="00DE4CAE" w:rsidRPr="00DE4CAE" w:rsidRDefault="00DE4CAE" w:rsidP="00DE4CAE">
            <w:pPr>
              <w:jc w:val="both"/>
              <w:rPr>
                <w:rFonts w:ascii="Montserrat" w:hAnsi="Montserrat"/>
                <w:sz w:val="14"/>
                <w:szCs w:val="14"/>
                <w:lang w:val="es-ES_tradnl"/>
              </w:rPr>
            </w:pPr>
            <w:r w:rsidRPr="00DE4CAE">
              <w:rPr>
                <w:rFonts w:ascii="Montserrat" w:hAnsi="Montserrat"/>
                <w:sz w:val="14"/>
                <w:szCs w:val="14"/>
              </w:rPr>
              <w:t xml:space="preserve">Los Licitantes deberán presentar el número de muestras detalladas en el anexo </w:t>
            </w:r>
            <w:r w:rsidRPr="00DE4CAE">
              <w:rPr>
                <w:rFonts w:ascii="Montserrat" w:hAnsi="Montserrat"/>
                <w:b/>
                <w:bCs/>
                <w:sz w:val="14"/>
                <w:szCs w:val="14"/>
              </w:rPr>
              <w:t>“Claves con Muestra”</w:t>
            </w:r>
            <w:r w:rsidRPr="00DE4CAE">
              <w:rPr>
                <w:rFonts w:ascii="Montserrat" w:hAnsi="Montserrat"/>
                <w:sz w:val="14"/>
                <w:szCs w:val="14"/>
              </w:rPr>
              <w:t xml:space="preserve"> a las que se realizará una revisión técnico-sanitaria-documental e inspección física y lo descrito en este numeral, en las instalaciones de la Coordinación de Control Técnico de Insumos (COCTI), cuyas especificaciones y metodologías de prueba se encuentran contenidas en la Farmacopea de los Estados Unidos Mexicanos, Suplementos para Dispositivos Médicos (aplicable de acuerdo a la fecha de fabricación), o en las Normas Oficiales Mexicanas, Normas Mexicanas, Normas Internacionales, Normas o Especificaciones Técnicas del Instituto Mexicano del Seguro Social y a falta de éstas, de acuerdo a las especificaciones técnicas del fabricante y demás aplicables, y de ser el caso la realización de pruebas de funcionalidad, por lo que es necesario que el Licitante entregue </w:t>
            </w:r>
            <w:r w:rsidRPr="00DE4CAE">
              <w:rPr>
                <w:rFonts w:ascii="Montserrat" w:hAnsi="Montserrat"/>
                <w:b/>
                <w:bCs/>
                <w:sz w:val="14"/>
                <w:szCs w:val="14"/>
              </w:rPr>
              <w:t>al siguiente día hábil de la publicación del evento de contratación y a más tardar tres días hábiles antes de la Presentación y Apertura de Proposiciones</w:t>
            </w:r>
            <w:r w:rsidRPr="00DE4CAE">
              <w:rPr>
                <w:rFonts w:ascii="Montserrat" w:hAnsi="Montserrat"/>
                <w:sz w:val="14"/>
                <w:szCs w:val="14"/>
              </w:rPr>
              <w:t xml:space="preserve"> en las instalaciones de la COCTI, ubicada en Calle José Urbano Fonseca No. 6, Colonia Magdalena de las Salinas, Alcaldía Gustavo A. Madero, C.P. 07760, Ciudad de México, teléfono 57473500 extensión 20200, en un horario de lunes a viernes (días hábiles) de </w:t>
            </w:r>
            <w:r w:rsidRPr="00DE4CAE">
              <w:rPr>
                <w:rFonts w:ascii="Montserrat" w:hAnsi="Montserrat"/>
                <w:sz w:val="14"/>
                <w:szCs w:val="14"/>
                <w:highlight w:val="cyan"/>
              </w:rPr>
              <w:t>08:30 a 15:30</w:t>
            </w:r>
            <w:r w:rsidRPr="00DE4CAE">
              <w:rPr>
                <w:rFonts w:ascii="Montserrat" w:hAnsi="Montserrat"/>
                <w:sz w:val="14"/>
                <w:szCs w:val="14"/>
              </w:rPr>
              <w:t>  horas lo siguiente:…</w:t>
            </w:r>
          </w:p>
        </w:tc>
      </w:tr>
    </w:tbl>
    <w:p w:rsidR="00EA5581" w:rsidRPr="00DE4CAE" w:rsidRDefault="00EA5581" w:rsidP="00DE4CAE">
      <w:pPr>
        <w:pStyle w:val="Prrafodelista"/>
        <w:spacing w:line="240" w:lineRule="auto"/>
        <w:ind w:left="0"/>
        <w:jc w:val="both"/>
        <w:rPr>
          <w:rFonts w:ascii="Montserrat" w:eastAsia="Calibri" w:hAnsi="Montserrat"/>
          <w:sz w:val="18"/>
          <w:szCs w:val="18"/>
          <w:lang w:eastAsia="es-ES"/>
        </w:rPr>
      </w:pPr>
    </w:p>
    <w:sectPr w:rsidR="00EA5581" w:rsidRPr="00DE4CAE" w:rsidSect="004C33E8">
      <w:headerReference w:type="default" r:id="rId13"/>
      <w:footerReference w:type="default" r:id="rId14"/>
      <w:pgSz w:w="12240" w:h="15840"/>
      <w:pgMar w:top="1311"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9F" w:rsidRDefault="0019379F" w:rsidP="00C75BCA">
      <w:pPr>
        <w:spacing w:after="0" w:line="240" w:lineRule="auto"/>
      </w:pPr>
      <w:r>
        <w:separator/>
      </w:r>
    </w:p>
  </w:endnote>
  <w:endnote w:type="continuationSeparator" w:id="0">
    <w:p w:rsidR="0019379F" w:rsidRDefault="0019379F" w:rsidP="00C7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tserrat Medium">
    <w:altName w:val="Courier New"/>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A" w:rsidRDefault="004C33E8">
    <w:pPr>
      <w:pStyle w:val="Piedepgina"/>
    </w:pPr>
    <w:r>
      <w:rPr>
        <w:rFonts w:ascii="Times New Roman" w:hAnsi="Times New Roman" w:cs="Times New Roman"/>
        <w:noProof/>
        <w:lang w:eastAsia="es-MX"/>
      </w:rPr>
      <mc:AlternateContent>
        <mc:Choice Requires="wps">
          <w:drawing>
            <wp:anchor distT="0" distB="0" distL="114300" distR="114300" simplePos="0" relativeHeight="251661312" behindDoc="0" locked="0" layoutInCell="1" allowOverlap="1" wp14:anchorId="4E064AF9" wp14:editId="6276FF7B">
              <wp:simplePos x="0" y="0"/>
              <wp:positionH relativeFrom="column">
                <wp:posOffset>2294365</wp:posOffset>
              </wp:positionH>
              <wp:positionV relativeFrom="paragraph">
                <wp:posOffset>283348</wp:posOffset>
              </wp:positionV>
              <wp:extent cx="1121410" cy="247650"/>
              <wp:effectExtent l="0" t="0" r="0" b="0"/>
              <wp:wrapNone/>
              <wp:docPr id="3" name="Cuadro de texto 1"/>
              <wp:cNvGraphicFramePr/>
              <a:graphic xmlns:a="http://schemas.openxmlformats.org/drawingml/2006/main">
                <a:graphicData uri="http://schemas.microsoft.com/office/word/2010/wordprocessingShape">
                  <wps:wsp>
                    <wps:cNvSpPr txBox="1"/>
                    <wps:spPr>
                      <a:xfrm>
                        <a:off x="0" y="0"/>
                        <a:ext cx="112141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3E8" w:rsidRDefault="004C33E8" w:rsidP="004C33E8">
                          <w:pPr>
                            <w:rPr>
                              <w:rFonts w:ascii="Montserrat Medium" w:hAnsi="Montserrat Medium"/>
                              <w:sz w:val="16"/>
                            </w:rPr>
                          </w:pPr>
                          <w:r>
                            <w:rPr>
                              <w:rFonts w:ascii="Montserrat Medium" w:hAnsi="Montserrat Medium"/>
                              <w:sz w:val="16"/>
                            </w:rPr>
                            <w:t xml:space="preserve">Página </w:t>
                          </w:r>
                          <w:r>
                            <w:rPr>
                              <w:rFonts w:ascii="Montserrat Medium" w:hAnsi="Montserrat Medium"/>
                              <w:sz w:val="16"/>
                            </w:rPr>
                            <w:fldChar w:fldCharType="begin"/>
                          </w:r>
                          <w:r>
                            <w:rPr>
                              <w:rFonts w:ascii="Montserrat Medium" w:hAnsi="Montserrat Medium"/>
                              <w:sz w:val="16"/>
                            </w:rPr>
                            <w:instrText>PAGE   \* MERGEFORMAT</w:instrText>
                          </w:r>
                          <w:r>
                            <w:rPr>
                              <w:rFonts w:ascii="Montserrat Medium" w:hAnsi="Montserrat Medium"/>
                              <w:sz w:val="16"/>
                            </w:rPr>
                            <w:fldChar w:fldCharType="separate"/>
                          </w:r>
                          <w:r w:rsidR="008964E0" w:rsidRPr="008964E0">
                            <w:rPr>
                              <w:rFonts w:ascii="Montserrat Medium" w:hAnsi="Montserrat Medium"/>
                              <w:noProof/>
                              <w:sz w:val="16"/>
                              <w:lang w:val="es-ES"/>
                            </w:rPr>
                            <w:t>1</w:t>
                          </w:r>
                          <w:r>
                            <w:rPr>
                              <w:rFonts w:ascii="Montserrat Medium" w:hAnsi="Montserrat Medium"/>
                              <w:sz w:val="16"/>
                            </w:rPr>
                            <w:fldChar w:fldCharType="end"/>
                          </w:r>
                          <w:r>
                            <w:rPr>
                              <w:rFonts w:ascii="Montserrat Medium" w:hAnsi="Montserrat Medium"/>
                              <w:sz w:val="16"/>
                            </w:rPr>
                            <w:t xml:space="preserve"> de </w:t>
                          </w:r>
                          <w:r>
                            <w:rPr>
                              <w:rFonts w:ascii="Montserrat Medium" w:hAnsi="Montserrat Medium"/>
                              <w:sz w:val="16"/>
                            </w:rPr>
                            <w:fldChar w:fldCharType="begin"/>
                          </w:r>
                          <w:r>
                            <w:rPr>
                              <w:rFonts w:ascii="Montserrat Medium" w:hAnsi="Montserrat Medium"/>
                              <w:sz w:val="16"/>
                            </w:rPr>
                            <w:instrText xml:space="preserve"> NUMPAGES   \* MERGEFORMAT </w:instrText>
                          </w:r>
                          <w:r>
                            <w:rPr>
                              <w:rFonts w:ascii="Montserrat Medium" w:hAnsi="Montserrat Medium"/>
                              <w:sz w:val="16"/>
                            </w:rPr>
                            <w:fldChar w:fldCharType="separate"/>
                          </w:r>
                          <w:r w:rsidR="008964E0">
                            <w:rPr>
                              <w:rFonts w:ascii="Montserrat Medium" w:hAnsi="Montserrat Medium"/>
                              <w:noProof/>
                              <w:sz w:val="16"/>
                            </w:rPr>
                            <w:t>5</w:t>
                          </w:r>
                          <w:r>
                            <w:rPr>
                              <w:rFonts w:ascii="Montserrat Medium" w:hAnsi="Montserrat Medium"/>
                              <w:sz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180.65pt;margin-top:22.3pt;width:88.3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" filled="f" stroked="f" strokeweight=".5pt">
              <v:textbox>
                <w:txbxContent>
                  <w:p w:rsidR="004C33E8" w:rsidRDefault="004C33E8" w:rsidP="004C33E8">
                    <w:pPr>
                      <w:rPr>
                        <w:rFonts w:ascii="Montserrat Medium" w:hAnsi="Montserrat Medium"/>
                        <w:sz w:val="16"/>
                      </w:rPr>
                    </w:pPr>
                    <w:r>
                      <w:rPr>
                        <w:rFonts w:ascii="Montserrat Medium" w:hAnsi="Montserrat Medium"/>
                        <w:sz w:val="16"/>
                      </w:rPr>
                      <w:t xml:space="preserve">Página </w:t>
                    </w:r>
                    <w:r>
                      <w:rPr>
                        <w:rFonts w:ascii="Montserrat Medium" w:hAnsi="Montserrat Medium"/>
                        <w:sz w:val="16"/>
                      </w:rPr>
                      <w:fldChar w:fldCharType="begin"/>
                    </w:r>
                    <w:r>
                      <w:rPr>
                        <w:rFonts w:ascii="Montserrat Medium" w:hAnsi="Montserrat Medium"/>
                        <w:sz w:val="16"/>
                      </w:rPr>
                      <w:instrText>PAGE   \* MERGEFORMAT</w:instrText>
                    </w:r>
                    <w:r>
                      <w:rPr>
                        <w:rFonts w:ascii="Montserrat Medium" w:hAnsi="Montserrat Medium"/>
                        <w:sz w:val="16"/>
                      </w:rPr>
                      <w:fldChar w:fldCharType="separate"/>
                    </w:r>
                    <w:r w:rsidR="008964E0" w:rsidRPr="008964E0">
                      <w:rPr>
                        <w:rFonts w:ascii="Montserrat Medium" w:hAnsi="Montserrat Medium"/>
                        <w:noProof/>
                        <w:sz w:val="16"/>
                        <w:lang w:val="es-ES"/>
                      </w:rPr>
                      <w:t>1</w:t>
                    </w:r>
                    <w:r>
                      <w:rPr>
                        <w:rFonts w:ascii="Montserrat Medium" w:hAnsi="Montserrat Medium"/>
                        <w:sz w:val="16"/>
                      </w:rPr>
                      <w:fldChar w:fldCharType="end"/>
                    </w:r>
                    <w:r>
                      <w:rPr>
                        <w:rFonts w:ascii="Montserrat Medium" w:hAnsi="Montserrat Medium"/>
                        <w:sz w:val="16"/>
                      </w:rPr>
                      <w:t xml:space="preserve"> de </w:t>
                    </w:r>
                    <w:r>
                      <w:rPr>
                        <w:rFonts w:ascii="Montserrat Medium" w:hAnsi="Montserrat Medium"/>
                        <w:sz w:val="16"/>
                      </w:rPr>
                      <w:fldChar w:fldCharType="begin"/>
                    </w:r>
                    <w:r>
                      <w:rPr>
                        <w:rFonts w:ascii="Montserrat Medium" w:hAnsi="Montserrat Medium"/>
                        <w:sz w:val="16"/>
                      </w:rPr>
                      <w:instrText xml:space="preserve"> NUMPAGES   \* MERGEFORMAT </w:instrText>
                    </w:r>
                    <w:r>
                      <w:rPr>
                        <w:rFonts w:ascii="Montserrat Medium" w:hAnsi="Montserrat Medium"/>
                        <w:sz w:val="16"/>
                      </w:rPr>
                      <w:fldChar w:fldCharType="separate"/>
                    </w:r>
                    <w:r w:rsidR="008964E0">
                      <w:rPr>
                        <w:rFonts w:ascii="Montserrat Medium" w:hAnsi="Montserrat Medium"/>
                        <w:noProof/>
                        <w:sz w:val="16"/>
                      </w:rPr>
                      <w:t>5</w:t>
                    </w:r>
                    <w:r>
                      <w:rPr>
                        <w:rFonts w:ascii="Montserrat Medium" w:hAnsi="Montserrat Medium"/>
                        <w:sz w:val="16"/>
                      </w:rPr>
                      <w:fldChar w:fldCharType="end"/>
                    </w:r>
                  </w:p>
                </w:txbxContent>
              </v:textbox>
            </v:shape>
          </w:pict>
        </mc:Fallback>
      </mc:AlternateContent>
    </w:r>
    <w:r w:rsidR="00C75BCA">
      <w:rPr>
        <w:noProof/>
        <w:lang w:eastAsia="es-MX"/>
      </w:rPr>
      <w:drawing>
        <wp:anchor distT="0" distB="0" distL="114300" distR="114300" simplePos="0" relativeHeight="251659264" behindDoc="1" locked="0" layoutInCell="1" allowOverlap="1" wp14:anchorId="0A340766" wp14:editId="090C953F">
          <wp:simplePos x="0" y="0"/>
          <wp:positionH relativeFrom="column">
            <wp:posOffset>-453390</wp:posOffset>
          </wp:positionH>
          <wp:positionV relativeFrom="paragraph">
            <wp:posOffset>-39370</wp:posOffset>
          </wp:positionV>
          <wp:extent cx="6666230" cy="328930"/>
          <wp:effectExtent l="0" t="0" r="1270" b="0"/>
          <wp:wrapTight wrapText="bothSides">
            <wp:wrapPolygon edited="0">
              <wp:start x="0" y="0"/>
              <wp:lineTo x="0" y="20015"/>
              <wp:lineTo x="21542" y="20015"/>
              <wp:lineTo x="2154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230" cy="3289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9F" w:rsidRDefault="0019379F" w:rsidP="00C75BCA">
      <w:pPr>
        <w:spacing w:after="0" w:line="240" w:lineRule="auto"/>
      </w:pPr>
      <w:r>
        <w:separator/>
      </w:r>
    </w:p>
  </w:footnote>
  <w:footnote w:type="continuationSeparator" w:id="0">
    <w:p w:rsidR="0019379F" w:rsidRDefault="0019379F" w:rsidP="00C75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CA" w:rsidRDefault="00C75BCA">
    <w:pPr>
      <w:pStyle w:val="Encabezado"/>
    </w:pPr>
    <w:r>
      <w:rPr>
        <w:noProof/>
        <w:lang w:eastAsia="es-MX"/>
      </w:rPr>
      <w:drawing>
        <wp:anchor distT="0" distB="0" distL="114300" distR="114300" simplePos="0" relativeHeight="251658240" behindDoc="1" locked="0" layoutInCell="1" allowOverlap="1" wp14:anchorId="62130E6D" wp14:editId="101D45AA">
          <wp:simplePos x="0" y="0"/>
          <wp:positionH relativeFrom="column">
            <wp:posOffset>-527685</wp:posOffset>
          </wp:positionH>
          <wp:positionV relativeFrom="paragraph">
            <wp:posOffset>-333375</wp:posOffset>
          </wp:positionV>
          <wp:extent cx="6645275" cy="1583690"/>
          <wp:effectExtent l="0" t="0" r="3175" b="0"/>
          <wp:wrapTight wrapText="bothSides">
            <wp:wrapPolygon edited="0">
              <wp:start x="0" y="0"/>
              <wp:lineTo x="0" y="21306"/>
              <wp:lineTo x="21548" y="21306"/>
              <wp:lineTo x="2154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583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3F03"/>
    <w:multiLevelType w:val="hybridMultilevel"/>
    <w:tmpl w:val="3E3AC6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1F640EF"/>
    <w:multiLevelType w:val="hybridMultilevel"/>
    <w:tmpl w:val="2A8A3AF0"/>
    <w:lvl w:ilvl="0" w:tplc="163677D8">
      <w:start w:val="8"/>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
    <w:nsid w:val="43903085"/>
    <w:multiLevelType w:val="hybridMultilevel"/>
    <w:tmpl w:val="2A8A3AF0"/>
    <w:lvl w:ilvl="0" w:tplc="163677D8">
      <w:start w:val="8"/>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A7"/>
    <w:rsid w:val="00081D2B"/>
    <w:rsid w:val="0019379F"/>
    <w:rsid w:val="002851F8"/>
    <w:rsid w:val="0041776C"/>
    <w:rsid w:val="00472C9B"/>
    <w:rsid w:val="004C33E8"/>
    <w:rsid w:val="005B5E52"/>
    <w:rsid w:val="00604599"/>
    <w:rsid w:val="0069610B"/>
    <w:rsid w:val="006A1FC5"/>
    <w:rsid w:val="006D1444"/>
    <w:rsid w:val="006F0A1C"/>
    <w:rsid w:val="00776691"/>
    <w:rsid w:val="007A38E5"/>
    <w:rsid w:val="008964E0"/>
    <w:rsid w:val="008D0468"/>
    <w:rsid w:val="00927C1E"/>
    <w:rsid w:val="00997BA7"/>
    <w:rsid w:val="00A27D98"/>
    <w:rsid w:val="00AD44FA"/>
    <w:rsid w:val="00B82D6D"/>
    <w:rsid w:val="00B976AE"/>
    <w:rsid w:val="00C54B87"/>
    <w:rsid w:val="00C75BCA"/>
    <w:rsid w:val="00D076CB"/>
    <w:rsid w:val="00DD341B"/>
    <w:rsid w:val="00DE4CAE"/>
    <w:rsid w:val="00E87EA7"/>
    <w:rsid w:val="00EA5581"/>
    <w:rsid w:val="00EC785D"/>
    <w:rsid w:val="00F53C4B"/>
    <w:rsid w:val="00FF0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B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BCA"/>
  </w:style>
  <w:style w:type="paragraph" w:styleId="Piedepgina">
    <w:name w:val="footer"/>
    <w:basedOn w:val="Normal"/>
    <w:link w:val="PiedepginaCar"/>
    <w:uiPriority w:val="99"/>
    <w:unhideWhenUsed/>
    <w:rsid w:val="00C75B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BCA"/>
  </w:style>
  <w:style w:type="paragraph" w:styleId="Textodeglobo">
    <w:name w:val="Balloon Text"/>
    <w:basedOn w:val="Normal"/>
    <w:link w:val="TextodegloboCar"/>
    <w:uiPriority w:val="99"/>
    <w:semiHidden/>
    <w:unhideWhenUsed/>
    <w:rsid w:val="00C7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5BCA"/>
    <w:rPr>
      <w:rFonts w:ascii="Tahoma" w:hAnsi="Tahoma" w:cs="Tahoma"/>
      <w:sz w:val="16"/>
      <w:szCs w:val="16"/>
    </w:rPr>
  </w:style>
  <w:style w:type="character" w:styleId="Hipervnculo">
    <w:name w:val="Hyperlink"/>
    <w:basedOn w:val="Fuentedeprrafopredeter"/>
    <w:uiPriority w:val="99"/>
    <w:unhideWhenUsed/>
    <w:rsid w:val="00FF0B2E"/>
    <w:rPr>
      <w:color w:val="0000FF"/>
      <w:u w:val="single"/>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EA5581"/>
    <w:pPr>
      <w:ind w:left="720"/>
      <w:contextualSpacing/>
    </w:pPr>
    <w:rPr>
      <w:rFonts w:ascii="Arial" w:hAnsi="Arial" w:cs="Arial"/>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EA5581"/>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B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BCA"/>
  </w:style>
  <w:style w:type="paragraph" w:styleId="Piedepgina">
    <w:name w:val="footer"/>
    <w:basedOn w:val="Normal"/>
    <w:link w:val="PiedepginaCar"/>
    <w:uiPriority w:val="99"/>
    <w:unhideWhenUsed/>
    <w:rsid w:val="00C75B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BCA"/>
  </w:style>
  <w:style w:type="paragraph" w:styleId="Textodeglobo">
    <w:name w:val="Balloon Text"/>
    <w:basedOn w:val="Normal"/>
    <w:link w:val="TextodegloboCar"/>
    <w:uiPriority w:val="99"/>
    <w:semiHidden/>
    <w:unhideWhenUsed/>
    <w:rsid w:val="00C7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5BCA"/>
    <w:rPr>
      <w:rFonts w:ascii="Tahoma" w:hAnsi="Tahoma" w:cs="Tahoma"/>
      <w:sz w:val="16"/>
      <w:szCs w:val="16"/>
    </w:rPr>
  </w:style>
  <w:style w:type="character" w:styleId="Hipervnculo">
    <w:name w:val="Hyperlink"/>
    <w:basedOn w:val="Fuentedeprrafopredeter"/>
    <w:uiPriority w:val="99"/>
    <w:unhideWhenUsed/>
    <w:rsid w:val="00FF0B2E"/>
    <w:rPr>
      <w:color w:val="0000FF"/>
      <w:u w:val="single"/>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EA5581"/>
    <w:pPr>
      <w:ind w:left="720"/>
      <w:contextualSpacing/>
    </w:pPr>
    <w:rPr>
      <w:rFonts w:ascii="Arial" w:hAnsi="Arial" w:cs="Arial"/>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EA558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35731">
      <w:bodyDiv w:val="1"/>
      <w:marLeft w:val="0"/>
      <w:marRight w:val="0"/>
      <w:marTop w:val="0"/>
      <w:marBottom w:val="0"/>
      <w:divBdr>
        <w:top w:val="none" w:sz="0" w:space="0" w:color="auto"/>
        <w:left w:val="none" w:sz="0" w:space="0" w:color="auto"/>
        <w:bottom w:val="none" w:sz="0" w:space="0" w:color="auto"/>
        <w:right w:val="none" w:sz="0" w:space="0" w:color="auto"/>
      </w:divBdr>
    </w:div>
    <w:div w:id="1307706956">
      <w:bodyDiv w:val="1"/>
      <w:marLeft w:val="0"/>
      <w:marRight w:val="0"/>
      <w:marTop w:val="0"/>
      <w:marBottom w:val="0"/>
      <w:divBdr>
        <w:top w:val="none" w:sz="0" w:space="0" w:color="auto"/>
        <w:left w:val="none" w:sz="0" w:space="0" w:color="auto"/>
        <w:bottom w:val="none" w:sz="0" w:space="0" w:color="auto"/>
        <w:right w:val="none" w:sz="0" w:space="0" w:color="auto"/>
      </w:divBdr>
    </w:div>
    <w:div w:id="173855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rgio.diazgr@imss.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padilla@imss.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ernan.hernandez@imss.gob.mx" TargetMode="External"/><Relationship Id="rId4" Type="http://schemas.microsoft.com/office/2007/relationships/stylesWithEffects" Target="stylesWithEffects.xml"/><Relationship Id="rId9" Type="http://schemas.openxmlformats.org/officeDocument/2006/relationships/hyperlink" Target="mailto:jose.rosiles@imss.gob.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5232-F5E7-4700-A840-3E2CF77F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2404</Words>
  <Characters>13222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Vázquez Cruz</dc:creator>
  <cp:lastModifiedBy>Roberto Carlos Montelongo Pazaran</cp:lastModifiedBy>
  <cp:revision>2</cp:revision>
  <cp:lastPrinted>2021-06-30T01:07:00Z</cp:lastPrinted>
  <dcterms:created xsi:type="dcterms:W3CDTF">2021-06-30T15:55:00Z</dcterms:created>
  <dcterms:modified xsi:type="dcterms:W3CDTF">2021-06-30T15:55:00Z</dcterms:modified>
</cp:coreProperties>
</file>