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9848C" w14:textId="6077F2D9" w:rsidR="00487039" w:rsidRDefault="00706200" w:rsidP="00706200">
      <w:pPr>
        <w:jc w:val="both"/>
      </w:pPr>
      <w:r w:rsidRPr="00706200">
        <w:t>HIPERVÍNCULO AL COMUNICADO DE SUSPENSIÓN, EN SU CASO</w:t>
      </w:r>
      <w:r>
        <w:t>,</w:t>
      </w:r>
      <w:r w:rsidRPr="00706200">
        <w:t xml:space="preserve"> </w:t>
      </w:r>
      <w:r>
        <w:t>NO APLICA POR SER OBRA EN PROCESO</w:t>
      </w:r>
      <w:r w:rsidRPr="00706200">
        <w:t>.</w:t>
      </w:r>
      <w:r>
        <w:t xml:space="preserve"> </w:t>
      </w:r>
      <w:r w:rsidRPr="00706200">
        <w:t>HIPERVÍNCULO AL ACTA DE RECEPCIÓN FÍSICA DE LOS TRABAJOS EJECUTADOS U HOMÓLOGA, EN SU CASO</w:t>
      </w:r>
      <w:r>
        <w:t>, NO APLICA POR SER OBRA EN PROCESO</w:t>
      </w:r>
      <w:r w:rsidRPr="00706200">
        <w:t>. HIPERVÍNCULO AL FINIQUITO, CONTRATO SIN EFECTOS CONCLUIDO CON ANTICIPACIÓN O INFORME DE RESULTADOS</w:t>
      </w:r>
      <w:r>
        <w:t>, NO APLICA POR SER O</w:t>
      </w:r>
      <w:r>
        <w:t>B</w:t>
      </w:r>
      <w:r>
        <w:t>RA EN PROCESO</w:t>
      </w:r>
      <w:r w:rsidRPr="00706200">
        <w:t>.</w:t>
      </w:r>
    </w:p>
    <w:sectPr w:rsidR="004870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200"/>
    <w:rsid w:val="002D5D79"/>
    <w:rsid w:val="00487039"/>
    <w:rsid w:val="0070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03492"/>
  <w15:chartTrackingRefBased/>
  <w15:docId w15:val="{65211485-A239-45B0-B254-C09BDA4A3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Fuentes Spindola</dc:creator>
  <cp:keywords/>
  <dc:description/>
  <cp:lastModifiedBy>Alicia Fuentes Spindola</cp:lastModifiedBy>
  <cp:revision>1</cp:revision>
  <dcterms:created xsi:type="dcterms:W3CDTF">2024-05-03T18:50:00Z</dcterms:created>
  <dcterms:modified xsi:type="dcterms:W3CDTF">2024-05-04T01:32:00Z</dcterms:modified>
</cp:coreProperties>
</file>