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E4E20" w14:textId="578B95E5" w:rsidR="00742C38" w:rsidRPr="00235532" w:rsidRDefault="00742C38" w:rsidP="00742C38">
      <w:pPr>
        <w:pStyle w:val="Encabezado"/>
        <w:jc w:val="both"/>
        <w:rPr>
          <w:rFonts w:ascii="Noto Sans" w:eastAsiaTheme="minorHAnsi" w:hAnsi="Noto Sans" w:cs="Noto Sans"/>
          <w:sz w:val="20"/>
          <w:szCs w:val="20"/>
          <w:lang w:val="es-MX"/>
        </w:rPr>
      </w:pPr>
      <w:bookmarkStart w:id="0" w:name="_GoBack"/>
      <w:bookmarkEnd w:id="0"/>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 </w:t>
      </w:r>
      <w:r w:rsidR="00633B6D" w:rsidRPr="00235532">
        <w:rPr>
          <w:rFonts w:ascii="Noto Sans" w:hAnsi="Noto Sans" w:cs="Noto Sans"/>
          <w:b/>
          <w:sz w:val="20"/>
          <w:szCs w:val="20"/>
        </w:rPr>
        <w:t>47 segundo párrafo</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w:t>
      </w:r>
      <w:r w:rsidR="00526F8D">
        <w:rPr>
          <w:rFonts w:ascii="Noto Sans" w:hAnsi="Noto Sans" w:cs="Noto Sans"/>
          <w:b/>
          <w:sz w:val="20"/>
          <w:szCs w:val="20"/>
        </w:rPr>
        <w:t>N</w:t>
      </w:r>
      <w:r w:rsidRPr="00235532">
        <w:rPr>
          <w:rFonts w:ascii="Noto Sans" w:hAnsi="Noto Sans" w:cs="Noto Sans"/>
          <w:b/>
          <w:sz w:val="20"/>
          <w:szCs w:val="20"/>
        </w:rPr>
        <w:t xml:space="preserve">acional.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5644B2E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5E3DFD" w:rsidRPr="00235532">
        <w:rPr>
          <w:rFonts w:ascii="Noto Sans" w:hAnsi="Noto Sans" w:cs="Noto Sans"/>
          <w:b/>
          <w:color w:val="000000"/>
          <w:sz w:val="20"/>
          <w:szCs w:val="20"/>
          <w:lang w:eastAsia="es-MX"/>
        </w:rPr>
        <w:t xml:space="preserve">Adquisición de </w:t>
      </w:r>
      <w:r w:rsidR="00B57201" w:rsidRPr="00B57201">
        <w:rPr>
          <w:rFonts w:ascii="Noto Sans" w:hAnsi="Noto Sans" w:cs="Noto Sans"/>
          <w:b/>
          <w:color w:val="000000"/>
          <w:sz w:val="20"/>
          <w:szCs w:val="20"/>
          <w:lang w:eastAsia="es-MX"/>
        </w:rPr>
        <w:t xml:space="preserve">bienes de artículos y químicos de aseo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BD1D6F">
        <w:rPr>
          <w:rFonts w:ascii="Noto Sans" w:hAnsi="Noto Sans" w:cs="Noto Sans"/>
          <w:b/>
          <w:sz w:val="20"/>
          <w:szCs w:val="20"/>
        </w:rPr>
        <w:t>5</w:t>
      </w:r>
      <w:r w:rsidR="005E3DFD" w:rsidRPr="00235532">
        <w:rPr>
          <w:rFonts w:ascii="Noto Sans" w:hAnsi="Noto Sans" w:cs="Noto Sans"/>
          <w:b/>
          <w:sz w:val="20"/>
          <w:szCs w:val="20"/>
        </w:rPr>
        <w: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5FA6101C"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A11768">
        <w:rPr>
          <w:rFonts w:ascii="Noto Sans" w:hAnsi="Noto Sans" w:cs="Noto Sans"/>
          <w:b/>
          <w:sz w:val="20"/>
          <w:szCs w:val="20"/>
        </w:rPr>
        <w:t>30 de junio</w:t>
      </w:r>
      <w:r w:rsidR="00BD30D0" w:rsidRPr="00A07AE0">
        <w:rPr>
          <w:rFonts w:ascii="Noto Sans" w:hAnsi="Noto Sans" w:cs="Noto Sans"/>
          <w:b/>
          <w:sz w:val="20"/>
          <w:szCs w:val="20"/>
        </w:rPr>
        <w:t xml:space="preserve"> al </w:t>
      </w:r>
      <w:r w:rsidR="00A11768">
        <w:rPr>
          <w:rFonts w:ascii="Noto Sans" w:hAnsi="Noto Sans" w:cs="Noto Sans"/>
          <w:b/>
          <w:sz w:val="20"/>
          <w:szCs w:val="20"/>
        </w:rPr>
        <w:t>09 de jul</w:t>
      </w:r>
      <w:r w:rsidR="00BD30D0" w:rsidRPr="00A07AE0">
        <w:rPr>
          <w:rFonts w:ascii="Noto Sans" w:hAnsi="Noto Sans" w:cs="Noto Sans"/>
          <w:b/>
          <w:sz w:val="20"/>
          <w:szCs w:val="20"/>
        </w:rPr>
        <w:t>io</w:t>
      </w:r>
      <w:r w:rsidRPr="00A07AE0">
        <w:rPr>
          <w:rFonts w:ascii="Noto Sans" w:hAnsi="Noto Sans" w:cs="Noto Sans"/>
          <w:b/>
          <w:sz w:val="20"/>
          <w:szCs w:val="20"/>
        </w:rPr>
        <w:t xml:space="preserve"> del 202</w:t>
      </w:r>
      <w:r w:rsidR="006020BA" w:rsidRPr="00A07AE0">
        <w:rPr>
          <w:rFonts w:ascii="Noto Sans" w:hAnsi="Noto Sans" w:cs="Noto Sans"/>
          <w:b/>
          <w:sz w:val="20"/>
          <w:szCs w:val="20"/>
        </w:rPr>
        <w:t>5</w:t>
      </w:r>
      <w:r w:rsidRPr="00A07AE0">
        <w:rPr>
          <w:rFonts w:ascii="Noto Sans" w:hAnsi="Noto Sans" w:cs="Noto Sans"/>
          <w:b/>
          <w:sz w:val="20"/>
          <w:szCs w:val="20"/>
        </w:rPr>
        <w:t xml:space="preserve"> </w:t>
      </w:r>
      <w:r w:rsidRPr="00A07AE0">
        <w:rPr>
          <w:rFonts w:ascii="Noto Sans" w:hAnsi="Noto Sans" w:cs="Noto Sans"/>
          <w:sz w:val="20"/>
          <w:szCs w:val="20"/>
        </w:rPr>
        <w:t>en las</w:t>
      </w:r>
      <w:r w:rsidRPr="00235532">
        <w:rPr>
          <w:rFonts w:ascii="Noto Sans" w:hAnsi="Noto Sans" w:cs="Noto Sans"/>
          <w:sz w:val="20"/>
          <w:szCs w:val="20"/>
        </w:rPr>
        <w:t xml:space="preserve">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46AC1126"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El proveedor a la entrega de los bienes deberá tener una caducidad </w:t>
      </w:r>
      <w:r w:rsidRPr="00B57201">
        <w:rPr>
          <w:rFonts w:ascii="Noto Sans" w:eastAsiaTheme="minorEastAsia" w:hAnsi="Noto Sans" w:cs="Noto Sans"/>
          <w:b/>
          <w:bCs/>
          <w:sz w:val="20"/>
          <w:szCs w:val="20"/>
          <w:lang w:val="es-ES" w:eastAsia="en-US"/>
        </w:rPr>
        <w:t>no menor a 12 meses</w:t>
      </w:r>
      <w:r w:rsidRPr="00B57201">
        <w:rPr>
          <w:rFonts w:ascii="Noto Sans" w:eastAsiaTheme="minorEastAsia" w:hAnsi="Noto Sans" w:cs="Noto Sans"/>
          <w:sz w:val="20"/>
          <w:szCs w:val="20"/>
          <w:lang w:val="es-ES" w:eastAsia="en-US"/>
        </w:rPr>
        <w:t xml:space="preserve"> contados a partir de la fecha de la notificación del fallo o emisión del Pedido Contrato.</w:t>
      </w:r>
    </w:p>
    <w:p w14:paraId="521AABC1"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p>
    <w:p w14:paraId="643BF9DB"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No obstante lo anterior con previa autorización, el proveedor podrá entregar los bienes con una caducidad mínima menor de </w:t>
      </w:r>
      <w:r w:rsidRPr="00B57201">
        <w:rPr>
          <w:rFonts w:ascii="Noto Sans" w:eastAsiaTheme="minorEastAsia" w:hAnsi="Noto Sans" w:cs="Noto Sans"/>
          <w:b/>
          <w:bCs/>
          <w:sz w:val="20"/>
          <w:szCs w:val="20"/>
          <w:lang w:val="es-ES" w:eastAsia="en-US"/>
        </w:rPr>
        <w:t>12 meses hasta 09 meses</w:t>
      </w:r>
      <w:r w:rsidRPr="00B57201">
        <w:rPr>
          <w:rFonts w:ascii="Noto Sans" w:eastAsiaTheme="minorEastAsia" w:hAnsi="Noto Sans" w:cs="Noto Sans"/>
          <w:sz w:val="20"/>
          <w:szCs w:val="20"/>
          <w:lang w:val="es-ES" w:eastAsia="en-US"/>
        </w:rPr>
        <w:t>, siempre y cuando entregue una carta compromiso en la cual se obligue a canjear sin costo alguno para el instituto, aquellos bienes que no sean consumidos por el Instituto dentro de su vida útil.</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556E3644"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BD1D6F">
        <w:rPr>
          <w:rFonts w:ascii="Noto Sans" w:hAnsi="Noto Sans" w:cs="Noto Sans"/>
          <w:b/>
          <w:sz w:val="20"/>
          <w:szCs w:val="20"/>
        </w:rPr>
        <w:t>145916</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21E8025C"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lastRenderedPageBreak/>
        <w:t xml:space="preserve">El Instituto realizara el pago en Moneda Nacional, siendo exigible el pago dentro de los 20 días naturales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1E84C523"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A11768">
        <w:rPr>
          <w:rFonts w:ascii="Noto Sans" w:hAnsi="Noto Sans" w:cs="Noto Sans"/>
          <w:b/>
          <w:sz w:val="20"/>
          <w:szCs w:val="20"/>
        </w:rPr>
        <w:t>09</w:t>
      </w:r>
      <w:r w:rsidRPr="000C1D2C">
        <w:rPr>
          <w:rFonts w:ascii="Noto Sans" w:hAnsi="Noto Sans" w:cs="Noto Sans"/>
          <w:b/>
          <w:sz w:val="20"/>
          <w:szCs w:val="20"/>
        </w:rPr>
        <w:t>:</w:t>
      </w:r>
      <w:r w:rsidR="00A11768">
        <w:rPr>
          <w:rFonts w:ascii="Noto Sans" w:hAnsi="Noto Sans" w:cs="Noto Sans"/>
          <w:b/>
          <w:sz w:val="20"/>
          <w:szCs w:val="20"/>
        </w:rPr>
        <w:t>0</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A11768">
        <w:rPr>
          <w:rFonts w:ascii="Noto Sans" w:hAnsi="Noto Sans" w:cs="Noto Sans"/>
          <w:b/>
          <w:sz w:val="20"/>
          <w:szCs w:val="20"/>
        </w:rPr>
        <w:t>25</w:t>
      </w:r>
      <w:r w:rsidR="00E4594D">
        <w:rPr>
          <w:rFonts w:ascii="Noto Sans" w:hAnsi="Noto Sans" w:cs="Noto Sans"/>
          <w:b/>
          <w:sz w:val="20"/>
          <w:szCs w:val="20"/>
        </w:rPr>
        <w:t xml:space="preserve"> </w:t>
      </w:r>
      <w:r w:rsidRPr="001C1FC7">
        <w:rPr>
          <w:rFonts w:ascii="Noto Sans" w:hAnsi="Noto Sans" w:cs="Noto Sans"/>
          <w:b/>
          <w:sz w:val="20"/>
          <w:szCs w:val="20"/>
        </w:rPr>
        <w:t xml:space="preserve">de </w:t>
      </w:r>
      <w:r w:rsidR="00A07AE0">
        <w:rPr>
          <w:rFonts w:ascii="Noto Sans" w:hAnsi="Noto Sans" w:cs="Noto Sans"/>
          <w:b/>
          <w:sz w:val="20"/>
          <w:szCs w:val="20"/>
        </w:rPr>
        <w:t>junio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3C043A7D"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0C1D2C" w:rsidRPr="000C1D2C">
        <w:rPr>
          <w:rFonts w:ascii="Noto Sans" w:hAnsi="Noto Sans" w:cs="Noto Sans"/>
          <w:b/>
          <w:sz w:val="20"/>
          <w:szCs w:val="20"/>
        </w:rPr>
        <w:t>1</w:t>
      </w:r>
      <w:r w:rsidR="00A11768">
        <w:rPr>
          <w:rFonts w:ascii="Noto Sans" w:hAnsi="Noto Sans" w:cs="Noto Sans"/>
          <w:b/>
          <w:sz w:val="20"/>
          <w:szCs w:val="20"/>
        </w:rPr>
        <w:t>4</w:t>
      </w:r>
      <w:r w:rsidRPr="000C1D2C">
        <w:rPr>
          <w:rFonts w:ascii="Noto Sans" w:hAnsi="Noto Sans" w:cs="Noto Sans"/>
          <w:b/>
          <w:sz w:val="20"/>
          <w:szCs w:val="20"/>
        </w:rPr>
        <w:t>:</w:t>
      </w:r>
      <w:r w:rsidR="000C1D2C" w:rsidRPr="000C1D2C">
        <w:rPr>
          <w:rFonts w:ascii="Noto Sans" w:hAnsi="Noto Sans" w:cs="Noto Sans"/>
          <w:b/>
          <w:sz w:val="20"/>
          <w:szCs w:val="20"/>
        </w:rPr>
        <w:t>0</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A11768">
        <w:rPr>
          <w:rFonts w:ascii="Noto Sans" w:hAnsi="Noto Sans" w:cs="Noto Sans"/>
          <w:b/>
          <w:sz w:val="20"/>
          <w:szCs w:val="20"/>
        </w:rPr>
        <w:t>27</w:t>
      </w:r>
      <w:r w:rsidRPr="001C1FC7">
        <w:rPr>
          <w:rFonts w:ascii="Noto Sans" w:hAnsi="Noto Sans" w:cs="Noto Sans"/>
          <w:b/>
          <w:sz w:val="20"/>
          <w:szCs w:val="20"/>
        </w:rPr>
        <w:t xml:space="preserve"> de </w:t>
      </w:r>
      <w:r w:rsidR="00A07AE0">
        <w:rPr>
          <w:rFonts w:ascii="Noto Sans" w:hAnsi="Noto Sans" w:cs="Noto Sans"/>
          <w:b/>
          <w:sz w:val="20"/>
          <w:szCs w:val="20"/>
        </w:rPr>
        <w:t>junio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lastRenderedPageBreak/>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1"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al momento de presentación de propuestas y cuyo incumplimiento será motivo de desechamiento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9"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t>Positiva.-</w:t>
      </w:r>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lastRenderedPageBreak/>
        <w:t>Negativa.-</w:t>
      </w:r>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1796C044"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975F8">
        <w:rPr>
          <w:rFonts w:ascii="Noto Sans" w:hAnsi="Noto Sans" w:cs="Noto Sans"/>
          <w:b/>
          <w:bCs/>
        </w:rPr>
        <w:t>anexo técnico, términos y condiciones,</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requisitado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1"/>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xml:space="preserve">, esto debido a que de acuerdo a los elementos técnicos no requiere vincular las condiciones que </w:t>
      </w:r>
      <w:r w:rsidRPr="00235532">
        <w:rPr>
          <w:rFonts w:ascii="Noto Sans" w:eastAsia="Times New Roman" w:hAnsi="Noto Sans" w:cs="Noto Sans"/>
          <w:color w:val="000000"/>
          <w:sz w:val="20"/>
          <w:szCs w:val="20"/>
          <w:lang w:eastAsia="es-MX"/>
        </w:rPr>
        <w:lastRenderedPageBreak/>
        <w:t>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sz w:val="20"/>
          <w:szCs w:val="20"/>
        </w:rPr>
        <w:t xml:space="preserve">Esta adjudicación directa podrán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lastRenderedPageBreak/>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no presente las opiniones de cumplimiento en materia fiscal, en materia de seguridad social e Infonavit.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F2134C" w:rsidRDefault="00742C38" w:rsidP="00742C38">
      <w:pPr>
        <w:rPr>
          <w:rFonts w:ascii="Noto Sans" w:hAnsi="Noto Sans" w:cs="Noto Sans"/>
          <w:sz w:val="20"/>
          <w:szCs w:val="20"/>
          <w:lang w:eastAsia="es-ES"/>
        </w:rPr>
      </w:pPr>
    </w:p>
    <w:p w14:paraId="123A0A82"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r w:rsidRPr="00F2134C">
        <w:rPr>
          <w:rFonts w:ascii="Noto Sans" w:hAnsi="Noto Sans" w:cs="Noto Sans"/>
          <w:b/>
          <w:sz w:val="20"/>
          <w:szCs w:val="20"/>
        </w:rPr>
        <w:t xml:space="preserve">Plazo y condiciones de canje o devolución de los bienes. </w:t>
      </w:r>
    </w:p>
    <w:p w14:paraId="57B1E3F5"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p>
    <w:p w14:paraId="5E8319D3"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 xml:space="preserve"> Canje</w:t>
      </w:r>
    </w:p>
    <w:p w14:paraId="66829C1A" w14:textId="77777777" w:rsidR="00F2134C" w:rsidRPr="00F2134C" w:rsidRDefault="00F2134C" w:rsidP="00F2134C">
      <w:pPr>
        <w:pStyle w:val="Prrafodelista"/>
        <w:tabs>
          <w:tab w:val="left" w:pos="1134"/>
        </w:tabs>
        <w:spacing w:line="276" w:lineRule="auto"/>
        <w:ind w:left="644"/>
        <w:jc w:val="both"/>
        <w:rPr>
          <w:rFonts w:ascii="Noto Sans" w:hAnsi="Noto Sans" w:cs="Noto Sans"/>
          <w:b/>
          <w:sz w:val="20"/>
          <w:szCs w:val="20"/>
        </w:rPr>
      </w:pPr>
    </w:p>
    <w:p w14:paraId="3BAB733A"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lastRenderedPageBreak/>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3B70537C" w14:textId="77777777" w:rsidR="00F2134C" w:rsidRPr="00F2134C" w:rsidRDefault="00F2134C" w:rsidP="00F2134C">
      <w:pPr>
        <w:spacing w:line="276" w:lineRule="auto"/>
        <w:jc w:val="both"/>
        <w:rPr>
          <w:rFonts w:ascii="Noto Sans" w:hAnsi="Noto Sans" w:cs="Noto Sans"/>
          <w:sz w:val="20"/>
          <w:szCs w:val="20"/>
        </w:rPr>
      </w:pPr>
    </w:p>
    <w:p w14:paraId="5F3F8699"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231B9185" w14:textId="77777777" w:rsidR="00F2134C" w:rsidRPr="00F2134C" w:rsidRDefault="00F2134C" w:rsidP="00F2134C">
      <w:pPr>
        <w:spacing w:line="276" w:lineRule="auto"/>
        <w:jc w:val="both"/>
        <w:rPr>
          <w:rFonts w:ascii="Noto Sans" w:hAnsi="Noto Sans" w:cs="Noto Sans"/>
          <w:sz w:val="20"/>
          <w:szCs w:val="20"/>
        </w:rPr>
      </w:pPr>
    </w:p>
    <w:p w14:paraId="73AA7168" w14:textId="77777777" w:rsid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La solicitud del canje se realizará a través del administrador de contrato en la UMAE o la persona que designen y en su caso el Jefe de Departamento de Abastecimientos.</w:t>
      </w:r>
    </w:p>
    <w:p w14:paraId="1A2C1B84" w14:textId="77777777" w:rsidR="000B7DD6" w:rsidRPr="00F2134C" w:rsidRDefault="000B7DD6" w:rsidP="00F2134C">
      <w:pPr>
        <w:spacing w:line="276" w:lineRule="auto"/>
        <w:jc w:val="both"/>
        <w:rPr>
          <w:rFonts w:ascii="Noto Sans" w:hAnsi="Noto Sans" w:cs="Noto Sans"/>
          <w:sz w:val="20"/>
          <w:szCs w:val="20"/>
        </w:rPr>
      </w:pPr>
    </w:p>
    <w:p w14:paraId="6CCD97AB"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Devolución.</w:t>
      </w:r>
    </w:p>
    <w:p w14:paraId="264062C0" w14:textId="77777777" w:rsidR="00F2134C" w:rsidRPr="00F2134C" w:rsidRDefault="00F2134C" w:rsidP="00F2134C">
      <w:pPr>
        <w:spacing w:line="276" w:lineRule="auto"/>
        <w:jc w:val="both"/>
        <w:rPr>
          <w:rFonts w:ascii="Noto Sans" w:hAnsi="Noto Sans" w:cs="Noto Sans"/>
          <w:sz w:val="20"/>
          <w:szCs w:val="20"/>
        </w:rPr>
      </w:pPr>
    </w:p>
    <w:p w14:paraId="0F191B52"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En los casos en que el proveedor no realice la recolección de los bienes defectuosos y/o con vicios ocultos, se procederá Conforme a la </w:t>
      </w:r>
      <w:r w:rsidRPr="00F2134C">
        <w:rPr>
          <w:rFonts w:ascii="Noto Sans" w:hAnsi="Noto Sans" w:cs="Noto Sans"/>
          <w:i/>
          <w:iCs/>
          <w:sz w:val="20"/>
          <w:szCs w:val="20"/>
        </w:rPr>
        <w:t>“Norma que establece las bases generales para el registro, afectación, disposición final y baja de bienes del Instituto Mexicano del Seguro Social”</w:t>
      </w:r>
      <w:r w:rsidRPr="00F2134C">
        <w:rPr>
          <w:rFonts w:ascii="Noto Sans" w:hAnsi="Noto Sans" w:cs="Noto Sans"/>
          <w:sz w:val="20"/>
          <w:szCs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5139DBC6" w14:textId="77777777" w:rsidR="00F2134C" w:rsidRPr="00F2134C" w:rsidRDefault="00F2134C" w:rsidP="00F2134C">
      <w:pPr>
        <w:spacing w:line="276" w:lineRule="auto"/>
        <w:jc w:val="both"/>
        <w:rPr>
          <w:rFonts w:ascii="Noto Sans" w:hAnsi="Noto Sans" w:cs="Noto Sans"/>
          <w:sz w:val="20"/>
          <w:szCs w:val="20"/>
        </w:rPr>
      </w:pPr>
    </w:p>
    <w:p w14:paraId="33B1239B"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Lo anterior sin perjuicio de que ante el incumplimiento se podrá iniciar la rescisión de contrato y a la ejecución de la garantía de cumplimiento.</w:t>
      </w:r>
    </w:p>
    <w:p w14:paraId="2DAFC1A2" w14:textId="77777777" w:rsidR="00F2134C" w:rsidRPr="00F2134C" w:rsidRDefault="00F2134C" w:rsidP="00F2134C">
      <w:pPr>
        <w:spacing w:line="276" w:lineRule="auto"/>
        <w:jc w:val="both"/>
        <w:rPr>
          <w:rFonts w:ascii="Noto Sans" w:hAnsi="Noto Sans" w:cs="Noto Sans"/>
          <w:sz w:val="20"/>
          <w:szCs w:val="20"/>
        </w:rPr>
      </w:pPr>
    </w:p>
    <w:p w14:paraId="4AA432E7"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 xml:space="preserve"> Caducidades</w:t>
      </w:r>
      <w:r w:rsidRPr="00F2134C">
        <w:rPr>
          <w:rFonts w:ascii="Noto Sans" w:hAnsi="Noto Sans" w:cs="Noto Sans"/>
          <w:sz w:val="20"/>
          <w:szCs w:val="20"/>
        </w:rPr>
        <w:t xml:space="preserve"> </w:t>
      </w:r>
      <w:r w:rsidRPr="00F2134C">
        <w:rPr>
          <w:rFonts w:ascii="Noto Sans" w:hAnsi="Noto Sans" w:cs="Noto Sans"/>
          <w:b/>
          <w:sz w:val="20"/>
          <w:szCs w:val="20"/>
        </w:rPr>
        <w:t xml:space="preserve">del Bien </w:t>
      </w:r>
    </w:p>
    <w:p w14:paraId="18419399"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p>
    <w:p w14:paraId="26C81998"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658A9ADB" w14:textId="77777777" w:rsidR="00F2134C" w:rsidRPr="00F2134C" w:rsidRDefault="00F2134C" w:rsidP="00F2134C">
      <w:pPr>
        <w:spacing w:line="276" w:lineRule="auto"/>
        <w:jc w:val="both"/>
        <w:rPr>
          <w:rFonts w:ascii="Noto Sans" w:hAnsi="Noto Sans" w:cs="Noto Sans"/>
          <w:color w:val="000000"/>
          <w:sz w:val="20"/>
          <w:szCs w:val="20"/>
        </w:rPr>
      </w:pPr>
    </w:p>
    <w:p w14:paraId="1163BE12"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Los proveedores podrán entregar el bien con una caducidad mínima hasta de 9 (nueve) meses, siempre y cuando entreguen una </w:t>
      </w:r>
      <w:r w:rsidRPr="00F2134C">
        <w:rPr>
          <w:rFonts w:ascii="Noto Sans" w:hAnsi="Noto Sans" w:cs="Noto Sans"/>
          <w:b/>
          <w:color w:val="000000"/>
          <w:sz w:val="20"/>
          <w:szCs w:val="20"/>
        </w:rPr>
        <w:t>carta compromiso</w:t>
      </w:r>
      <w:r w:rsidRPr="00F2134C">
        <w:rPr>
          <w:rFonts w:ascii="Noto Sans" w:hAnsi="Noto Sans" w:cs="Noto Sans"/>
          <w:color w:val="000000"/>
          <w:sz w:val="20"/>
          <w:szCs w:val="20"/>
        </w:rPr>
        <w:t xml:space="preserve">, en la cual se obliguen a canjear el bien, dentro de un plazo de 10 días hábiles, contados a partir del día siguiente a que sea notificada la solicitud de canje, sin costo </w:t>
      </w:r>
      <w:r w:rsidRPr="00F2134C">
        <w:rPr>
          <w:rFonts w:ascii="Noto Sans" w:hAnsi="Noto Sans" w:cs="Noto Sans"/>
          <w:color w:val="000000"/>
          <w:sz w:val="20"/>
          <w:szCs w:val="20"/>
        </w:rPr>
        <w:lastRenderedPageBreak/>
        <w:t xml:space="preserve">alguno para el Instituto, aquel bien que no sea consumido dentro de su vida útil, identificando en dicha carta, la(s) clave(s), con su descripción, No. de Contrato, fabricante y número de lote. </w:t>
      </w:r>
    </w:p>
    <w:p w14:paraId="3A7F6B57" w14:textId="77777777" w:rsidR="00F2134C" w:rsidRPr="00F2134C" w:rsidRDefault="00F2134C" w:rsidP="00F2134C">
      <w:pPr>
        <w:spacing w:line="276" w:lineRule="auto"/>
        <w:jc w:val="both"/>
        <w:rPr>
          <w:rFonts w:ascii="Noto Sans" w:hAnsi="Noto Sans" w:cs="Noto Sans"/>
          <w:color w:val="000000"/>
          <w:sz w:val="20"/>
          <w:szCs w:val="20"/>
        </w:rPr>
      </w:pPr>
    </w:p>
    <w:p w14:paraId="4545C84A"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Como caso excepcional, la caducidad garantizada será de 90 días a partir de la fecha de entrega para los productos químicos con clave: </w:t>
      </w:r>
    </w:p>
    <w:p w14:paraId="21219700" w14:textId="77777777" w:rsidR="00F2134C" w:rsidRPr="00F2134C" w:rsidRDefault="00F2134C" w:rsidP="00F2134C">
      <w:pPr>
        <w:spacing w:line="276" w:lineRule="auto"/>
        <w:jc w:val="both"/>
        <w:rPr>
          <w:rFonts w:ascii="Noto Sans" w:hAnsi="Noto Sans" w:cs="Noto Sans"/>
          <w:sz w:val="20"/>
          <w:szCs w:val="20"/>
        </w:rPr>
      </w:pPr>
    </w:p>
    <w:p w14:paraId="51B512EF" w14:textId="20AAA5DB" w:rsidR="00742C38" w:rsidRPr="00F2134C" w:rsidRDefault="00F2134C" w:rsidP="00F2134C">
      <w:pPr>
        <w:pStyle w:val="Sangra2detindependiente"/>
        <w:spacing w:after="0" w:line="240" w:lineRule="auto"/>
        <w:ind w:left="0"/>
        <w:jc w:val="both"/>
        <w:rPr>
          <w:rFonts w:ascii="Noto Sans" w:hAnsi="Noto Sans" w:cs="Noto Sans"/>
          <w:sz w:val="20"/>
          <w:szCs w:val="20"/>
        </w:rPr>
      </w:pPr>
      <w:r w:rsidRPr="00F2134C">
        <w:rPr>
          <w:rFonts w:ascii="Noto Sans" w:hAnsi="Noto Sans" w:cs="Noto Sans"/>
          <w:b/>
          <w:sz w:val="20"/>
          <w:szCs w:val="20"/>
          <w:lang w:val="es-ES_tradnl"/>
        </w:rPr>
        <w:t>350 107 0050 06 01</w:t>
      </w:r>
      <w:r w:rsidRPr="00F2134C">
        <w:rPr>
          <w:rFonts w:ascii="Noto Sans" w:hAnsi="Noto Sans" w:cs="Noto Sans"/>
          <w:sz w:val="20"/>
          <w:szCs w:val="20"/>
          <w:lang w:val="es-ES_tradnl"/>
        </w:rPr>
        <w:t xml:space="preserve">, </w:t>
      </w:r>
      <w:r w:rsidRPr="00F2134C">
        <w:rPr>
          <w:rFonts w:ascii="Noto Sans" w:eastAsia="MS Mincho" w:hAnsi="Noto Sans" w:cs="Noto Sans"/>
          <w:color w:val="000000"/>
          <w:sz w:val="20"/>
          <w:szCs w:val="20"/>
          <w:lang w:val="es-ES_tradnl"/>
        </w:rPr>
        <w:t>contenido de cloro activo al 6,0% mínimo, almacenado a una temperatura de 27°C promedio máxima, lo anterior con base en la</w:t>
      </w:r>
      <w:r w:rsidRPr="00F2134C">
        <w:rPr>
          <w:rFonts w:ascii="Noto Sans" w:hAnsi="Noto Sans" w:cs="Noto Sans"/>
          <w:sz w:val="20"/>
          <w:szCs w:val="20"/>
          <w:lang w:val="es-ES_tradnl"/>
        </w:rPr>
        <w:t xml:space="preserve"> </w:t>
      </w:r>
      <w:r w:rsidRPr="00F2134C">
        <w:rPr>
          <w:rFonts w:ascii="Noto Sans" w:hAnsi="Noto Sans" w:cs="Noto Sans"/>
          <w:b/>
          <w:sz w:val="20"/>
          <w:szCs w:val="20"/>
          <w:lang w:val="es-ES_tradnl"/>
        </w:rPr>
        <w:t>Tabla de</w:t>
      </w:r>
      <w:r w:rsidRPr="00F2134C">
        <w:rPr>
          <w:rFonts w:ascii="Noto Sans" w:hAnsi="Noto Sans" w:cs="Noto Sans"/>
          <w:sz w:val="20"/>
          <w:szCs w:val="20"/>
          <w:lang w:val="es-ES_tradnl"/>
        </w:rPr>
        <w:t xml:space="preserve"> </w:t>
      </w:r>
      <w:r w:rsidRPr="00F2134C">
        <w:rPr>
          <w:rFonts w:ascii="Noto Sans" w:hAnsi="Noto Sans" w:cs="Noto Sans"/>
          <w:b/>
          <w:sz w:val="20"/>
          <w:szCs w:val="20"/>
          <w:lang w:val="es-ES_tradnl"/>
        </w:rPr>
        <w:t>Especificaciones de la Norma Mexicana NMX-K-620-NORMEX-2008.</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0FCA9080" w14:textId="72E122B2"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De conformidad a lo establecido en los artículos 66 fracción XIX, 75 y 76, de la Ley de Adquisiciones Arrendamientos y Servicios del Sector Público y 85 fracción V, 86 segundo párrafo, 95, 96, 97 y 100 de su Reglamento.</w:t>
      </w:r>
      <w:r>
        <w:rPr>
          <w:rFonts w:ascii="Noto Sans" w:hAnsi="Noto Sans" w:cs="Noto Sans"/>
          <w:sz w:val="20"/>
          <w:szCs w:val="20"/>
        </w:rPr>
        <w:tab/>
      </w:r>
    </w:p>
    <w:p w14:paraId="69162A42" w14:textId="77777777" w:rsidR="00F2134C" w:rsidRPr="00F2134C" w:rsidRDefault="00F2134C" w:rsidP="00F2134C">
      <w:pPr>
        <w:spacing w:line="276" w:lineRule="auto"/>
        <w:jc w:val="both"/>
        <w:rPr>
          <w:rFonts w:ascii="Noto Sans" w:hAnsi="Noto Sans" w:cs="Noto Sans"/>
          <w:sz w:val="20"/>
          <w:szCs w:val="20"/>
        </w:rPr>
      </w:pPr>
    </w:p>
    <w:p w14:paraId="126002D1"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0858C16E" w14:textId="77777777" w:rsidR="00F2134C" w:rsidRPr="00F2134C" w:rsidRDefault="00F2134C" w:rsidP="00F2134C">
      <w:pPr>
        <w:spacing w:line="276" w:lineRule="auto"/>
        <w:jc w:val="both"/>
        <w:rPr>
          <w:rFonts w:ascii="Noto Sans" w:hAnsi="Noto Sans" w:cs="Noto Sans"/>
          <w:sz w:val="20"/>
          <w:szCs w:val="20"/>
        </w:rPr>
      </w:pPr>
    </w:p>
    <w:p w14:paraId="50014099" w14:textId="77777777" w:rsidR="00F2134C" w:rsidRPr="00F2134C" w:rsidRDefault="00F2134C" w:rsidP="00F2134C">
      <w:pPr>
        <w:pStyle w:val="Subttulo"/>
        <w:tabs>
          <w:tab w:val="left" w:pos="993"/>
        </w:tabs>
        <w:spacing w:before="0" w:line="276" w:lineRule="auto"/>
        <w:ind w:left="708" w:hanging="282"/>
        <w:rPr>
          <w:rFonts w:ascii="Noto Sans" w:hAnsi="Noto Sans" w:cs="Noto Sans"/>
          <w:sz w:val="20"/>
          <w:szCs w:val="20"/>
        </w:rPr>
      </w:pPr>
      <w:r w:rsidRPr="00F2134C">
        <w:rPr>
          <w:rFonts w:ascii="Noto Sans" w:hAnsi="Noto Sans" w:cs="Noto Sans"/>
          <w:sz w:val="20"/>
          <w:szCs w:val="20"/>
        </w:rPr>
        <w:t>8.1 Penas Convencionales</w:t>
      </w:r>
    </w:p>
    <w:p w14:paraId="5B180ACB" w14:textId="77777777" w:rsidR="00F2134C" w:rsidRPr="00F2134C" w:rsidRDefault="00F2134C" w:rsidP="00F2134C">
      <w:pPr>
        <w:pStyle w:val="Sinespaciado"/>
        <w:spacing w:line="276" w:lineRule="auto"/>
        <w:jc w:val="both"/>
        <w:rPr>
          <w:rFonts w:ascii="Noto Sans" w:hAnsi="Noto Sans" w:cs="Noto Sans"/>
          <w:sz w:val="20"/>
          <w:szCs w:val="20"/>
          <w:lang w:val="es-ES" w:eastAsia="es-ES"/>
        </w:rPr>
      </w:pPr>
    </w:p>
    <w:p w14:paraId="4462E616"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2121B9C1" w14:textId="77777777" w:rsidR="00F2134C" w:rsidRPr="00F2134C" w:rsidRDefault="00F2134C" w:rsidP="00F2134C">
      <w:pPr>
        <w:spacing w:line="276" w:lineRule="auto"/>
        <w:jc w:val="both"/>
        <w:rPr>
          <w:rFonts w:ascii="Noto Sans" w:hAnsi="Noto Sans" w:cs="Noto Sans"/>
          <w:sz w:val="20"/>
          <w:szCs w:val="20"/>
        </w:rPr>
      </w:pPr>
    </w:p>
    <w:p w14:paraId="25DFD9D6"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17B4AD7A" w14:textId="77777777" w:rsidR="00F2134C" w:rsidRPr="00F2134C" w:rsidRDefault="00F2134C" w:rsidP="00F2134C">
      <w:pPr>
        <w:spacing w:line="276" w:lineRule="auto"/>
        <w:jc w:val="both"/>
        <w:rPr>
          <w:rFonts w:ascii="Noto Sans" w:hAnsi="Noto Sans" w:cs="Noto Sans"/>
          <w:sz w:val="20"/>
          <w:szCs w:val="20"/>
        </w:rPr>
      </w:pPr>
    </w:p>
    <w:p w14:paraId="096FE6C8"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Se penalizará con el 2.5% (dos punto cinco por ciento) por día natural de atraso, hasta por cuatro días.</w:t>
      </w:r>
    </w:p>
    <w:p w14:paraId="24F548BF"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Se determinará en función de los bienes no entregados en la fecha convenida.</w:t>
      </w:r>
    </w:p>
    <w:p w14:paraId="70F482CD"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El período de penalización comienza a contar a partir del día siguiente en que se concluye el plazo o fecha convenida para la entrega de los bienes.</w:t>
      </w:r>
    </w:p>
    <w:p w14:paraId="6F4AF43F" w14:textId="77777777" w:rsidR="00F2134C" w:rsidRPr="00F2134C" w:rsidRDefault="00F2134C" w:rsidP="00F2134C">
      <w:pPr>
        <w:pStyle w:val="Prrafodelista"/>
        <w:spacing w:line="276" w:lineRule="auto"/>
        <w:jc w:val="both"/>
        <w:rPr>
          <w:rFonts w:ascii="Noto Sans" w:hAnsi="Noto Sans" w:cs="Noto Sans"/>
          <w:sz w:val="20"/>
          <w:szCs w:val="20"/>
        </w:rPr>
      </w:pPr>
    </w:p>
    <w:p w14:paraId="298905CE" w14:textId="77777777" w:rsidR="00F2134C" w:rsidRPr="00F2134C" w:rsidRDefault="00F2134C" w:rsidP="00F2134C">
      <w:pPr>
        <w:spacing w:line="276" w:lineRule="auto"/>
        <w:jc w:val="both"/>
        <w:rPr>
          <w:rFonts w:ascii="Noto Sans" w:hAnsi="Noto Sans" w:cs="Noto Sans"/>
          <w:bCs/>
          <w:sz w:val="20"/>
          <w:szCs w:val="20"/>
        </w:rPr>
      </w:pPr>
      <w:r w:rsidRPr="00F2134C">
        <w:rPr>
          <w:rFonts w:ascii="Noto Sans" w:hAnsi="Noto Sans" w:cs="Noto Sans"/>
          <w:bCs/>
          <w:sz w:val="20"/>
          <w:szCs w:val="20"/>
        </w:rPr>
        <w:lastRenderedPageBreak/>
        <w:t xml:space="preserve">La penalización por atraso en la entrega de los bienes considerará lo siguiente: </w:t>
      </w:r>
    </w:p>
    <w:p w14:paraId="08B07F7D" w14:textId="77777777" w:rsidR="00F2134C" w:rsidRPr="00F2134C" w:rsidRDefault="00F2134C" w:rsidP="00F2134C">
      <w:pPr>
        <w:spacing w:line="276" w:lineRule="auto"/>
        <w:jc w:val="both"/>
        <w:rPr>
          <w:rFonts w:ascii="Noto Sans" w:hAnsi="Noto Sans" w:cs="Noto Sans"/>
          <w:bCs/>
          <w:sz w:val="20"/>
          <w:szCs w:val="20"/>
        </w:rPr>
      </w:pPr>
    </w:p>
    <w:p w14:paraId="7617951B"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El servidor público designado como administrador del contrato, será el responsable del cálculo, aplicación y dar seguimiento de las penas convencionales. </w:t>
      </w:r>
    </w:p>
    <w:p w14:paraId="01C01D94" w14:textId="77777777" w:rsidR="00F2134C" w:rsidRPr="00F2134C" w:rsidRDefault="00F2134C" w:rsidP="00F2134C">
      <w:pPr>
        <w:spacing w:line="276" w:lineRule="auto"/>
        <w:ind w:hanging="141"/>
        <w:jc w:val="both"/>
        <w:rPr>
          <w:rFonts w:ascii="Noto Sans" w:hAnsi="Noto Sans" w:cs="Noto Sans"/>
          <w:bCs/>
          <w:sz w:val="20"/>
          <w:szCs w:val="20"/>
          <w:lang w:eastAsia="ar-SA"/>
        </w:rPr>
      </w:pPr>
    </w:p>
    <w:p w14:paraId="423B787A"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7E89C59F" w14:textId="77777777" w:rsidR="00F2134C" w:rsidRPr="00F2134C" w:rsidRDefault="00F2134C" w:rsidP="00F2134C">
      <w:pPr>
        <w:spacing w:line="276" w:lineRule="auto"/>
        <w:ind w:left="709"/>
        <w:jc w:val="both"/>
        <w:rPr>
          <w:rFonts w:ascii="Noto Sans" w:hAnsi="Noto Sans" w:cs="Noto Sans"/>
          <w:bCs/>
          <w:sz w:val="20"/>
          <w:szCs w:val="20"/>
          <w:lang w:eastAsia="ar-SA"/>
        </w:rPr>
      </w:pPr>
    </w:p>
    <w:p w14:paraId="066F6BC9"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Las penas convencionales deben aplicarse bajo el principio de proporcionalidad, toda vez que, si una parte de la obligación fue cumplida, la pena no puede ser aplicada a la totalidad del monto contratado. </w:t>
      </w:r>
    </w:p>
    <w:p w14:paraId="7B86BDC8" w14:textId="77777777" w:rsidR="00F2134C" w:rsidRPr="00F2134C" w:rsidRDefault="00F2134C" w:rsidP="00F2134C">
      <w:pPr>
        <w:spacing w:line="276" w:lineRule="auto"/>
        <w:ind w:left="567" w:hanging="141"/>
        <w:jc w:val="both"/>
        <w:rPr>
          <w:rFonts w:ascii="Noto Sans" w:hAnsi="Noto Sans" w:cs="Noto Sans"/>
          <w:bCs/>
          <w:sz w:val="20"/>
          <w:szCs w:val="20"/>
          <w:lang w:eastAsia="ar-SA"/>
        </w:rPr>
      </w:pPr>
    </w:p>
    <w:p w14:paraId="7B2B9199"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 penalización se calculará a partir del día siguiente en que concluye el plazo o fecha convenida para la entrega de los bienes. </w:t>
      </w:r>
    </w:p>
    <w:p w14:paraId="517D82CE" w14:textId="77777777" w:rsidR="00F2134C" w:rsidRPr="00F2134C" w:rsidRDefault="00F2134C" w:rsidP="00F2134C">
      <w:pPr>
        <w:spacing w:line="276" w:lineRule="auto"/>
        <w:ind w:left="567" w:hanging="141"/>
        <w:jc w:val="both"/>
        <w:rPr>
          <w:rFonts w:ascii="Noto Sans" w:hAnsi="Noto Sans" w:cs="Noto Sans"/>
          <w:bCs/>
          <w:sz w:val="20"/>
          <w:szCs w:val="20"/>
          <w:lang w:eastAsia="ar-SA"/>
        </w:rPr>
      </w:pPr>
    </w:p>
    <w:p w14:paraId="57100C26"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En ningún caso, se deberá autorizar el pago de los bienes, sí no se ha determinado, calculado y notificado a los proveedores las penas convencionales aplicadas en términos de lo dispuesto en el contrato, así como su registro y validación en el sistema PREI MILLENIUM.</w:t>
      </w:r>
    </w:p>
    <w:p w14:paraId="1DAEFC8D" w14:textId="77777777" w:rsidR="00F2134C" w:rsidRPr="00F2134C" w:rsidRDefault="00F2134C" w:rsidP="00F2134C">
      <w:pPr>
        <w:spacing w:line="276" w:lineRule="auto"/>
        <w:jc w:val="both"/>
        <w:rPr>
          <w:rFonts w:ascii="Noto Sans" w:hAnsi="Noto Sans" w:cs="Noto Sans"/>
          <w:bCs/>
          <w:sz w:val="20"/>
          <w:szCs w:val="20"/>
          <w:lang w:eastAsia="ar-SA"/>
        </w:rPr>
      </w:pPr>
    </w:p>
    <w:p w14:paraId="5D1B7288" w14:textId="77777777" w:rsidR="00F2134C" w:rsidRPr="00F2134C" w:rsidRDefault="00F2134C" w:rsidP="00F2134C">
      <w:pPr>
        <w:pStyle w:val="Subttulo"/>
        <w:numPr>
          <w:ilvl w:val="1"/>
          <w:numId w:val="18"/>
        </w:numPr>
        <w:tabs>
          <w:tab w:val="left" w:pos="1134"/>
        </w:tabs>
        <w:spacing w:before="0" w:line="276" w:lineRule="auto"/>
        <w:ind w:hanging="294"/>
        <w:rPr>
          <w:rFonts w:ascii="Noto Sans" w:hAnsi="Noto Sans" w:cs="Noto Sans"/>
          <w:sz w:val="20"/>
          <w:szCs w:val="20"/>
        </w:rPr>
      </w:pPr>
      <w:r w:rsidRPr="00F2134C">
        <w:rPr>
          <w:rFonts w:ascii="Noto Sans" w:hAnsi="Noto Sans" w:cs="Noto Sans"/>
          <w:sz w:val="20"/>
          <w:szCs w:val="20"/>
        </w:rPr>
        <w:t xml:space="preserve"> Deducciones</w:t>
      </w:r>
    </w:p>
    <w:p w14:paraId="0105A5EC" w14:textId="77777777" w:rsidR="00F2134C" w:rsidRPr="00F2134C" w:rsidRDefault="00F2134C" w:rsidP="00F2134C">
      <w:pPr>
        <w:tabs>
          <w:tab w:val="left" w:pos="1134"/>
        </w:tabs>
        <w:spacing w:line="276" w:lineRule="auto"/>
        <w:jc w:val="both"/>
        <w:rPr>
          <w:rFonts w:ascii="Noto Sans" w:hAnsi="Noto Sans" w:cs="Noto Sans"/>
          <w:b/>
          <w:sz w:val="20"/>
          <w:szCs w:val="20"/>
        </w:rPr>
      </w:pPr>
    </w:p>
    <w:p w14:paraId="50BB1265"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Con fundamento en lo dispuesto en el artículo 75 Bis de la Ley de Adquisiciones, Arrendamientos y Servicios del Sector Público, se aplicarán deducciones en los siguientes casos:</w:t>
      </w:r>
    </w:p>
    <w:p w14:paraId="33BD875B" w14:textId="77777777" w:rsidR="00F2134C" w:rsidRPr="00F2134C" w:rsidRDefault="00F2134C" w:rsidP="00F2134C">
      <w:pPr>
        <w:spacing w:line="276" w:lineRule="auto"/>
        <w:jc w:val="both"/>
        <w:rPr>
          <w:rFonts w:ascii="Noto Sans" w:hAnsi="Noto Sans" w:cs="Noto San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F2134C" w:rsidRPr="00F2134C" w14:paraId="7D92F856" w14:textId="77777777" w:rsidTr="00D1083E">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8FE8B20"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82BEEAB"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86FD7C2"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MÉTODO DE CÁLCULO</w:t>
            </w:r>
          </w:p>
          <w:p w14:paraId="35B50BD0"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Y LÍMITE DE INCUMPLIMIENTO</w:t>
            </w:r>
          </w:p>
        </w:tc>
      </w:tr>
      <w:tr w:rsidR="00F2134C" w:rsidRPr="00F2134C" w14:paraId="779F4F44" w14:textId="77777777" w:rsidTr="00D1083E">
        <w:trPr>
          <w:trHeight w:val="550"/>
          <w:jc w:val="center"/>
        </w:trPr>
        <w:tc>
          <w:tcPr>
            <w:tcW w:w="4223" w:type="dxa"/>
            <w:tcBorders>
              <w:top w:val="single" w:sz="4" w:space="0" w:color="auto"/>
            </w:tcBorders>
            <w:shd w:val="clear" w:color="auto" w:fill="auto"/>
            <w:vAlign w:val="center"/>
          </w:tcPr>
          <w:p w14:paraId="0A4DE9EA" w14:textId="77777777" w:rsidR="00F2134C" w:rsidRPr="00F2134C" w:rsidRDefault="00F2134C" w:rsidP="00D1083E">
            <w:pPr>
              <w:spacing w:line="276" w:lineRule="auto"/>
              <w:contextualSpacing/>
              <w:jc w:val="both"/>
              <w:rPr>
                <w:rFonts w:ascii="Noto Sans" w:eastAsia="Times New Roman" w:hAnsi="Noto Sans" w:cs="Noto Sans"/>
                <w:sz w:val="20"/>
                <w:szCs w:val="20"/>
                <w:lang w:val="x-none" w:eastAsia="es-ES"/>
              </w:rPr>
            </w:pPr>
            <w:r w:rsidRPr="00F2134C">
              <w:rPr>
                <w:rFonts w:ascii="Noto Sans" w:eastAsia="Times New Roman" w:hAnsi="Noto Sans" w:cs="Noto Sans"/>
                <w:sz w:val="20"/>
                <w:szCs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tcBorders>
            <w:shd w:val="clear" w:color="auto" w:fill="auto"/>
            <w:vAlign w:val="center"/>
          </w:tcPr>
          <w:p w14:paraId="6A13746C"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10% del valor total de los bienes pendientes de canje o recolección.</w:t>
            </w:r>
          </w:p>
        </w:tc>
        <w:tc>
          <w:tcPr>
            <w:tcW w:w="3387" w:type="dxa"/>
            <w:tcBorders>
              <w:top w:val="single" w:sz="4" w:space="0" w:color="auto"/>
            </w:tcBorders>
            <w:shd w:val="clear" w:color="auto" w:fill="auto"/>
            <w:vAlign w:val="center"/>
          </w:tcPr>
          <w:p w14:paraId="076638D7"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Fecha de notificación para canje o recolección + 10 días hábiles, a partir del día hábil 11 se aplicará el 10% del valor total de los bienes pendientes de canje o recolección.</w:t>
            </w:r>
          </w:p>
        </w:tc>
      </w:tr>
      <w:tr w:rsidR="00F2134C" w:rsidRPr="00F2134C" w14:paraId="279978A2" w14:textId="77777777" w:rsidTr="00D1083E">
        <w:trPr>
          <w:trHeight w:val="550"/>
          <w:jc w:val="center"/>
        </w:trPr>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E8A0"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EN CASO DE INCUMPLIMIENTO PARCIAL EN LA ENTREGA DE LOS BIENES.</w:t>
            </w:r>
          </w:p>
          <w:p w14:paraId="5ED924F4" w14:textId="77777777" w:rsidR="00F2134C" w:rsidRPr="00F2134C" w:rsidRDefault="00F2134C" w:rsidP="00D1083E">
            <w:pPr>
              <w:spacing w:line="276" w:lineRule="auto"/>
              <w:contextualSpacing/>
              <w:jc w:val="both"/>
              <w:rPr>
                <w:rFonts w:ascii="Noto Sans" w:eastAsia="Times New Roman" w:hAnsi="Noto Sans" w:cs="Noto Sans"/>
                <w:sz w:val="20"/>
                <w:szCs w:val="20"/>
              </w:rPr>
            </w:pPr>
          </w:p>
          <w:p w14:paraId="4B6B94E2"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lastRenderedPageBreak/>
              <w:t>Cuando los licitantes adjudicados no entreguen los bienes requeridos en el plazo 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7FAF"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lastRenderedPageBreak/>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57C1"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Se aplicará el 10% del valor por los bienes no entregados.</w:t>
            </w:r>
          </w:p>
        </w:tc>
      </w:tr>
    </w:tbl>
    <w:p w14:paraId="45B59985" w14:textId="77777777" w:rsidR="00F2134C" w:rsidRPr="00F2134C" w:rsidRDefault="00F2134C" w:rsidP="00F2134C">
      <w:pPr>
        <w:spacing w:line="276" w:lineRule="auto"/>
        <w:jc w:val="both"/>
        <w:rPr>
          <w:rFonts w:ascii="Noto Sans" w:hAnsi="Noto Sans" w:cs="Noto Sans"/>
          <w:sz w:val="20"/>
          <w:szCs w:val="20"/>
        </w:rPr>
      </w:pPr>
    </w:p>
    <w:p w14:paraId="62CF65C5" w14:textId="77777777" w:rsidR="00F2134C" w:rsidRPr="00F2134C" w:rsidRDefault="00F2134C" w:rsidP="00F2134C">
      <w:pPr>
        <w:spacing w:line="276" w:lineRule="auto"/>
        <w:jc w:val="both"/>
        <w:rPr>
          <w:rFonts w:ascii="Noto Sans" w:hAnsi="Noto Sans" w:cs="Noto Sans"/>
          <w:sz w:val="20"/>
          <w:szCs w:val="20"/>
        </w:rPr>
      </w:pPr>
    </w:p>
    <w:p w14:paraId="49802A55"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Los proveedores, de ser sancionados, deberán entregar la nota de crédito en la UMAE donde se originó la sanción. De no dar cumplimiento a lo estipulado, el Instituto podrá realizar el cargo a las facturas pendientes de pago de cualquier contrato que esté formalizado con los proveedores.</w:t>
      </w:r>
    </w:p>
    <w:p w14:paraId="54E4CAB5" w14:textId="77777777" w:rsidR="00F2134C" w:rsidRPr="00F2134C" w:rsidRDefault="00F2134C" w:rsidP="00F2134C">
      <w:pPr>
        <w:spacing w:line="276" w:lineRule="auto"/>
        <w:jc w:val="both"/>
        <w:rPr>
          <w:rFonts w:ascii="Noto Sans" w:hAnsi="Noto Sans" w:cs="Noto Sans"/>
          <w:sz w:val="20"/>
          <w:szCs w:val="20"/>
        </w:rPr>
      </w:pPr>
    </w:p>
    <w:p w14:paraId="6B5BF73D" w14:textId="684154B3" w:rsidR="00742C38" w:rsidRPr="00F2134C" w:rsidRDefault="00F2134C" w:rsidP="00F2134C">
      <w:pPr>
        <w:pStyle w:val="Encabezado"/>
        <w:jc w:val="both"/>
        <w:rPr>
          <w:rFonts w:ascii="Noto Sans" w:hAnsi="Noto Sans" w:cs="Noto Sans"/>
          <w:sz w:val="20"/>
          <w:szCs w:val="20"/>
        </w:rPr>
      </w:pPr>
      <w:r w:rsidRPr="00F2134C">
        <w:rPr>
          <w:rFonts w:ascii="Noto Sans" w:hAnsi="Noto Sans" w:cs="Noto Sans"/>
          <w:sz w:val="20"/>
          <w:szCs w:val="20"/>
        </w:rPr>
        <w:t>De conformidad con lo previsto en el artículo 76 de la LAASSP, el límite de incumplimiento a partir del cual podrán cancelar total o parcialmente las partidas o conceptos no entregados, o bien rescindir el contrato en los términos del artículo 77 de la Ley en comento, será el equivalente al monto de la garantía de cumplimiento.</w:t>
      </w: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235532" w:rsidRPr="00221525">
        <w:rPr>
          <w:rStyle w:val="Hipervnculo"/>
          <w:rFonts w:ascii="Noto Sans" w:hAnsi="Noto Sans" w:cs="Noto Sans"/>
          <w:sz w:val="20"/>
          <w:szCs w:val="20"/>
        </w:rPr>
        <w:t>aurora.famoso</w:t>
      </w:r>
      <w:hyperlink r:id="rId10" w:history="1">
        <w:r w:rsidRPr="00221525">
          <w:rPr>
            <w:rStyle w:val="Hipervnculo"/>
            <w:rFonts w:ascii="Noto Sans" w:hAnsi="Noto Sans" w:cs="Noto Sans"/>
            <w:sz w:val="20"/>
            <w:szCs w:val="20"/>
          </w:rPr>
          <w:t>@imss.gob.mx</w:t>
        </w:r>
      </w:hyperlink>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Nº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este Oficio de Adjudicación, requisitado para el efecto el </w:t>
            </w:r>
            <w:r w:rsidRPr="00235532">
              <w:rPr>
                <w:rFonts w:ascii="Noto Sans" w:hAnsi="Noto Sans" w:cs="Noto Sans"/>
                <w:b/>
                <w:bCs/>
              </w:rPr>
              <w:t xml:space="preserve">Anexo </w:t>
            </w:r>
            <w:r w:rsidRPr="00235532">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lastRenderedPageBreak/>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lastRenderedPageBreak/>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lastRenderedPageBreak/>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acuse de recibo del trámite de prórroga del Registro Sanitario, presentado ante la COFEPRIS y sus anexos 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lastRenderedPageBreak/>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w:t>
            </w:r>
            <w:r w:rsidR="00742C38" w:rsidRPr="00235532">
              <w:rPr>
                <w:rFonts w:ascii="Noto Sans" w:hAnsi="Noto Sans" w:cs="Noto Sans"/>
              </w:rPr>
              <w:lastRenderedPageBreak/>
              <w:t xml:space="preserve">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lastRenderedPageBreak/>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w:t>
            </w:r>
            <w:r w:rsidRPr="00235532">
              <w:rPr>
                <w:rFonts w:ascii="Noto Sans" w:hAnsi="Noto Sans" w:cs="Noto Sans"/>
                <w:sz w:val="20"/>
                <w:szCs w:val="20"/>
              </w:rPr>
              <w:lastRenderedPageBreak/>
              <w:t xml:space="preserve">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lastRenderedPageBreak/>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4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1334"/>
        <w:gridCol w:w="4873"/>
        <w:gridCol w:w="1215"/>
        <w:gridCol w:w="879"/>
      </w:tblGrid>
      <w:tr w:rsidR="009F62C2" w:rsidRPr="00BB0ED8" w14:paraId="78E22D37" w14:textId="2049FC17" w:rsidTr="00A11768">
        <w:trPr>
          <w:trHeight w:val="437"/>
        </w:trPr>
        <w:tc>
          <w:tcPr>
            <w:tcW w:w="416" w:type="pct"/>
            <w:shd w:val="clear" w:color="auto" w:fill="000000"/>
            <w:vAlign w:val="center"/>
            <w:hideMark/>
          </w:tcPr>
          <w:p w14:paraId="3EB3B5A6"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PARTIDA </w:t>
            </w:r>
          </w:p>
        </w:tc>
        <w:tc>
          <w:tcPr>
            <w:tcW w:w="737" w:type="pct"/>
            <w:shd w:val="clear" w:color="auto" w:fill="000000"/>
            <w:vAlign w:val="center"/>
            <w:hideMark/>
          </w:tcPr>
          <w:p w14:paraId="0F4C86FC"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CLAVE</w:t>
            </w:r>
          </w:p>
        </w:tc>
        <w:tc>
          <w:tcPr>
            <w:tcW w:w="2691" w:type="pct"/>
            <w:shd w:val="clear" w:color="auto" w:fill="000000"/>
            <w:vAlign w:val="center"/>
            <w:hideMark/>
          </w:tcPr>
          <w:p w14:paraId="05E337AF"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DESCRIPCION </w:t>
            </w:r>
          </w:p>
        </w:tc>
        <w:tc>
          <w:tcPr>
            <w:tcW w:w="671" w:type="pct"/>
            <w:shd w:val="clear" w:color="auto" w:fill="000000"/>
            <w:vAlign w:val="center"/>
            <w:hideMark/>
          </w:tcPr>
          <w:p w14:paraId="78DBE8A5"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PRESENTACION </w:t>
            </w:r>
          </w:p>
        </w:tc>
        <w:tc>
          <w:tcPr>
            <w:tcW w:w="485" w:type="pct"/>
            <w:shd w:val="clear" w:color="auto" w:fill="000000"/>
            <w:vAlign w:val="center"/>
            <w:hideMark/>
          </w:tcPr>
          <w:p w14:paraId="69B5A75B"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CANTIDAD MAXIMA</w:t>
            </w:r>
          </w:p>
        </w:tc>
      </w:tr>
      <w:tr w:rsidR="009F62C2" w:rsidRPr="00BB0ED8" w14:paraId="7419B5D9" w14:textId="77777777" w:rsidTr="00A11768">
        <w:trPr>
          <w:trHeight w:val="765"/>
        </w:trPr>
        <w:tc>
          <w:tcPr>
            <w:tcW w:w="416" w:type="pct"/>
            <w:vAlign w:val="center"/>
          </w:tcPr>
          <w:p w14:paraId="15448321" w14:textId="20A0C7E4" w:rsidR="009F62C2"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2</w:t>
            </w:r>
          </w:p>
        </w:tc>
        <w:tc>
          <w:tcPr>
            <w:tcW w:w="737" w:type="pct"/>
            <w:vAlign w:val="center"/>
          </w:tcPr>
          <w:p w14:paraId="00673906" w14:textId="532134D8"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350 119 0460 06 01</w:t>
            </w:r>
          </w:p>
        </w:tc>
        <w:tc>
          <w:tcPr>
            <w:tcW w:w="2691" w:type="pct"/>
            <w:vAlign w:val="center"/>
          </w:tcPr>
          <w:p w14:paraId="130338DB" w14:textId="631FB17F" w:rsidR="009F62C2" w:rsidRPr="00AB6C6D"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BOLSA DE POLIETILENO DE BAJA DENSIDAD DE 50 X 60 CENTIMETROS Y 0.038 MILIMETROS DE ESPESOR, PESO 20.7 GRAMOS, COLOR VERDE AGUA TRASLUCIDO, PARA BOTE TIPO CAMPANA. CAJA CON 400 PIEZAS. CUYAS ESPECIFICACIONES TECNICAS DEBEN CUMPLIR CON LA NORMA NMX-E-235-CNCP-2015. </w:t>
            </w:r>
          </w:p>
        </w:tc>
        <w:tc>
          <w:tcPr>
            <w:tcW w:w="671" w:type="pct"/>
            <w:vAlign w:val="center"/>
          </w:tcPr>
          <w:p w14:paraId="7DA8DA56" w14:textId="51E92F93"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CJA 400 PZA</w:t>
            </w:r>
          </w:p>
        </w:tc>
        <w:tc>
          <w:tcPr>
            <w:tcW w:w="485" w:type="pct"/>
            <w:vAlign w:val="center"/>
          </w:tcPr>
          <w:p w14:paraId="51CD06F7" w14:textId="3EA47E6D"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180</w:t>
            </w:r>
          </w:p>
        </w:tc>
      </w:tr>
      <w:tr w:rsidR="009F62C2" w:rsidRPr="00BB0ED8" w14:paraId="2B137623" w14:textId="092502BC" w:rsidTr="00A11768">
        <w:trPr>
          <w:trHeight w:val="765"/>
        </w:trPr>
        <w:tc>
          <w:tcPr>
            <w:tcW w:w="416" w:type="pct"/>
            <w:vAlign w:val="center"/>
          </w:tcPr>
          <w:p w14:paraId="67D2E618" w14:textId="43EA4447"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w:t>
            </w:r>
          </w:p>
        </w:tc>
        <w:tc>
          <w:tcPr>
            <w:tcW w:w="737" w:type="pct"/>
            <w:vAlign w:val="center"/>
          </w:tcPr>
          <w:p w14:paraId="20D2135E" w14:textId="7386F833"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350 459 0062 06 01</w:t>
            </w:r>
          </w:p>
        </w:tc>
        <w:tc>
          <w:tcPr>
            <w:tcW w:w="2691" w:type="pct"/>
            <w:vAlign w:val="center"/>
          </w:tcPr>
          <w:p w14:paraId="363DBF29" w14:textId="2E52504A" w:rsidR="009F62C2" w:rsidRPr="008B0DA6"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GUANTES DE PROTECCION CONTRA SUSTANCIAS QUIMICAS, CLASE I, TIPO B, TALLA 8 (M),  COLOR ROJO. CUYAS ESPECIFICACIONES TECNICAS DEBEN CUMPLIR CON LA NMX-S-039-  SCFI-2000. </w:t>
            </w:r>
          </w:p>
        </w:tc>
        <w:tc>
          <w:tcPr>
            <w:tcW w:w="671" w:type="pct"/>
            <w:vAlign w:val="center"/>
          </w:tcPr>
          <w:p w14:paraId="79DB62B4" w14:textId="52E3D99F"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PAR 1 PAR</w:t>
            </w:r>
          </w:p>
        </w:tc>
        <w:tc>
          <w:tcPr>
            <w:tcW w:w="485" w:type="pct"/>
            <w:vAlign w:val="center"/>
          </w:tcPr>
          <w:p w14:paraId="70669949" w14:textId="6B96BE97"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420</w:t>
            </w:r>
          </w:p>
        </w:tc>
      </w:tr>
      <w:tr w:rsidR="009F62C2" w:rsidRPr="00BB0ED8" w14:paraId="3B727981" w14:textId="77777777" w:rsidTr="00A11768">
        <w:trPr>
          <w:trHeight w:val="765"/>
        </w:trPr>
        <w:tc>
          <w:tcPr>
            <w:tcW w:w="416" w:type="pct"/>
            <w:vAlign w:val="center"/>
          </w:tcPr>
          <w:p w14:paraId="226F03FF" w14:textId="1BECB9CF" w:rsidR="009F62C2"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4</w:t>
            </w:r>
          </w:p>
        </w:tc>
        <w:tc>
          <w:tcPr>
            <w:tcW w:w="737" w:type="pct"/>
            <w:vAlign w:val="center"/>
          </w:tcPr>
          <w:p w14:paraId="17F917D2" w14:textId="63A108A6"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350 459 0070 06 01</w:t>
            </w:r>
          </w:p>
        </w:tc>
        <w:tc>
          <w:tcPr>
            <w:tcW w:w="2691" w:type="pct"/>
            <w:vAlign w:val="center"/>
          </w:tcPr>
          <w:p w14:paraId="4A138005" w14:textId="0A208B99" w:rsidR="009F62C2" w:rsidRPr="00AB6C6D"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GUANTES DE PROTECCION CONTRA SUSTANCIAS QUIMICAS, CLASE I, TIPO B, TALLA 9 (G), COLOR ROJO. CUYAS ESPECIFICACIONES TECNICAS DEBEN CUMPLIR CON LA NMX-S-039- SCFI-2000. </w:t>
            </w:r>
          </w:p>
        </w:tc>
        <w:tc>
          <w:tcPr>
            <w:tcW w:w="671" w:type="pct"/>
            <w:vAlign w:val="center"/>
          </w:tcPr>
          <w:p w14:paraId="69232A83" w14:textId="1D98101A"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PAR 1 PAR</w:t>
            </w:r>
          </w:p>
        </w:tc>
        <w:tc>
          <w:tcPr>
            <w:tcW w:w="485" w:type="pct"/>
            <w:vAlign w:val="center"/>
          </w:tcPr>
          <w:p w14:paraId="0522D69C" w14:textId="111A9A8C"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450</w:t>
            </w:r>
          </w:p>
        </w:tc>
      </w:tr>
      <w:tr w:rsidR="009F62C2" w:rsidRPr="00BB0ED8" w14:paraId="231EDD59" w14:textId="77777777" w:rsidTr="00A11768">
        <w:trPr>
          <w:trHeight w:val="765"/>
        </w:trPr>
        <w:tc>
          <w:tcPr>
            <w:tcW w:w="416" w:type="pct"/>
            <w:vAlign w:val="center"/>
          </w:tcPr>
          <w:p w14:paraId="680AC078" w14:textId="33D5A8F7" w:rsidR="009F62C2"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5</w:t>
            </w:r>
          </w:p>
        </w:tc>
        <w:tc>
          <w:tcPr>
            <w:tcW w:w="737" w:type="pct"/>
            <w:vAlign w:val="center"/>
          </w:tcPr>
          <w:p w14:paraId="7F86A384" w14:textId="26BFCB59"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350 688 0230 00 02</w:t>
            </w:r>
          </w:p>
        </w:tc>
        <w:tc>
          <w:tcPr>
            <w:tcW w:w="2691" w:type="pct"/>
            <w:vAlign w:val="center"/>
          </w:tcPr>
          <w:p w14:paraId="6B3BFCAE" w14:textId="6DAE6CAA" w:rsidR="009F62C2" w:rsidRPr="00AB6C6D"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PAPEL HIGIENICO PARA W.C. TAMAÑO JUMBO, GOFRADO, COLOR BLANCO, 600 METROS DE LONGITUD Y 10 CENTIMETROS DE ANCHO, HOJAS DOBLES. CAJA CON 6 ROLLOS. +/- 2% DE TOLERANCIA EN SUS MEDIDAS, CON LA LEYENDA "PROPIEDAD DEL IMSS" EN LOS COSTADOS DE CADA ROLLO IMPRESO. </w:t>
            </w:r>
          </w:p>
        </w:tc>
        <w:tc>
          <w:tcPr>
            <w:tcW w:w="671" w:type="pct"/>
            <w:vAlign w:val="center"/>
          </w:tcPr>
          <w:p w14:paraId="7759979E" w14:textId="578BB0F0"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CJA 6 RLL</w:t>
            </w:r>
          </w:p>
        </w:tc>
        <w:tc>
          <w:tcPr>
            <w:tcW w:w="485" w:type="pct"/>
            <w:vAlign w:val="center"/>
          </w:tcPr>
          <w:p w14:paraId="431A84B4" w14:textId="44A7B1B8"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75</w:t>
            </w:r>
          </w:p>
        </w:tc>
      </w:tr>
      <w:tr w:rsidR="009F62C2" w:rsidRPr="00BB0ED8" w14:paraId="177B1AE6" w14:textId="075E6159" w:rsidTr="00A11768">
        <w:trPr>
          <w:trHeight w:val="765"/>
        </w:trPr>
        <w:tc>
          <w:tcPr>
            <w:tcW w:w="416" w:type="pct"/>
            <w:vAlign w:val="center"/>
          </w:tcPr>
          <w:p w14:paraId="4A1BE294" w14:textId="4CA5D0C6"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6</w:t>
            </w:r>
          </w:p>
        </w:tc>
        <w:tc>
          <w:tcPr>
            <w:tcW w:w="737" w:type="pct"/>
            <w:vAlign w:val="center"/>
          </w:tcPr>
          <w:p w14:paraId="2AD0182A" w14:textId="13B605BF"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350 865 0151 04 01</w:t>
            </w:r>
          </w:p>
        </w:tc>
        <w:tc>
          <w:tcPr>
            <w:tcW w:w="2691" w:type="pct"/>
            <w:vAlign w:val="center"/>
          </w:tcPr>
          <w:p w14:paraId="0C3BD947" w14:textId="6BF95258" w:rsidR="009F62C2" w:rsidRPr="008B0DA6"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TOALLAS DE PAPEL PARA SECADO DE MANOS, DE TRES PANELES, INTERDOBLADAS, COLOR BLANCO, ACABADO GROFADO, HOJA SENCILLA. CARACTERISTICAS DE CADA HOJA:  DIMENSION CORTA EXTENDIDA 217 MM A 240 MM, DIMENSION LARGA EXTENDIDA 225 MM A  270 MM, GRAMAJE (PESO BASE) 37 G/M2, MINIMO. TIEMPO DE ABSORCION 125 SEGUNDOS  MAXIMO PARA 0.1 ML DE AGUA, RESISTENCIA A LA TENSION EN HUMEDO 98 N/M2 MINIMO,  PARA USO EN DESPACHADOR, PAQUETE CON 250 HOJAS. </w:t>
            </w:r>
          </w:p>
        </w:tc>
        <w:tc>
          <w:tcPr>
            <w:tcW w:w="671" w:type="pct"/>
            <w:vAlign w:val="center"/>
          </w:tcPr>
          <w:p w14:paraId="6F0B4059" w14:textId="5D4178E2"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CJA 20 PQT</w:t>
            </w:r>
          </w:p>
        </w:tc>
        <w:tc>
          <w:tcPr>
            <w:tcW w:w="485" w:type="pct"/>
            <w:vAlign w:val="center"/>
          </w:tcPr>
          <w:p w14:paraId="1DB08215" w14:textId="3CCAE508"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750</w:t>
            </w:r>
          </w:p>
        </w:tc>
      </w:tr>
    </w:tbl>
    <w:p w14:paraId="49535A1E" w14:textId="77777777" w:rsidR="00BB0ED8" w:rsidRPr="00235532" w:rsidRDefault="00BB0ED8" w:rsidP="00742C38">
      <w:pPr>
        <w:rPr>
          <w:rFonts w:ascii="Noto Sans" w:hAnsi="Noto Sans" w:cs="Noto Sans"/>
        </w:rPr>
      </w:pPr>
    </w:p>
    <w:p w14:paraId="6E33D27C" w14:textId="0E1FC0AA"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A11768">
        <w:rPr>
          <w:rFonts w:ascii="Noto Sans" w:hAnsi="Noto Sans" w:cs="Noto Sans"/>
          <w:b/>
          <w:sz w:val="18"/>
          <w:szCs w:val="18"/>
        </w:rPr>
        <w:t>440,207.39</w:t>
      </w:r>
    </w:p>
    <w:p w14:paraId="4B9CB0F8" w14:textId="78648E8B" w:rsidR="00BB0ED8" w:rsidRPr="009F62C2" w:rsidRDefault="00BB0ED8" w:rsidP="00BB0ED8">
      <w:pPr>
        <w:spacing w:after="200" w:line="276" w:lineRule="auto"/>
        <w:rPr>
          <w:rFonts w:ascii="Noto Sans" w:hAnsi="Noto Sans" w:cs="Noto Sans"/>
          <w:b/>
          <w:sz w:val="18"/>
          <w:szCs w:val="18"/>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___(nombre)             ,</w:t>
      </w:r>
      <w:r w:rsidRPr="00235532">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___(persona física o moral)___.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Domicilio.-( Los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Relación de socios.-</w:t>
            </w:r>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Datos del documento mediante el cual acredita su personalidad y facultades.-</w:t>
            </w:r>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(firma)</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TOTAL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 xml:space="preserve">_(NOMBRE)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_____(NOMBRE O RAZÓN SOCIAL DEL FABRICANTE)</w:t>
      </w:r>
      <w:r w:rsidRPr="00235532">
        <w:rPr>
          <w:rFonts w:ascii="Noto Sans" w:hAnsi="Noto Sans" w:cs="Noto Sans"/>
          <w:sz w:val="20"/>
          <w:szCs w:val="20"/>
        </w:rPr>
        <w:t xml:space="preserve">_______,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DE  ADQUISICIONES, ARRENDAMIENTOS Y SERVICIOS DEL SECTOR PÚBLICO Y QUE RESPALDO LA PROPUESTA TÉCNICA QUE PRESENTA __</w:t>
      </w:r>
      <w:r w:rsidRPr="00235532">
        <w:rPr>
          <w:rFonts w:ascii="Noto Sans" w:hAnsi="Noto Sans" w:cs="Noto Sans"/>
          <w:sz w:val="20"/>
          <w:szCs w:val="20"/>
          <w:u w:val="single"/>
        </w:rPr>
        <w:t>_(</w:t>
      </w:r>
      <w:r w:rsidRPr="00235532">
        <w:rPr>
          <w:rFonts w:ascii="Noto Sans" w:hAnsi="Noto Sans" w:cs="Noto Sans"/>
          <w:b/>
          <w:bCs/>
          <w:sz w:val="20"/>
          <w:szCs w:val="20"/>
          <w:u w:val="single"/>
        </w:rPr>
        <w:t>NOMBRE O RAZÓN SOCIAL DEL DISTRIBUIDOR)</w:t>
      </w:r>
      <w:r w:rsidRPr="00235532">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______de___________de_____________(1)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_________(2)______________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__________</w:t>
      </w:r>
      <w:r w:rsidRPr="00235532">
        <w:rPr>
          <w:rFonts w:ascii="Noto Sans" w:hAnsi="Noto Sans" w:cs="Noto Sans"/>
          <w:sz w:val="20"/>
          <w:szCs w:val="20"/>
          <w:u w:val="single"/>
        </w:rPr>
        <w:t>(3</w:t>
      </w:r>
      <w:r w:rsidRPr="00235532">
        <w:rPr>
          <w:rFonts w:ascii="Noto Sans" w:hAnsi="Noto Sans" w:cs="Noto Sans"/>
          <w:sz w:val="20"/>
          <w:szCs w:val="20"/>
        </w:rPr>
        <w:t>)______No. _______(</w:t>
      </w:r>
      <w:r w:rsidRPr="00235532">
        <w:rPr>
          <w:rFonts w:ascii="Noto Sans" w:hAnsi="Noto Sans" w:cs="Noto Sans"/>
          <w:sz w:val="20"/>
          <w:szCs w:val="20"/>
          <w:u w:val="single"/>
        </w:rPr>
        <w:t>4)</w:t>
      </w:r>
      <w:r w:rsidRPr="00235532">
        <w:rPr>
          <w:rFonts w:ascii="Noto Sans" w:hAnsi="Noto Sans" w:cs="Noto Sans"/>
          <w:sz w:val="20"/>
          <w:szCs w:val="20"/>
        </w:rPr>
        <w:t>___________en el que mi representada. la empresa ____________</w:t>
      </w:r>
      <w:r w:rsidRPr="00235532">
        <w:rPr>
          <w:rFonts w:ascii="Noto Sans" w:hAnsi="Noto Sans" w:cs="Noto Sans"/>
          <w:sz w:val="20"/>
          <w:szCs w:val="20"/>
          <w:u w:val="single"/>
        </w:rPr>
        <w:t>(5)</w:t>
      </w:r>
      <w:r w:rsidRPr="00235532">
        <w:rPr>
          <w:rFonts w:ascii="Noto Sans" w:hAnsi="Noto Sans" w:cs="Noto Sans"/>
          <w:sz w:val="20"/>
          <w:szCs w:val="20"/>
        </w:rPr>
        <w:t>___________ participa a través de fa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_______(10)__________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(mdp)</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235532">
        <w:rPr>
          <w:rFonts w:ascii="Noto Sans" w:hAnsi="Noto Sans" w:cs="Noto Sans"/>
          <w:sz w:val="20"/>
          <w:szCs w:val="20"/>
        </w:rPr>
        <w:lastRenderedPageBreak/>
        <w:t>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Asimismo, manifiesto, bajo protesta de .decir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____(11)_______y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______</w:t>
      </w:r>
      <w:r w:rsidRPr="00235532">
        <w:rPr>
          <w:rFonts w:ascii="Noto Sans" w:hAnsi="Noto Sans" w:cs="Noto Sans"/>
          <w:sz w:val="20"/>
          <w:szCs w:val="20"/>
          <w:u w:val="single"/>
        </w:rPr>
        <w:t xml:space="preserve">( 12 </w:t>
      </w:r>
      <w:r w:rsidRPr="00235532">
        <w:rPr>
          <w:rFonts w:ascii="Noto Sans" w:hAnsi="Noto Sans" w:cs="Noto Sans"/>
          <w:sz w:val="20"/>
          <w:szCs w:val="20"/>
        </w:rPr>
        <w:t>)_______.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número de trabajadores de planta inscritos en eI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(mdp),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PRIMERA.-</w:t>
      </w:r>
      <w:r w:rsidRPr="00235532">
        <w:rPr>
          <w:rFonts w:ascii="Noto Sans" w:hAnsi="Noto Sans" w:cs="Noto Sans"/>
          <w:b/>
        </w:rPr>
        <w:tab/>
        <w:t>OBJETO.-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SEGUNDA.-</w:t>
      </w:r>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r w:rsidRPr="00235532">
        <w:rPr>
          <w:rFonts w:ascii="Noto Sans" w:hAnsi="Noto Sans" w:cs="Noto Sans"/>
          <w:b/>
        </w:rPr>
        <w:t xml:space="preserve">TERCERA.-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r w:rsidRPr="00235532">
        <w:rPr>
          <w:rFonts w:ascii="Noto Sans" w:hAnsi="Noto Sans" w:cs="Noto Sans"/>
          <w:b/>
        </w:rPr>
        <w:t xml:space="preserve">CUARTA.-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 xml:space="preserve">“LAS PARTES“ </w:t>
      </w:r>
      <w:r w:rsidRPr="00235532">
        <w:rPr>
          <w:rFonts w:ascii="Noto Sans" w:hAnsi="Noto Sans" w:cs="Noto Sans"/>
        </w:rPr>
        <w:t xml:space="preserve">CONVIENEN,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r w:rsidRPr="00235532">
        <w:rPr>
          <w:rFonts w:ascii="Noto Sans" w:hAnsi="Noto Sans" w:cs="Noto Sans"/>
          <w:b/>
        </w:rPr>
        <w:t>QUINTA.-</w:t>
      </w:r>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DE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COORDINACIÓN DELEGACIONAL  DE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de _______________ de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________(2)____________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_________(3)_________ No._____(4)____ en el que mi representada, la empresa __________________(5)_____________participa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____ de _______________ de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11"/>
      <w:footerReference w:type="default" r:id="rId12"/>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8A6BB" w14:textId="77777777" w:rsidR="00C2530F" w:rsidRDefault="00C2530F" w:rsidP="0039787C">
      <w:r>
        <w:separator/>
      </w:r>
    </w:p>
  </w:endnote>
  <w:endnote w:type="continuationSeparator" w:id="0">
    <w:p w14:paraId="3B512EFA" w14:textId="77777777" w:rsidR="00C2530F" w:rsidRDefault="00C2530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800A7">
              <w:rPr>
                <w:rFonts w:ascii="Noto Sans" w:hAnsi="Noto Sans" w:cs="Noto Sans"/>
                <w:b/>
                <w:bCs/>
                <w:noProof/>
                <w:sz w:val="16"/>
                <w:szCs w:val="16"/>
              </w:rPr>
              <w:t>43</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800A7">
              <w:rPr>
                <w:rFonts w:ascii="Noto Sans" w:hAnsi="Noto Sans" w:cs="Noto Sans"/>
                <w:b/>
                <w:bCs/>
                <w:noProof/>
                <w:sz w:val="16"/>
                <w:szCs w:val="16"/>
              </w:rPr>
              <w:t>43</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CBD60" w14:textId="77777777" w:rsidR="00C2530F" w:rsidRDefault="00C2530F" w:rsidP="0039787C">
      <w:r>
        <w:separator/>
      </w:r>
    </w:p>
  </w:footnote>
  <w:footnote w:type="continuationSeparator" w:id="0">
    <w:p w14:paraId="462283D8" w14:textId="77777777" w:rsidR="00C2530F" w:rsidRDefault="00C2530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01163FFD" w14:textId="22650D3D"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526F8D">
                            <w:rPr>
                              <w:rFonts w:ascii="Noto Sans" w:hAnsi="Noto Sans" w:cs="Noto Sans"/>
                              <w:b/>
                              <w:bCs/>
                              <w:sz w:val="18"/>
                              <w:szCs w:val="18"/>
                            </w:rPr>
                            <w:t>N</w:t>
                          </w:r>
                          <w:r w:rsidRPr="004424A7">
                            <w:rPr>
                              <w:rFonts w:ascii="Noto Sans" w:hAnsi="Noto Sans" w:cs="Noto Sans"/>
                              <w:b/>
                              <w:bCs/>
                              <w:sz w:val="18"/>
                              <w:szCs w:val="18"/>
                            </w:rPr>
                            <w:t>-</w:t>
                          </w:r>
                          <w:r w:rsidR="00D800A7">
                            <w:rPr>
                              <w:rFonts w:ascii="Noto Sans" w:hAnsi="Noto Sans" w:cs="Noto Sans"/>
                              <w:b/>
                              <w:bCs/>
                              <w:sz w:val="18"/>
                              <w:szCs w:val="18"/>
                            </w:rPr>
                            <w:t>11</w:t>
                          </w:r>
                          <w:r w:rsidR="00694EAE">
                            <w:rPr>
                              <w:rFonts w:ascii="Noto Sans" w:hAnsi="Noto Sans" w:cs="Noto Sans"/>
                              <w:b/>
                              <w:bCs/>
                              <w:sz w:val="18"/>
                              <w:szCs w:val="18"/>
                            </w:rPr>
                            <w:t>9</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01163FFD" w14:textId="22650D3D"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526F8D">
                      <w:rPr>
                        <w:rFonts w:ascii="Noto Sans" w:hAnsi="Noto Sans" w:cs="Noto Sans"/>
                        <w:b/>
                        <w:bCs/>
                        <w:sz w:val="18"/>
                        <w:szCs w:val="18"/>
                      </w:rPr>
                      <w:t>N</w:t>
                    </w:r>
                    <w:r w:rsidRPr="004424A7">
                      <w:rPr>
                        <w:rFonts w:ascii="Noto Sans" w:hAnsi="Noto Sans" w:cs="Noto Sans"/>
                        <w:b/>
                        <w:bCs/>
                        <w:sz w:val="18"/>
                        <w:szCs w:val="18"/>
                      </w:rPr>
                      <w:t>-</w:t>
                    </w:r>
                    <w:r w:rsidR="00D800A7">
                      <w:rPr>
                        <w:rFonts w:ascii="Noto Sans" w:hAnsi="Noto Sans" w:cs="Noto Sans"/>
                        <w:b/>
                        <w:bCs/>
                        <w:sz w:val="18"/>
                        <w:szCs w:val="18"/>
                      </w:rPr>
                      <w:t>11</w:t>
                    </w:r>
                    <w:r w:rsidR="00694EAE">
                      <w:rPr>
                        <w:rFonts w:ascii="Noto Sans" w:hAnsi="Noto Sans" w:cs="Noto Sans"/>
                        <w:b/>
                        <w:bCs/>
                        <w:sz w:val="18"/>
                        <w:szCs w:val="18"/>
                      </w:rPr>
                      <w:t>9</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7661AE"/>
    <w:multiLevelType w:val="hybridMultilevel"/>
    <w:tmpl w:val="009EF7AE"/>
    <w:lvl w:ilvl="0" w:tplc="471EA748">
      <w:start w:val="1"/>
      <w:numFmt w:val="lowerLetter"/>
      <w:lvlText w:val="%1)"/>
      <w:lvlJc w:val="left"/>
      <w:pPr>
        <w:ind w:left="786"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00DE2"/>
    <w:multiLevelType w:val="multilevel"/>
    <w:tmpl w:val="AAF4E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7">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8">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0756D3"/>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613918"/>
    <w:multiLevelType w:val="multilevel"/>
    <w:tmpl w:val="05A01AB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880A36"/>
    <w:multiLevelType w:val="hybridMultilevel"/>
    <w:tmpl w:val="283AA48E"/>
    <w:lvl w:ilvl="0" w:tplc="61C0828E">
      <w:start w:val="1"/>
      <w:numFmt w:val="lowerLetter"/>
      <w:lvlText w:val="%1)"/>
      <w:lvlJc w:val="left"/>
      <w:pPr>
        <w:ind w:left="644" w:hanging="360"/>
      </w:pPr>
      <w:rPr>
        <w:rFonts w:hint="default"/>
        <w:b/>
        <w:sz w:val="18"/>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97413A"/>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9"/>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8"/>
  </w:num>
  <w:num w:numId="17">
    <w:abstractNumId w:val="12"/>
  </w:num>
  <w:num w:numId="18">
    <w:abstractNumId w:val="23"/>
  </w:num>
  <w:num w:numId="19">
    <w:abstractNumId w:val="26"/>
  </w:num>
  <w:num w:numId="20">
    <w:abstractNumId w:val="10"/>
  </w:num>
  <w:num w:numId="21">
    <w:abstractNumId w:val="24"/>
  </w:num>
  <w:num w:numId="22">
    <w:abstractNumId w:val="8"/>
  </w:num>
  <w:num w:numId="23">
    <w:abstractNumId w:val="21"/>
  </w:num>
  <w:num w:numId="24">
    <w:abstractNumId w:val="30"/>
  </w:num>
  <w:num w:numId="25">
    <w:abstractNumId w:val="19"/>
  </w:num>
  <w:num w:numId="26">
    <w:abstractNumId w:val="7"/>
  </w:num>
  <w:num w:numId="27">
    <w:abstractNumId w:val="22"/>
  </w:num>
  <w:num w:numId="28">
    <w:abstractNumId w:val="13"/>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2EAE"/>
    <w:rsid w:val="00004BCA"/>
    <w:rsid w:val="00010C33"/>
    <w:rsid w:val="00017EED"/>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B2B4E"/>
    <w:rsid w:val="000B34FE"/>
    <w:rsid w:val="000B7DD6"/>
    <w:rsid w:val="000C1D2C"/>
    <w:rsid w:val="000C2FAF"/>
    <w:rsid w:val="000C4306"/>
    <w:rsid w:val="000C71CE"/>
    <w:rsid w:val="000D4DEA"/>
    <w:rsid w:val="000E41D1"/>
    <w:rsid w:val="000F224C"/>
    <w:rsid w:val="000F5EDF"/>
    <w:rsid w:val="000F636D"/>
    <w:rsid w:val="00100AD3"/>
    <w:rsid w:val="00101FC7"/>
    <w:rsid w:val="00110582"/>
    <w:rsid w:val="00111E9C"/>
    <w:rsid w:val="00120DB2"/>
    <w:rsid w:val="00125410"/>
    <w:rsid w:val="00136DE5"/>
    <w:rsid w:val="001374F9"/>
    <w:rsid w:val="00137BEC"/>
    <w:rsid w:val="001563A2"/>
    <w:rsid w:val="0015741C"/>
    <w:rsid w:val="00163B50"/>
    <w:rsid w:val="00166459"/>
    <w:rsid w:val="0016797B"/>
    <w:rsid w:val="0017012A"/>
    <w:rsid w:val="001763A2"/>
    <w:rsid w:val="0018259E"/>
    <w:rsid w:val="00183761"/>
    <w:rsid w:val="001A3EB0"/>
    <w:rsid w:val="001A5BCB"/>
    <w:rsid w:val="001B50F4"/>
    <w:rsid w:val="001B7C51"/>
    <w:rsid w:val="001C1FC7"/>
    <w:rsid w:val="001C52B7"/>
    <w:rsid w:val="001D3D9B"/>
    <w:rsid w:val="001E159B"/>
    <w:rsid w:val="001F0D42"/>
    <w:rsid w:val="001F1B27"/>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EE3"/>
    <w:rsid w:val="002964A7"/>
    <w:rsid w:val="002975F8"/>
    <w:rsid w:val="002B147B"/>
    <w:rsid w:val="002B6030"/>
    <w:rsid w:val="002B677B"/>
    <w:rsid w:val="002B7B7A"/>
    <w:rsid w:val="002C0BB4"/>
    <w:rsid w:val="002C7DE9"/>
    <w:rsid w:val="002C7F33"/>
    <w:rsid w:val="002D25F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48F6"/>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56A5"/>
    <w:rsid w:val="00446E50"/>
    <w:rsid w:val="00453595"/>
    <w:rsid w:val="00462AE7"/>
    <w:rsid w:val="00470D4A"/>
    <w:rsid w:val="004762F0"/>
    <w:rsid w:val="00493497"/>
    <w:rsid w:val="004A095D"/>
    <w:rsid w:val="004A2600"/>
    <w:rsid w:val="004B0A2D"/>
    <w:rsid w:val="004B1132"/>
    <w:rsid w:val="004B31A7"/>
    <w:rsid w:val="004C2F89"/>
    <w:rsid w:val="004D57A2"/>
    <w:rsid w:val="004E202A"/>
    <w:rsid w:val="004E6DAE"/>
    <w:rsid w:val="004E6E7A"/>
    <w:rsid w:val="004F130B"/>
    <w:rsid w:val="005064DF"/>
    <w:rsid w:val="00526F8D"/>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000A"/>
    <w:rsid w:val="005C1C2E"/>
    <w:rsid w:val="005C5EDE"/>
    <w:rsid w:val="005E2364"/>
    <w:rsid w:val="005E2913"/>
    <w:rsid w:val="005E3DFD"/>
    <w:rsid w:val="005F3E45"/>
    <w:rsid w:val="006020BA"/>
    <w:rsid w:val="00607965"/>
    <w:rsid w:val="00607D78"/>
    <w:rsid w:val="00613777"/>
    <w:rsid w:val="00617315"/>
    <w:rsid w:val="006208C0"/>
    <w:rsid w:val="006238BD"/>
    <w:rsid w:val="00625EFA"/>
    <w:rsid w:val="00630087"/>
    <w:rsid w:val="00633B6D"/>
    <w:rsid w:val="00653885"/>
    <w:rsid w:val="00667FDF"/>
    <w:rsid w:val="00685CE0"/>
    <w:rsid w:val="00694EAE"/>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6F112E"/>
    <w:rsid w:val="007023A7"/>
    <w:rsid w:val="00716677"/>
    <w:rsid w:val="007265B4"/>
    <w:rsid w:val="00742C38"/>
    <w:rsid w:val="00750202"/>
    <w:rsid w:val="00765BD1"/>
    <w:rsid w:val="00767784"/>
    <w:rsid w:val="00767844"/>
    <w:rsid w:val="00773539"/>
    <w:rsid w:val="00776867"/>
    <w:rsid w:val="00776BE1"/>
    <w:rsid w:val="007977DC"/>
    <w:rsid w:val="007A150F"/>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0B6C"/>
    <w:rsid w:val="00813374"/>
    <w:rsid w:val="008149BD"/>
    <w:rsid w:val="00816339"/>
    <w:rsid w:val="00816C74"/>
    <w:rsid w:val="00817D3D"/>
    <w:rsid w:val="00821308"/>
    <w:rsid w:val="00823110"/>
    <w:rsid w:val="00826266"/>
    <w:rsid w:val="00826B4B"/>
    <w:rsid w:val="00835F51"/>
    <w:rsid w:val="008364ED"/>
    <w:rsid w:val="00845060"/>
    <w:rsid w:val="008475EB"/>
    <w:rsid w:val="008548BA"/>
    <w:rsid w:val="00854967"/>
    <w:rsid w:val="00854C6B"/>
    <w:rsid w:val="008638FB"/>
    <w:rsid w:val="008679F6"/>
    <w:rsid w:val="008810AA"/>
    <w:rsid w:val="0088433B"/>
    <w:rsid w:val="00887D2E"/>
    <w:rsid w:val="008A5601"/>
    <w:rsid w:val="008A5816"/>
    <w:rsid w:val="008A6481"/>
    <w:rsid w:val="008A742C"/>
    <w:rsid w:val="008B0DA6"/>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85BFF"/>
    <w:rsid w:val="009902C5"/>
    <w:rsid w:val="009909B2"/>
    <w:rsid w:val="009959E8"/>
    <w:rsid w:val="009A56B5"/>
    <w:rsid w:val="009B08C4"/>
    <w:rsid w:val="009B0BDB"/>
    <w:rsid w:val="009B7F6D"/>
    <w:rsid w:val="009C60E3"/>
    <w:rsid w:val="009C7D86"/>
    <w:rsid w:val="009D1F75"/>
    <w:rsid w:val="009D2631"/>
    <w:rsid w:val="009E387C"/>
    <w:rsid w:val="009E3F41"/>
    <w:rsid w:val="009E7367"/>
    <w:rsid w:val="009F577A"/>
    <w:rsid w:val="009F62C2"/>
    <w:rsid w:val="00A069C8"/>
    <w:rsid w:val="00A07AE0"/>
    <w:rsid w:val="00A11768"/>
    <w:rsid w:val="00A13F03"/>
    <w:rsid w:val="00A35CA9"/>
    <w:rsid w:val="00A40AC8"/>
    <w:rsid w:val="00A46621"/>
    <w:rsid w:val="00A473BD"/>
    <w:rsid w:val="00A50916"/>
    <w:rsid w:val="00A61B55"/>
    <w:rsid w:val="00A62DCE"/>
    <w:rsid w:val="00A66BCF"/>
    <w:rsid w:val="00A72C56"/>
    <w:rsid w:val="00A875BA"/>
    <w:rsid w:val="00A92549"/>
    <w:rsid w:val="00AA49CE"/>
    <w:rsid w:val="00AB6C6D"/>
    <w:rsid w:val="00AC413D"/>
    <w:rsid w:val="00AC666B"/>
    <w:rsid w:val="00AC79BA"/>
    <w:rsid w:val="00AD003A"/>
    <w:rsid w:val="00AD3044"/>
    <w:rsid w:val="00AD74FA"/>
    <w:rsid w:val="00AE3ADE"/>
    <w:rsid w:val="00B036F0"/>
    <w:rsid w:val="00B0615C"/>
    <w:rsid w:val="00B14134"/>
    <w:rsid w:val="00B2266F"/>
    <w:rsid w:val="00B24E1E"/>
    <w:rsid w:val="00B37DA0"/>
    <w:rsid w:val="00B5487F"/>
    <w:rsid w:val="00B57201"/>
    <w:rsid w:val="00B639B3"/>
    <w:rsid w:val="00B64C50"/>
    <w:rsid w:val="00B769C9"/>
    <w:rsid w:val="00B778BD"/>
    <w:rsid w:val="00B82212"/>
    <w:rsid w:val="00B841F5"/>
    <w:rsid w:val="00B86B20"/>
    <w:rsid w:val="00B91E57"/>
    <w:rsid w:val="00B92F12"/>
    <w:rsid w:val="00B9732B"/>
    <w:rsid w:val="00BA3B09"/>
    <w:rsid w:val="00BB0ED8"/>
    <w:rsid w:val="00BC5424"/>
    <w:rsid w:val="00BC7B5A"/>
    <w:rsid w:val="00BD0788"/>
    <w:rsid w:val="00BD15B9"/>
    <w:rsid w:val="00BD1D6F"/>
    <w:rsid w:val="00BD30D0"/>
    <w:rsid w:val="00BD6F59"/>
    <w:rsid w:val="00BE1234"/>
    <w:rsid w:val="00BE3E0C"/>
    <w:rsid w:val="00BF180D"/>
    <w:rsid w:val="00BF3CFF"/>
    <w:rsid w:val="00BF51B7"/>
    <w:rsid w:val="00C062A5"/>
    <w:rsid w:val="00C06408"/>
    <w:rsid w:val="00C17BC0"/>
    <w:rsid w:val="00C204AC"/>
    <w:rsid w:val="00C24881"/>
    <w:rsid w:val="00C2530F"/>
    <w:rsid w:val="00C32B24"/>
    <w:rsid w:val="00C36784"/>
    <w:rsid w:val="00C416FF"/>
    <w:rsid w:val="00C46120"/>
    <w:rsid w:val="00C57A66"/>
    <w:rsid w:val="00C733F2"/>
    <w:rsid w:val="00C7680C"/>
    <w:rsid w:val="00C77795"/>
    <w:rsid w:val="00C82E1C"/>
    <w:rsid w:val="00C84A9E"/>
    <w:rsid w:val="00C84B57"/>
    <w:rsid w:val="00C86BE2"/>
    <w:rsid w:val="00C929B5"/>
    <w:rsid w:val="00CB2887"/>
    <w:rsid w:val="00CB7851"/>
    <w:rsid w:val="00CC312E"/>
    <w:rsid w:val="00CC4979"/>
    <w:rsid w:val="00CE4B3C"/>
    <w:rsid w:val="00CE7D69"/>
    <w:rsid w:val="00D01A65"/>
    <w:rsid w:val="00D209C6"/>
    <w:rsid w:val="00D276BD"/>
    <w:rsid w:val="00D31947"/>
    <w:rsid w:val="00D329A6"/>
    <w:rsid w:val="00D33437"/>
    <w:rsid w:val="00D45F14"/>
    <w:rsid w:val="00D46F89"/>
    <w:rsid w:val="00D525CB"/>
    <w:rsid w:val="00D609B3"/>
    <w:rsid w:val="00D800A7"/>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4594D"/>
    <w:rsid w:val="00E50488"/>
    <w:rsid w:val="00E53D8B"/>
    <w:rsid w:val="00E601D1"/>
    <w:rsid w:val="00E8346B"/>
    <w:rsid w:val="00E87D9E"/>
    <w:rsid w:val="00E94B88"/>
    <w:rsid w:val="00E976C6"/>
    <w:rsid w:val="00EA055C"/>
    <w:rsid w:val="00EA4B9B"/>
    <w:rsid w:val="00EC1B52"/>
    <w:rsid w:val="00EC5B94"/>
    <w:rsid w:val="00ED2428"/>
    <w:rsid w:val="00ED5FB7"/>
    <w:rsid w:val="00ED703E"/>
    <w:rsid w:val="00EE03CF"/>
    <w:rsid w:val="00EF0AB9"/>
    <w:rsid w:val="00F013FE"/>
    <w:rsid w:val="00F067BE"/>
    <w:rsid w:val="00F06EBF"/>
    <w:rsid w:val="00F116A1"/>
    <w:rsid w:val="00F164BF"/>
    <w:rsid w:val="00F20378"/>
    <w:rsid w:val="00F205DB"/>
    <w:rsid w:val="00F2134C"/>
    <w:rsid w:val="00F40FB5"/>
    <w:rsid w:val="00F443D7"/>
    <w:rsid w:val="00F45088"/>
    <w:rsid w:val="00F50BDA"/>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404E5-4A6B-43B6-9716-DD2A1F03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43</Pages>
  <Words>11792</Words>
  <Characters>64856</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230</cp:revision>
  <cp:lastPrinted>2025-05-02T19:38:00Z</cp:lastPrinted>
  <dcterms:created xsi:type="dcterms:W3CDTF">2025-01-08T20:43:00Z</dcterms:created>
  <dcterms:modified xsi:type="dcterms:W3CDTF">2025-06-20T18:31:00Z</dcterms:modified>
</cp:coreProperties>
</file>