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2068E" w14:textId="77777777" w:rsidR="00976189" w:rsidRPr="00976189" w:rsidRDefault="00976189" w:rsidP="00976189">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Montserrat" w:hAnsi="Montserrat" w:cs="Arial"/>
          <w:b/>
          <w:sz w:val="20"/>
          <w:szCs w:val="20"/>
        </w:rPr>
      </w:pPr>
      <w:r w:rsidRPr="00976189">
        <w:rPr>
          <w:rFonts w:ascii="Montserrat" w:hAnsi="Montserrat" w:cs="Arial"/>
          <w:b/>
          <w:sz w:val="20"/>
          <w:szCs w:val="20"/>
        </w:rPr>
        <w:t>ANEXO NÚMERO 11 (ONCE)</w:t>
      </w:r>
    </w:p>
    <w:p w14:paraId="17E24636" w14:textId="77777777" w:rsidR="00976189" w:rsidRPr="00976189" w:rsidRDefault="00976189" w:rsidP="00976189">
      <w:pPr>
        <w:jc w:val="both"/>
        <w:rPr>
          <w:rFonts w:ascii="Montserrat" w:hAnsi="Montserrat" w:cs="Arial"/>
          <w:b/>
          <w:bCs/>
          <w:sz w:val="20"/>
          <w:szCs w:val="20"/>
        </w:rPr>
      </w:pPr>
    </w:p>
    <w:p w14:paraId="5EAC4A2D" w14:textId="77777777" w:rsidR="00976189" w:rsidRPr="00976189" w:rsidRDefault="00976189" w:rsidP="00976189">
      <w:pPr>
        <w:pStyle w:val="Ttulo"/>
        <w:rPr>
          <w:rFonts w:ascii="Montserrat" w:hAnsi="Montserrat" w:cs="Arial"/>
          <w:sz w:val="20"/>
        </w:rPr>
      </w:pPr>
      <w:r w:rsidRPr="00976189">
        <w:rPr>
          <w:rFonts w:ascii="Montserrat" w:hAnsi="Montserrat" w:cs="Arial"/>
          <w:sz w:val="20"/>
        </w:rPr>
        <w:t>FORMATO PARA FIANZA DE CUMPLIMIENTO DE CONTRATO</w:t>
      </w:r>
    </w:p>
    <w:p w14:paraId="12A681E8" w14:textId="77777777" w:rsidR="00976189" w:rsidRPr="00976189" w:rsidRDefault="00976189" w:rsidP="00976189">
      <w:pPr>
        <w:jc w:val="both"/>
        <w:rPr>
          <w:rFonts w:ascii="Montserrat" w:hAnsi="Montserrat" w:cs="Arial"/>
          <w:sz w:val="20"/>
          <w:szCs w:val="20"/>
        </w:rPr>
      </w:pPr>
    </w:p>
    <w:p w14:paraId="18D267CB"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ANEXO 2 MODELO DE LA PÓLIZA DE FIANZA PARA GARANTIZAR, ANTE LA ADMINISTRACIÓN</w:t>
      </w:r>
    </w:p>
    <w:p w14:paraId="0C27636D" w14:textId="23D50822"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PÚBLICA FEDERAL, EL CUMPLIMIENTO DEL CONTRATO DE</w:t>
      </w:r>
      <w:r w:rsidR="00C3269D">
        <w:rPr>
          <w:rFonts w:ascii="Montserrat" w:hAnsi="Montserrat" w:cs="Arial,Bold"/>
          <w:b/>
          <w:bCs/>
          <w:sz w:val="20"/>
          <w:szCs w:val="20"/>
          <w:lang w:val="es-MX"/>
        </w:rPr>
        <w:t>: ADQUISICIONES, ARRENDAMIENTOS</w:t>
      </w:r>
      <w:r w:rsidRPr="00976189">
        <w:rPr>
          <w:rFonts w:ascii="Montserrat" w:hAnsi="Montserrat" w:cs="Arial,Bold"/>
          <w:b/>
          <w:bCs/>
          <w:sz w:val="20"/>
          <w:szCs w:val="20"/>
          <w:lang w:val="es-MX"/>
        </w:rPr>
        <w:t>. (ENTIDADES)</w:t>
      </w:r>
    </w:p>
    <w:p w14:paraId="5E1E06E4"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(Afianzadora o Aseguradora)</w:t>
      </w:r>
    </w:p>
    <w:p w14:paraId="40FB3ECE"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Bold"/>
          <w:b/>
          <w:bCs/>
          <w:sz w:val="20"/>
          <w:szCs w:val="20"/>
          <w:lang w:val="es-MX"/>
        </w:rPr>
        <w:t xml:space="preserve">Denominación social: __________. </w:t>
      </w:r>
      <w:r w:rsidRPr="00976189">
        <w:rPr>
          <w:rFonts w:ascii="Montserrat" w:hAnsi="Montserrat" w:cs="Arial"/>
          <w:sz w:val="20"/>
          <w:szCs w:val="20"/>
          <w:lang w:val="es-MX"/>
        </w:rPr>
        <w:t>en lo sucesivo (la “Afianzadora” o la “Aseguradora”)</w:t>
      </w:r>
    </w:p>
    <w:p w14:paraId="01A546D9"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Domicilio: __________________.</w:t>
      </w:r>
    </w:p>
    <w:p w14:paraId="3C9B966C"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Bold"/>
          <w:b/>
          <w:bCs/>
          <w:sz w:val="20"/>
          <w:szCs w:val="20"/>
          <w:lang w:val="es-MX"/>
        </w:rPr>
        <w:t xml:space="preserve">Autorización del Gobierno Federal para operar: _________ </w:t>
      </w:r>
      <w:r w:rsidRPr="00976189">
        <w:rPr>
          <w:rFonts w:ascii="Montserrat" w:hAnsi="Montserrat" w:cs="Arial"/>
          <w:sz w:val="20"/>
          <w:szCs w:val="20"/>
          <w:lang w:val="es-MX"/>
        </w:rPr>
        <w:t>(Número de oficio y fecha)</w:t>
      </w:r>
    </w:p>
    <w:p w14:paraId="37E691CA"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Beneficiaria:</w:t>
      </w:r>
    </w:p>
    <w:p w14:paraId="2373CE8C"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(Nombre de la Entidad paraestatal), en lo sucesivo “la Beneficiaria”.</w:t>
      </w:r>
    </w:p>
    <w:p w14:paraId="2CC7945F"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Bold"/>
          <w:b/>
          <w:bCs/>
          <w:sz w:val="20"/>
          <w:szCs w:val="20"/>
          <w:lang w:val="es-MX"/>
        </w:rPr>
        <w:t xml:space="preserve">Domicilio: </w:t>
      </w:r>
      <w:r w:rsidRPr="00976189">
        <w:rPr>
          <w:rFonts w:ascii="Montserrat" w:hAnsi="Montserrat" w:cs="Arial"/>
          <w:sz w:val="20"/>
          <w:szCs w:val="20"/>
          <w:lang w:val="es-MX"/>
        </w:rPr>
        <w:t>_________________________________________.</w:t>
      </w:r>
    </w:p>
    <w:p w14:paraId="7F93CD3C"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El medio electrónico, por el cual se pueda enviar la fianza a “la Contratante” y a “la Beneficiaria”: _______.</w:t>
      </w:r>
    </w:p>
    <w:p w14:paraId="643576FF"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Bold"/>
          <w:b/>
          <w:bCs/>
          <w:sz w:val="20"/>
          <w:szCs w:val="20"/>
          <w:lang w:val="es-MX"/>
        </w:rPr>
        <w:t xml:space="preserve">Fiado (s): </w:t>
      </w:r>
      <w:r w:rsidRPr="00976189">
        <w:rPr>
          <w:rFonts w:ascii="Montserrat" w:hAnsi="Montserrat" w:cs="Arial"/>
          <w:sz w:val="20"/>
          <w:szCs w:val="20"/>
          <w:lang w:val="es-MX"/>
        </w:rPr>
        <w:t>(En caso de proposición conjunta, el nombre y datos de cada uno de ellos)</w:t>
      </w:r>
    </w:p>
    <w:p w14:paraId="72230CBE"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Nombre o denominación social: _____________________________.</w:t>
      </w:r>
    </w:p>
    <w:p w14:paraId="45ACDBBF"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RFC: __________.</w:t>
      </w:r>
    </w:p>
    <w:p w14:paraId="1376F87E"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Bold"/>
          <w:b/>
          <w:bCs/>
          <w:sz w:val="20"/>
          <w:szCs w:val="20"/>
          <w:lang w:val="es-MX"/>
        </w:rPr>
        <w:t xml:space="preserve">Domicilio: _____________________________. </w:t>
      </w:r>
      <w:r w:rsidRPr="00976189">
        <w:rPr>
          <w:rFonts w:ascii="Montserrat" w:hAnsi="Montserrat" w:cs="Arial"/>
          <w:sz w:val="20"/>
          <w:szCs w:val="20"/>
          <w:lang w:val="es-MX"/>
        </w:rPr>
        <w:t>(El mismo que aparezca en el contrato principal)</w:t>
      </w:r>
    </w:p>
    <w:p w14:paraId="5627C5E6"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Datos de la póliza:</w:t>
      </w:r>
    </w:p>
    <w:p w14:paraId="4EDFF760"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Bold"/>
          <w:b/>
          <w:bCs/>
          <w:sz w:val="20"/>
          <w:szCs w:val="20"/>
          <w:lang w:val="es-MX"/>
        </w:rPr>
        <w:t xml:space="preserve">Número: _________________________. </w:t>
      </w:r>
      <w:r w:rsidRPr="00976189">
        <w:rPr>
          <w:rFonts w:ascii="Montserrat" w:hAnsi="Montserrat" w:cs="Arial"/>
          <w:sz w:val="20"/>
          <w:szCs w:val="20"/>
          <w:lang w:val="es-MX"/>
        </w:rPr>
        <w:t>(Número asignado por la “Afianzadora” o la “Aseguradora”)</w:t>
      </w:r>
    </w:p>
    <w:p w14:paraId="0121EA28"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Bold"/>
          <w:b/>
          <w:bCs/>
          <w:sz w:val="20"/>
          <w:szCs w:val="20"/>
          <w:lang w:val="es-MX"/>
        </w:rPr>
        <w:t xml:space="preserve">Monto Afianzado: _________________. </w:t>
      </w:r>
      <w:r w:rsidRPr="00976189">
        <w:rPr>
          <w:rFonts w:ascii="Montserrat" w:hAnsi="Montserrat" w:cs="Arial"/>
          <w:sz w:val="20"/>
          <w:szCs w:val="20"/>
          <w:lang w:val="es-MX"/>
        </w:rPr>
        <w:t>(Con letra y número, sin incluir el Impuesto al Valor Agregado).</w:t>
      </w:r>
    </w:p>
    <w:p w14:paraId="0D20B090"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Moneda: _________.</w:t>
      </w:r>
    </w:p>
    <w:p w14:paraId="3A224859"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Fecha de expedición: ______________.</w:t>
      </w:r>
    </w:p>
    <w:p w14:paraId="503E60F9"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Bold"/>
          <w:b/>
          <w:bCs/>
          <w:sz w:val="20"/>
          <w:szCs w:val="20"/>
          <w:lang w:val="es-MX"/>
        </w:rPr>
        <w:t>Obligación garantizada</w:t>
      </w:r>
      <w:r w:rsidRPr="00976189">
        <w:rPr>
          <w:rFonts w:ascii="Montserrat" w:hAnsi="Montserrat" w:cs="Arial"/>
          <w:sz w:val="20"/>
          <w:szCs w:val="20"/>
          <w:lang w:val="es-MX"/>
        </w:rPr>
        <w:t>: El cumplimiento de las obligaciones estipuladas en el contrato en los términos</w:t>
      </w:r>
    </w:p>
    <w:p w14:paraId="041B2280"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de la Cláusula PRIMERA de la presente póliza de fianza.</w:t>
      </w:r>
    </w:p>
    <w:p w14:paraId="20074D83"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Bold"/>
          <w:b/>
          <w:bCs/>
          <w:sz w:val="20"/>
          <w:szCs w:val="20"/>
          <w:lang w:val="es-MX"/>
        </w:rPr>
        <w:t>Naturaleza de las Obligaciones</w:t>
      </w:r>
      <w:r w:rsidRPr="00976189">
        <w:rPr>
          <w:rFonts w:ascii="Montserrat" w:hAnsi="Montserrat" w:cs="Arial"/>
          <w:sz w:val="20"/>
          <w:szCs w:val="20"/>
          <w:lang w:val="es-MX"/>
        </w:rPr>
        <w:t>: ____ (Divisible o Indivisible, de conformidad con lo estipulado en el</w:t>
      </w:r>
    </w:p>
    <w:p w14:paraId="5335593B"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contrato).</w:t>
      </w:r>
    </w:p>
    <w:p w14:paraId="40AD0094"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 xml:space="preserve">Si es </w:t>
      </w:r>
      <w:r w:rsidRPr="00976189">
        <w:rPr>
          <w:rFonts w:ascii="Montserrat" w:hAnsi="Montserrat" w:cs="Arial,Bold"/>
          <w:b/>
          <w:bCs/>
          <w:sz w:val="20"/>
          <w:szCs w:val="20"/>
          <w:lang w:val="es-MX"/>
        </w:rPr>
        <w:t xml:space="preserve">Divisible </w:t>
      </w:r>
      <w:r w:rsidRPr="00976189">
        <w:rPr>
          <w:rFonts w:ascii="Montserrat" w:hAnsi="Montserrat" w:cs="Arial"/>
          <w:sz w:val="20"/>
          <w:szCs w:val="20"/>
          <w:lang w:val="es-MX"/>
        </w:rPr>
        <w:t>aplicará el siguiente texto: La obligación garantizada será divisible, por lo que, en caso de</w:t>
      </w:r>
    </w:p>
    <w:p w14:paraId="47FC06EE"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presentarse algún incumplimiento, se hará efectiva solo en la proporción correspondiente al incumplimiento de</w:t>
      </w:r>
    </w:p>
    <w:p w14:paraId="2AA2B825"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la obligación principal.</w:t>
      </w:r>
    </w:p>
    <w:p w14:paraId="3F7F3B8F"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 xml:space="preserve">Si es </w:t>
      </w:r>
      <w:r w:rsidRPr="00976189">
        <w:rPr>
          <w:rFonts w:ascii="Montserrat" w:hAnsi="Montserrat" w:cs="Arial,Bold"/>
          <w:b/>
          <w:bCs/>
          <w:sz w:val="20"/>
          <w:szCs w:val="20"/>
          <w:lang w:val="es-MX"/>
        </w:rPr>
        <w:t xml:space="preserve">Indivisible </w:t>
      </w:r>
      <w:r w:rsidRPr="00976189">
        <w:rPr>
          <w:rFonts w:ascii="Montserrat" w:hAnsi="Montserrat" w:cs="Arial"/>
          <w:sz w:val="20"/>
          <w:szCs w:val="20"/>
          <w:lang w:val="es-MX"/>
        </w:rPr>
        <w:t>aplicará el siguiente texto: La obligación garantizada será indivisible y en caso de</w:t>
      </w:r>
    </w:p>
    <w:p w14:paraId="0F1CA7CE"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presentarse algún incumplimiento se hará efectiva por el monto total de las obligaciones garantizadas.</w:t>
      </w:r>
    </w:p>
    <w:p w14:paraId="595E4EEB"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Datos del contrato o pedido, en lo sucesivo el “Contrato”:</w:t>
      </w:r>
    </w:p>
    <w:p w14:paraId="12067959"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Número asignado por “la Contratante”: _________________.</w:t>
      </w:r>
    </w:p>
    <w:p w14:paraId="1D69F4FF"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Objeto: __________________________________________.</w:t>
      </w:r>
    </w:p>
    <w:p w14:paraId="04E88DD1"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Bold"/>
          <w:b/>
          <w:bCs/>
          <w:sz w:val="20"/>
          <w:szCs w:val="20"/>
          <w:lang w:val="es-MX"/>
        </w:rPr>
        <w:t>Monto del Contrato: (</w:t>
      </w:r>
      <w:r w:rsidRPr="00976189">
        <w:rPr>
          <w:rFonts w:ascii="Montserrat" w:hAnsi="Montserrat" w:cs="Arial"/>
          <w:sz w:val="20"/>
          <w:szCs w:val="20"/>
          <w:lang w:val="es-MX"/>
        </w:rPr>
        <w:t>Con número y letra, sin el Impuesto al Valor Agregado)</w:t>
      </w:r>
    </w:p>
    <w:p w14:paraId="689540B9"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lastRenderedPageBreak/>
        <w:t>Moneda: _________________________________________.</w:t>
      </w:r>
    </w:p>
    <w:p w14:paraId="40E0E315"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Fecha de suscripción: ______________________________.</w:t>
      </w:r>
    </w:p>
    <w:p w14:paraId="0E74695C" w14:textId="3460B6A6"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Bold"/>
          <w:b/>
          <w:bCs/>
          <w:sz w:val="20"/>
          <w:szCs w:val="20"/>
          <w:lang w:val="es-MX"/>
        </w:rPr>
        <w:t xml:space="preserve">Tipo: </w:t>
      </w:r>
      <w:r w:rsidRPr="00976189">
        <w:rPr>
          <w:rFonts w:ascii="Montserrat" w:hAnsi="Montserrat" w:cs="Arial"/>
          <w:sz w:val="20"/>
          <w:szCs w:val="20"/>
          <w:lang w:val="es-MX"/>
        </w:rPr>
        <w:t>(Adquisici</w:t>
      </w:r>
      <w:r w:rsidR="00C3269D">
        <w:rPr>
          <w:rFonts w:ascii="Montserrat" w:hAnsi="Montserrat" w:cs="Arial"/>
          <w:sz w:val="20"/>
          <w:szCs w:val="20"/>
          <w:lang w:val="es-MX"/>
        </w:rPr>
        <w:t>ones, Arrendamientos, Servicios</w:t>
      </w:r>
      <w:r w:rsidRPr="00976189">
        <w:rPr>
          <w:rFonts w:ascii="Montserrat" w:hAnsi="Montserrat" w:cs="Arial"/>
          <w:sz w:val="20"/>
          <w:szCs w:val="20"/>
          <w:lang w:val="es-MX"/>
        </w:rPr>
        <w:t>).</w:t>
      </w:r>
    </w:p>
    <w:p w14:paraId="22FAA1E6"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Bold"/>
          <w:b/>
          <w:bCs/>
          <w:sz w:val="20"/>
          <w:szCs w:val="20"/>
          <w:lang w:val="es-MX"/>
        </w:rPr>
        <w:t xml:space="preserve">Obligación contractual para la garantía de cumplimiento: </w:t>
      </w:r>
      <w:r w:rsidRPr="00976189">
        <w:rPr>
          <w:rFonts w:ascii="Montserrat" w:hAnsi="Montserrat" w:cs="Arial"/>
          <w:sz w:val="20"/>
          <w:szCs w:val="20"/>
          <w:lang w:val="es-MX"/>
        </w:rPr>
        <w:t>(Divisible o Indivisible, de conformidad con lo</w:t>
      </w:r>
    </w:p>
    <w:p w14:paraId="0421C63B"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estipulado en el contrato)</w:t>
      </w:r>
    </w:p>
    <w:p w14:paraId="1EBE7876"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Bold"/>
          <w:b/>
          <w:bCs/>
          <w:sz w:val="20"/>
          <w:szCs w:val="20"/>
          <w:lang w:val="es-MX"/>
        </w:rPr>
        <w:t xml:space="preserve">Procedimiento al que se sujetará la presente póliza de fianza para hacerla efectiva: </w:t>
      </w:r>
      <w:r w:rsidRPr="00976189">
        <w:rPr>
          <w:rFonts w:ascii="Montserrat" w:hAnsi="Montserrat" w:cs="Arial"/>
          <w:sz w:val="20"/>
          <w:szCs w:val="20"/>
          <w:lang w:val="es-MX"/>
        </w:rPr>
        <w:t>El previsto en el</w:t>
      </w:r>
    </w:p>
    <w:p w14:paraId="0C201519"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artículo 279 de la Ley de Instituciones de Seguros y de Fianzas.</w:t>
      </w:r>
    </w:p>
    <w:p w14:paraId="45D60579"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Bold"/>
          <w:b/>
          <w:bCs/>
          <w:sz w:val="20"/>
          <w:szCs w:val="20"/>
          <w:lang w:val="es-MX"/>
        </w:rPr>
        <w:t xml:space="preserve">Competencia y Jurisdicción: </w:t>
      </w:r>
      <w:r w:rsidRPr="00976189">
        <w:rPr>
          <w:rFonts w:ascii="Montserrat" w:hAnsi="Montserrat" w:cs="Arial"/>
          <w:sz w:val="20"/>
          <w:szCs w:val="20"/>
          <w:lang w:val="es-MX"/>
        </w:rPr>
        <w:t>Para todo lo relacionado con la presente póliza, el fiado, el fiador y</w:t>
      </w:r>
    </w:p>
    <w:p w14:paraId="3E9CBEEF"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cualesquier otro obligado, así como “la Beneficiaria”, se someterán a la jurisdicción y competencia de los</w:t>
      </w:r>
    </w:p>
    <w:p w14:paraId="1E55B7B5"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tribunales federales de ___________________ (precisar el lugar), renunciando al fuero que pudiera</w:t>
      </w:r>
    </w:p>
    <w:p w14:paraId="59756F46"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corresponderle en razón de su domicilio o por cualquier otra causa.</w:t>
      </w:r>
    </w:p>
    <w:p w14:paraId="093AA614"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La presente fianza se expide de conformidad con lo dispuesto por los artículos 48, fracción II y último</w:t>
      </w:r>
    </w:p>
    <w:p w14:paraId="2A01F1FB"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párrafo, y artículo 49, fracción II, de la Ley de Adquisiciones, Arrendamientos y Servicios del Sector Público, y</w:t>
      </w:r>
    </w:p>
    <w:p w14:paraId="33ABF75E" w14:textId="5E90B910"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103 de su Reglamento.</w:t>
      </w:r>
    </w:p>
    <w:p w14:paraId="673DA01F"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Validación de la fianza en el portal de internet, dirección electrónica www.amig.org.mx</w:t>
      </w:r>
    </w:p>
    <w:p w14:paraId="4234B056"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(Nombre del representante de la Afianzadora o Aseguradora)</w:t>
      </w:r>
    </w:p>
    <w:p w14:paraId="7A5D9C5E" w14:textId="77777777" w:rsidR="00976189" w:rsidRPr="00976189" w:rsidRDefault="00976189" w:rsidP="00976189">
      <w:pPr>
        <w:autoSpaceDE w:val="0"/>
        <w:autoSpaceDN w:val="0"/>
        <w:adjustRightInd w:val="0"/>
        <w:jc w:val="both"/>
        <w:rPr>
          <w:rFonts w:ascii="Montserrat" w:hAnsi="Montserrat" w:cs="TimesNewRoman"/>
          <w:sz w:val="20"/>
          <w:szCs w:val="20"/>
          <w:lang w:val="es-MX"/>
        </w:rPr>
      </w:pPr>
      <w:r w:rsidRPr="00976189">
        <w:rPr>
          <w:rFonts w:ascii="Montserrat" w:hAnsi="Montserrat" w:cs="TimesNewRoman"/>
          <w:sz w:val="20"/>
          <w:szCs w:val="20"/>
          <w:lang w:val="es-MX"/>
        </w:rPr>
        <w:t>18 DIARIO OFICIAL Viernes 15 de abril de 2022</w:t>
      </w:r>
    </w:p>
    <w:p w14:paraId="7444CD23"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p>
    <w:p w14:paraId="0E7EB5D3"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CLÁUSULAS GENERALES A QUE SE SUJETARÁ LA PRESENTE PÓLIZA DE FIANZA PARA</w:t>
      </w:r>
    </w:p>
    <w:p w14:paraId="2E1207BE"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GARANTIZAR EL CUMPLIMIENTO DEL CONTRATO EN MATERIA DE ADQUISICIONES,</w:t>
      </w:r>
    </w:p>
    <w:p w14:paraId="04BFBE52" w14:textId="4BACC753" w:rsidR="00976189" w:rsidRPr="00976189" w:rsidRDefault="00C3269D" w:rsidP="00976189">
      <w:pPr>
        <w:autoSpaceDE w:val="0"/>
        <w:autoSpaceDN w:val="0"/>
        <w:adjustRightInd w:val="0"/>
        <w:jc w:val="both"/>
        <w:rPr>
          <w:rFonts w:ascii="Montserrat" w:hAnsi="Montserrat" w:cs="Arial,Bold"/>
          <w:b/>
          <w:bCs/>
          <w:sz w:val="20"/>
          <w:szCs w:val="20"/>
          <w:lang w:val="es-MX"/>
        </w:rPr>
      </w:pPr>
      <w:r>
        <w:rPr>
          <w:rFonts w:ascii="Montserrat" w:hAnsi="Montserrat" w:cs="Arial,Bold"/>
          <w:b/>
          <w:bCs/>
          <w:sz w:val="20"/>
          <w:szCs w:val="20"/>
          <w:lang w:val="es-MX"/>
        </w:rPr>
        <w:t>ARRENDAMIENTOS, SERVICIO</w:t>
      </w:r>
      <w:r w:rsidR="00976189" w:rsidRPr="00976189">
        <w:rPr>
          <w:rFonts w:ascii="Montserrat" w:hAnsi="Montserrat" w:cs="Arial,Bold"/>
          <w:b/>
          <w:bCs/>
          <w:sz w:val="20"/>
          <w:szCs w:val="20"/>
          <w:lang w:val="es-MX"/>
        </w:rPr>
        <w:t>.</w:t>
      </w:r>
    </w:p>
    <w:p w14:paraId="4AF50F67"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PRIMERA. - OBLIGACIÓN GARANTIZADA.</w:t>
      </w:r>
    </w:p>
    <w:p w14:paraId="365CC46D"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Esta póliza de fianza garantiza el cumplimiento de las obligaciones estipuladas en el “Contrato” a que se</w:t>
      </w:r>
    </w:p>
    <w:p w14:paraId="1FE8538E"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refiere esta póliza y en sus convenios modificatorios que se hayan realizado o a los anexos del mismo,</w:t>
      </w:r>
    </w:p>
    <w:p w14:paraId="2EDA2CC7"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cuando no rebasen el porcentaje de ampliación indicado en la cláusula siguiente, aún y cuando parte de las</w:t>
      </w:r>
    </w:p>
    <w:p w14:paraId="02F49EFF"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obligaciones se subcontraten.</w:t>
      </w:r>
    </w:p>
    <w:p w14:paraId="7D8441CC"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SEGUNDA. - MONTO AFIANZADO.</w:t>
      </w:r>
    </w:p>
    <w:p w14:paraId="55DD32E9"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(La “Afianzadora” o la “Aseguradora”), se compromete a pagar a la Beneficiaria, hasta el monto de esta</w:t>
      </w:r>
    </w:p>
    <w:p w14:paraId="21F6F288"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póliza, que es (con número y letra sin incluir el Impuesto al Valor Agregado) que representa el ____ %</w:t>
      </w:r>
    </w:p>
    <w:p w14:paraId="19C315BD"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(señalar el porcentaje con letra) del valor del “Contrato”.</w:t>
      </w:r>
    </w:p>
    <w:p w14:paraId="6C25AE54"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(La “Afianzadora” o la “Aseguradora”) reconoce que el monto garantizado por la fianza de cumplimiento se</w:t>
      </w:r>
    </w:p>
    <w:p w14:paraId="7C9DAEF8"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puede modificar en el caso de que se formalice uno o varios convenios modificatorios de ampliación del monto</w:t>
      </w:r>
    </w:p>
    <w:p w14:paraId="484E53DC"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del “Contrato” indicado en la carátula de esta póliza, siempre y cuando no se rebase el ___% de dicho monto.</w:t>
      </w:r>
    </w:p>
    <w:p w14:paraId="7FF3EAD2"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lastRenderedPageBreak/>
        <w:t>Previa notificación del fiado y cumplimiento de los requisitos legales, (la “Afianzadora” o la “Aseguradora”)</w:t>
      </w:r>
    </w:p>
    <w:p w14:paraId="4B847A91"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emitirá el documento modificatorio correspondiente o endoso para el solo efecto de hacer constar la referida</w:t>
      </w:r>
    </w:p>
    <w:p w14:paraId="345EE551"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ampliación, sin que se entienda que la obligación sea novada.</w:t>
      </w:r>
    </w:p>
    <w:p w14:paraId="379029B2"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En el supuesto de que el porcentaje de aumento al “Contrato” en monto fuera superior a los indicados,</w:t>
      </w:r>
    </w:p>
    <w:p w14:paraId="309C6044"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(la “Afianzadora” o la “Aseguradora”) se reserva el derecho de emitir los endosos subsecuentes, por la</w:t>
      </w:r>
    </w:p>
    <w:p w14:paraId="7A25D8EE"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diferencia entre ambos montos sin embargo, previa solicitud del fiado, (la “Afianzadora” o la “Aseguradora”)</w:t>
      </w:r>
    </w:p>
    <w:p w14:paraId="19002690"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podrá garantizar dicha diferencia y emitirá el documento modificatorio correspondiente.</w:t>
      </w:r>
    </w:p>
    <w:p w14:paraId="35D41EC8"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(La “Afianzadora” o la “Aseguradora”) acepta expresamente que en caso de requerimiento, se compromete</w:t>
      </w:r>
    </w:p>
    <w:p w14:paraId="25ADA88A"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a pagar el monto total afianzado, siempre y cuando en el Contrato se haya estipulado que la obligación</w:t>
      </w:r>
    </w:p>
    <w:p w14:paraId="12276D5C"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garantizada es indivisible; de estipularse que es divisible, (la “Afianzadora” o la “Aseguradora”) pagará de</w:t>
      </w:r>
    </w:p>
    <w:p w14:paraId="0D9B10E1"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forma proporcional el monto de la o las obligaciones incumplidas.</w:t>
      </w:r>
    </w:p>
    <w:p w14:paraId="10E352E5"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TERCERA. - INDEMNIZACIÓN POR MORA.</w:t>
      </w:r>
    </w:p>
    <w:p w14:paraId="7BEFD5C8"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(La “Afianzadora” o la “Aseguradora”), se obliga a pagar la indemnización por mora que en su caso</w:t>
      </w:r>
    </w:p>
    <w:p w14:paraId="3AE95B82"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proceda de conformidad con el artículo 283 de la Ley de Instituciones de Seguros y de Fianzas.</w:t>
      </w:r>
    </w:p>
    <w:p w14:paraId="25685BD3"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CUARTA. - VIGENCIA.</w:t>
      </w:r>
    </w:p>
    <w:p w14:paraId="2F978013"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La fianza permanecerá vigente hasta que se dé cumplimiento a la o las obligaciones que garantice en los</w:t>
      </w:r>
    </w:p>
    <w:p w14:paraId="62192B3F"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términos del “Contrato” y continuará vigente en caso de que “la Contratante” otorgue prórroga o espera al</w:t>
      </w:r>
    </w:p>
    <w:p w14:paraId="7A9D01A0"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cumplimiento del “Contrato”, en los términos de la siguiente cláusula.</w:t>
      </w:r>
    </w:p>
    <w:p w14:paraId="74544CFC"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Asimismo, esta fianza permanecerá vigente durante la substanciación de todos los recursos legales,</w:t>
      </w:r>
    </w:p>
    <w:p w14:paraId="611A551C"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arbitrajes o juicios que se interpongan con origen en la obligación garantizada hasta que se pronuncie</w:t>
      </w:r>
    </w:p>
    <w:p w14:paraId="4A3FECDC"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resolución definitiva de autoridad o tribunal competente que haya causado ejecutoria.</w:t>
      </w:r>
    </w:p>
    <w:p w14:paraId="116E9E06"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De esta forma la vigencia de la fianza no podrá acotarse en razón del plazo establecido para cumplir la o</w:t>
      </w:r>
    </w:p>
    <w:p w14:paraId="5BB10772"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las obligaciones contractuales.</w:t>
      </w:r>
    </w:p>
    <w:p w14:paraId="31779441"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QUINTA. - PRÓRROGAS, ESPERAS O AMPLIACIÓN AL PLAZO DEL CONTRATO.</w:t>
      </w:r>
    </w:p>
    <w:p w14:paraId="537F5468"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En caso de que se prorrogue el plazo originalmente señalado o conceder esperas o convenios de</w:t>
      </w:r>
    </w:p>
    <w:p w14:paraId="56D60EF8"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ampliación de plazo para el cumplimiento del contrato garantizado y sus anexos, el fiado dará aviso</w:t>
      </w:r>
    </w:p>
    <w:p w14:paraId="6D091D3A"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a (la “Afianzadora” o la “Aseguradora”), la cual deberá emitir los documentos modificatorios o endosos</w:t>
      </w:r>
    </w:p>
    <w:p w14:paraId="11B331CF"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correspondientes.</w:t>
      </w:r>
    </w:p>
    <w:p w14:paraId="228A8FB8" w14:textId="77777777" w:rsidR="00976189" w:rsidRPr="00976189" w:rsidRDefault="00976189" w:rsidP="00976189">
      <w:pPr>
        <w:autoSpaceDE w:val="0"/>
        <w:autoSpaceDN w:val="0"/>
        <w:adjustRightInd w:val="0"/>
        <w:jc w:val="both"/>
        <w:rPr>
          <w:rFonts w:ascii="Montserrat" w:hAnsi="Montserrat" w:cs="TimesNewRoman"/>
          <w:sz w:val="20"/>
          <w:szCs w:val="20"/>
          <w:lang w:val="es-MX"/>
        </w:rPr>
      </w:pPr>
      <w:r w:rsidRPr="00976189">
        <w:rPr>
          <w:rFonts w:ascii="Montserrat" w:hAnsi="Montserrat" w:cs="TimesNewRoman"/>
          <w:sz w:val="20"/>
          <w:szCs w:val="20"/>
          <w:lang w:val="es-MX"/>
        </w:rPr>
        <w:t>Viernes 15 de abril de 2022 DIARIO OFICIAL 19</w:t>
      </w:r>
    </w:p>
    <w:p w14:paraId="38B83E31"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lastRenderedPageBreak/>
        <w:t>(La “Afianzadora o la “Aseguradora”) acepta expresamente garantizar la obligación a que esta póliza se</w:t>
      </w:r>
    </w:p>
    <w:p w14:paraId="0F36A80F"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refiere, aún en el caso de que se otorgue prórroga, espera o ampliación al fiado por parte de la “Contratante”</w:t>
      </w:r>
    </w:p>
    <w:p w14:paraId="3ED9FB26"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para el cumplimiento total de las obligaciones que se garantizan, por lo que no se actualiza el supuesto de</w:t>
      </w:r>
    </w:p>
    <w:p w14:paraId="4B84C762"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extinción de fianza previsto en el artículo 179 de la Ley de Instituciones de Seguros y de Fianzas, sin que se</w:t>
      </w:r>
    </w:p>
    <w:p w14:paraId="3FE1C7A1"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entienda novada la obligación.</w:t>
      </w:r>
    </w:p>
    <w:p w14:paraId="53B43AD6"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SEXTA. - SUPUESTOS DE SUSPENSIÓN.</w:t>
      </w:r>
    </w:p>
    <w:p w14:paraId="44420B4B"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(Sólo incluir para el caso de póliza en materia de Adquisiciones, Arrendamientos y Servicios)</w:t>
      </w:r>
    </w:p>
    <w:p w14:paraId="34B81723"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Para garantizar el cumplimiento del “Contrato”, cuando concurran los supuestos de suspensión en los</w:t>
      </w:r>
    </w:p>
    <w:p w14:paraId="155C59DB"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términos de la Ley de Adquisiciones, Arrendamientos y Servicios del Sector Público, su Reglamento y demás</w:t>
      </w:r>
    </w:p>
    <w:p w14:paraId="12EFEC9F"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disposiciones aplicables, “la Contratante” deberá emitir el o las actas circunstanciadas y, en su caso, las</w:t>
      </w:r>
    </w:p>
    <w:p w14:paraId="19553CDF"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constancias a que haya lugar. En estos supuestos, a petición del fiado, (la “Afianzadora” o la “Aseguradora”)</w:t>
      </w:r>
    </w:p>
    <w:p w14:paraId="760CF7D2"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otorgará el o los endosos conducentes, conforme a lo estatuido en el artículo 166 de la Ley de Instituciones de</w:t>
      </w:r>
    </w:p>
    <w:p w14:paraId="6A8C380F"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Seguros y de Fianzas, para lo cual bastará que el fiado exhiba a (la “Afianzadora o a la Aseguradora”) dichos</w:t>
      </w:r>
    </w:p>
    <w:p w14:paraId="204F928F"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documentos expedidos por “la Contratante”.</w:t>
      </w:r>
    </w:p>
    <w:p w14:paraId="27B63C23"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El aplazamiento derivado de la interposición de recursos administrativos y medios de defensa legales, no</w:t>
      </w:r>
    </w:p>
    <w:p w14:paraId="152DC96F"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modifica o altera el plazo de ejecución inicialmente pactado, por lo que subsistirán inalterados los términos y</w:t>
      </w:r>
    </w:p>
    <w:p w14:paraId="18955C14"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condiciones originalmente previstos, entendiendo que los endosos que emita (la “Afianzadora” o la</w:t>
      </w:r>
    </w:p>
    <w:p w14:paraId="34FA19F2"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“Aseguradora”) por cualquiera de los supuestos referidos, formarán parte en su conjunto, solidaria e</w:t>
      </w:r>
    </w:p>
    <w:p w14:paraId="79C238F8"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inseparable de la póliza inicial.</w:t>
      </w:r>
    </w:p>
    <w:p w14:paraId="29FFC325" w14:textId="2E17B180" w:rsidR="00976189" w:rsidRPr="00C3269D"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SEXTA. - SUPUESTOS DE SUSPENSIÓN.</w:t>
      </w:r>
      <w:r w:rsidR="00C3269D">
        <w:rPr>
          <w:rFonts w:ascii="Montserrat" w:hAnsi="Montserrat" w:cs="Arial,Bold"/>
          <w:b/>
          <w:bCs/>
          <w:sz w:val="20"/>
          <w:szCs w:val="20"/>
          <w:lang w:val="es-MX"/>
        </w:rPr>
        <w:t xml:space="preserve"> (No aplica)</w:t>
      </w:r>
    </w:p>
    <w:p w14:paraId="53EE1CCF"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SÉPTIMA. - SUBJUDICIDAD.</w:t>
      </w:r>
    </w:p>
    <w:p w14:paraId="70D41E24"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(La “Afianzadora” o la “Aseguradora”) realizará el pago de la cantidad reclamada, bajo los términos</w:t>
      </w:r>
    </w:p>
    <w:p w14:paraId="14954F54"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estipulados en esta póliza de fianza, y, en su caso, la indemnización por mora de acuerdo a lo establecido en</w:t>
      </w:r>
    </w:p>
    <w:p w14:paraId="3F1113EB"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el artículo 283 de la Ley de Instituciones de Seguros y de Fianzas, aun cuando la obligación se encuentre</w:t>
      </w:r>
    </w:p>
    <w:p w14:paraId="0D360660"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subjúdice, en virtud de procedimiento ante autoridad judicial, administrativa o tribunal arbitral, salvo que el</w:t>
      </w:r>
    </w:p>
    <w:p w14:paraId="6C9F48D8"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fiado obtenga la suspensión de su ejecución, ante dichas instancias.</w:t>
      </w:r>
    </w:p>
    <w:p w14:paraId="35BA7A9C"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(La “Afianzadora” o la “Aseguradora”) deberá comunicar a “la Beneficiaria” de la garantía, el otorgamiento</w:t>
      </w:r>
    </w:p>
    <w:p w14:paraId="4DFE7AFA"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lastRenderedPageBreak/>
        <w:t>de la suspensión al fiado, acompañándole las constancias respectivas que así lo acrediten, a fin de que se</w:t>
      </w:r>
    </w:p>
    <w:p w14:paraId="36C0AD86"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encuentre en la posibilidad de abstenerse del cobro de la fianza hasta en tanto se dicte sentencia firme.</w:t>
      </w:r>
    </w:p>
    <w:p w14:paraId="18CDCC51" w14:textId="77777777" w:rsidR="00976189" w:rsidRPr="00976189" w:rsidRDefault="00976189" w:rsidP="00976189">
      <w:pPr>
        <w:autoSpaceDE w:val="0"/>
        <w:autoSpaceDN w:val="0"/>
        <w:adjustRightInd w:val="0"/>
        <w:jc w:val="both"/>
        <w:rPr>
          <w:rFonts w:ascii="Montserrat" w:hAnsi="Montserrat" w:cs="TimesNewRoman"/>
          <w:sz w:val="20"/>
          <w:szCs w:val="20"/>
          <w:lang w:val="es-MX"/>
        </w:rPr>
      </w:pPr>
      <w:r w:rsidRPr="00976189">
        <w:rPr>
          <w:rFonts w:ascii="Montserrat" w:hAnsi="Montserrat" w:cs="TimesNewRoman"/>
          <w:sz w:val="20"/>
          <w:szCs w:val="20"/>
          <w:lang w:val="es-MX"/>
        </w:rPr>
        <w:t>20 DIARIO OFICIAL Viernes 15 de abril de 2022</w:t>
      </w:r>
    </w:p>
    <w:p w14:paraId="2A2402B7"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OCTAVA. - COAFIANZAMIENTO O YUXTAPOSICIÓN DE GARANTÍAS.</w:t>
      </w:r>
    </w:p>
    <w:p w14:paraId="4288DE4D"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El coafianzamiento o yuxtaposición de garantías, no implicará novación de las obligaciones asumidas por</w:t>
      </w:r>
    </w:p>
    <w:p w14:paraId="17C5162D"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(la “Afianzadora” o la “Aseguradora”) por lo que subsistirá su responsabilidad exclusivamente en la medida y</w:t>
      </w:r>
    </w:p>
    <w:p w14:paraId="7EF08CE4"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condiciones en que la asumió en la presente póliza de fianza y en sus documentos modificatorios.</w:t>
      </w:r>
    </w:p>
    <w:p w14:paraId="6D5A1125"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NOVENA. - CANCELACIÓN DE LA FIANZA.</w:t>
      </w:r>
    </w:p>
    <w:p w14:paraId="33509E1F"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(Sólo incluir para el caso de Adquisiciones, Arrendamientos y Servicios)</w:t>
      </w:r>
    </w:p>
    <w:p w14:paraId="36CED178"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(La “Afianzadora” o la “Aseguradora”) quedará liberada de su obligación fiadora siempre y cuando</w:t>
      </w:r>
    </w:p>
    <w:p w14:paraId="3746CA00"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“la Contratante” le comunique por escrito, por conducto del servidor público facultado para ello, su</w:t>
      </w:r>
    </w:p>
    <w:p w14:paraId="31C040EF"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conformidad para cancelar la presente garantía.</w:t>
      </w:r>
    </w:p>
    <w:p w14:paraId="3787EFFC"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El fiado podrá solicitar la cancelación de la fianza para lo cual deberá presentar a (la “Afianzadora” o la</w:t>
      </w:r>
    </w:p>
    <w:p w14:paraId="750E643F"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“Aseguradora”) la constancia de cumplimiento total de las obligaciones contractuales. Cuando el fiado solicite</w:t>
      </w:r>
    </w:p>
    <w:p w14:paraId="4428AC96"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dicha cancelación derivado del pago realizado por saldos a su cargo o por el incumplimiento de obligaciones,</w:t>
      </w:r>
    </w:p>
    <w:p w14:paraId="6771DF51"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deberá presentar el recibo de pago correspondiente.</w:t>
      </w:r>
    </w:p>
    <w:p w14:paraId="169104B0"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Esta fianza se cancelará cuando habiéndose cumplido la totalidad de las obligaciones estipuladas en el</w:t>
      </w:r>
    </w:p>
    <w:p w14:paraId="546D9ABE"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“Contrato”, “la Contratante” haya calificado o revisado y aceptado la garantía exhibida por el fiado para</w:t>
      </w:r>
    </w:p>
    <w:p w14:paraId="0BD65DD1"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responder por los defectos, vicios ocultos de los bienes entregados y por el correcto funcionamiento de los</w:t>
      </w:r>
    </w:p>
    <w:p w14:paraId="39D9D8E4"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mismos o por la calidad de los servicios prestados por el fiado, respecto del “Contrato” especificado en la</w:t>
      </w:r>
    </w:p>
    <w:p w14:paraId="756284FB"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carátula de la presente póliza y sus respectivos convenios modificatorios.</w:t>
      </w:r>
    </w:p>
    <w:p w14:paraId="14686202" w14:textId="309A00B4" w:rsidR="00976189" w:rsidRPr="00C3269D"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NOVENA. - CANCELACIÓN DE LA FIANZA.</w:t>
      </w:r>
      <w:r w:rsidR="00C3269D">
        <w:rPr>
          <w:rFonts w:ascii="Montserrat" w:hAnsi="Montserrat" w:cs="Arial,Bold"/>
          <w:b/>
          <w:bCs/>
          <w:sz w:val="20"/>
          <w:szCs w:val="20"/>
          <w:lang w:val="es-MX"/>
        </w:rPr>
        <w:t xml:space="preserve"> (No Aplica).</w:t>
      </w:r>
    </w:p>
    <w:p w14:paraId="0384B614"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DÉCIMA. - PROCEDIMIENTOS.</w:t>
      </w:r>
    </w:p>
    <w:p w14:paraId="1549DE75"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(La “Afianzadora” o la “Aseguradora”) acepta expresamente someterse al procedimiento previsto en el</w:t>
      </w:r>
    </w:p>
    <w:p w14:paraId="4DE7E307"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artículo 279 de la Ley de Instituciones de Seguros y de Fianzas para hacer efectiva la fianza.</w:t>
      </w:r>
    </w:p>
    <w:p w14:paraId="53FD6A0B"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t>DÉCIMA PRIMERA. -RECLAMACIÓN</w:t>
      </w:r>
    </w:p>
    <w:p w14:paraId="3BDA146B"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“La Beneficiaria” podrá presentar la reclamación a que se refiere el artículo 279, de Ley de Instituciones de</w:t>
      </w:r>
    </w:p>
    <w:p w14:paraId="384E2058"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Seguros y de Fianzas en cualquier oficina, o sucursal de la Institución y ante cualquier apoderado o</w:t>
      </w:r>
    </w:p>
    <w:p w14:paraId="283B90C9"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representante de la misma.</w:t>
      </w:r>
    </w:p>
    <w:p w14:paraId="102E2712" w14:textId="77777777" w:rsidR="00976189" w:rsidRPr="00976189" w:rsidRDefault="00976189" w:rsidP="00976189">
      <w:pPr>
        <w:autoSpaceDE w:val="0"/>
        <w:autoSpaceDN w:val="0"/>
        <w:adjustRightInd w:val="0"/>
        <w:jc w:val="both"/>
        <w:rPr>
          <w:rFonts w:ascii="Montserrat" w:hAnsi="Montserrat" w:cs="Arial,Bold"/>
          <w:b/>
          <w:bCs/>
          <w:sz w:val="20"/>
          <w:szCs w:val="20"/>
          <w:lang w:val="es-MX"/>
        </w:rPr>
      </w:pPr>
      <w:r w:rsidRPr="00976189">
        <w:rPr>
          <w:rFonts w:ascii="Montserrat" w:hAnsi="Montserrat" w:cs="Arial,Bold"/>
          <w:b/>
          <w:bCs/>
          <w:sz w:val="20"/>
          <w:szCs w:val="20"/>
          <w:lang w:val="es-MX"/>
        </w:rPr>
        <w:lastRenderedPageBreak/>
        <w:t>DÉCIMA SEGUNDA. - DISPOSICIONES APLICABLES.</w:t>
      </w:r>
    </w:p>
    <w:p w14:paraId="559D8BEB" w14:textId="77777777" w:rsidR="00976189" w:rsidRPr="00976189" w:rsidRDefault="00976189" w:rsidP="00976189">
      <w:pPr>
        <w:autoSpaceDE w:val="0"/>
        <w:autoSpaceDN w:val="0"/>
        <w:adjustRightInd w:val="0"/>
        <w:jc w:val="both"/>
        <w:rPr>
          <w:rFonts w:ascii="Montserrat" w:hAnsi="Montserrat" w:cs="Arial"/>
          <w:sz w:val="20"/>
          <w:szCs w:val="20"/>
          <w:lang w:val="es-MX"/>
        </w:rPr>
      </w:pPr>
      <w:r w:rsidRPr="00976189">
        <w:rPr>
          <w:rFonts w:ascii="Montserrat" w:hAnsi="Montserrat" w:cs="Arial"/>
          <w:sz w:val="20"/>
          <w:szCs w:val="20"/>
          <w:lang w:val="es-MX"/>
        </w:rPr>
        <w:t>Será aplicable a esta póliza, en lo no previsto por la Ley de Instituciones de Seguros y de Fianzas la</w:t>
      </w:r>
    </w:p>
    <w:p w14:paraId="180DA0EC" w14:textId="77777777" w:rsidR="00976189" w:rsidRPr="00976189" w:rsidRDefault="00976189" w:rsidP="00976189">
      <w:pPr>
        <w:jc w:val="both"/>
        <w:rPr>
          <w:rFonts w:ascii="Montserrat" w:hAnsi="Montserrat"/>
          <w:sz w:val="20"/>
          <w:szCs w:val="20"/>
        </w:rPr>
      </w:pPr>
      <w:r w:rsidRPr="00976189">
        <w:rPr>
          <w:rFonts w:ascii="Montserrat" w:hAnsi="Montserrat" w:cs="Arial"/>
          <w:sz w:val="20"/>
          <w:szCs w:val="20"/>
          <w:lang w:val="es-MX"/>
        </w:rPr>
        <w:t>legislación mercantil y a falta de disposición expresa el Código Civil Federal.</w:t>
      </w:r>
    </w:p>
    <w:p w14:paraId="5DE33C73" w14:textId="77777777" w:rsidR="00976189" w:rsidRPr="00976189" w:rsidRDefault="00976189" w:rsidP="00976189">
      <w:pPr>
        <w:jc w:val="both"/>
        <w:rPr>
          <w:rFonts w:ascii="Montserrat" w:hAnsi="Montserrat"/>
          <w:sz w:val="20"/>
          <w:szCs w:val="20"/>
        </w:rPr>
      </w:pPr>
    </w:p>
    <w:p w14:paraId="528594BF" w14:textId="1D6AF46D" w:rsidR="00413094" w:rsidRPr="00976189" w:rsidRDefault="00413094" w:rsidP="00011E1C">
      <w:pPr>
        <w:rPr>
          <w:rFonts w:ascii="Montserrat" w:hAnsi="Montserrat"/>
          <w:sz w:val="20"/>
          <w:szCs w:val="20"/>
        </w:rPr>
      </w:pPr>
    </w:p>
    <w:sectPr w:rsidR="00413094" w:rsidRPr="00976189" w:rsidSect="00801DB0">
      <w:headerReference w:type="even" r:id="rId12"/>
      <w:headerReference w:type="default" r:id="rId13"/>
      <w:footerReference w:type="even" r:id="rId14"/>
      <w:footerReference w:type="default" r:id="rId15"/>
      <w:headerReference w:type="first" r:id="rId16"/>
      <w:footerReference w:type="first" r:id="rId17"/>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0E69E" w14:textId="77777777" w:rsidR="009D027B" w:rsidRDefault="009D027B" w:rsidP="00984A99">
      <w:r>
        <w:separator/>
      </w:r>
    </w:p>
  </w:endnote>
  <w:endnote w:type="continuationSeparator" w:id="0">
    <w:p w14:paraId="583C3875" w14:textId="77777777" w:rsidR="009D027B" w:rsidRDefault="009D027B"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06AB0" w14:textId="77777777" w:rsidR="004E580A" w:rsidRDefault="004E58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C958C1" w:rsidRDefault="00C958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CC3899">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CC3899">
              <w:rPr>
                <w:rFonts w:ascii="Montserrat" w:hAnsi="Montserrat"/>
                <w:b/>
                <w:bCs/>
                <w:noProof/>
                <w:sz w:val="16"/>
                <w:szCs w:val="16"/>
              </w:rPr>
              <w:t>6</w:t>
            </w:r>
            <w:r w:rsidRPr="00801DB0">
              <w:rPr>
                <w:rFonts w:ascii="Montserrat" w:hAnsi="Montserrat"/>
                <w:b/>
                <w:bCs/>
                <w:sz w:val="16"/>
                <w:szCs w:val="16"/>
              </w:rPr>
              <w:fldChar w:fldCharType="end"/>
            </w:r>
          </w:p>
        </w:sdtContent>
      </w:sdt>
    </w:sdtContent>
  </w:sdt>
  <w:p w14:paraId="47FEE8D4" w14:textId="602F806B" w:rsidR="00C958C1" w:rsidRDefault="00C958C1" w:rsidP="000D31E3">
    <w:pPr>
      <w:pStyle w:val="Piedepgina"/>
      <w:ind w:left="-127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3A4F5" w14:textId="77777777" w:rsidR="004E580A" w:rsidRDefault="004E58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2983FF" w14:textId="77777777" w:rsidR="009D027B" w:rsidRDefault="009D027B" w:rsidP="00984A99">
      <w:r>
        <w:separator/>
      </w:r>
    </w:p>
  </w:footnote>
  <w:footnote w:type="continuationSeparator" w:id="0">
    <w:p w14:paraId="2F688D4F" w14:textId="77777777" w:rsidR="009D027B" w:rsidRDefault="009D027B"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D5441" w14:textId="77777777" w:rsidR="004E580A" w:rsidRDefault="004E58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C958C1" w:rsidRDefault="00C958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6F5088BC" w14:textId="64D7D7AA" w:rsidR="00C958C1" w:rsidRPr="00C0299D" w:rsidRDefault="004E580A" w:rsidP="00221DFD">
                          <w:pPr>
                            <w:jc w:val="right"/>
                            <w:rPr>
                              <w:rFonts w:ascii="Montserrat" w:hAnsi="Montserrat"/>
                              <w:sz w:val="12"/>
                              <w:szCs w:val="12"/>
                            </w:rPr>
                          </w:pPr>
                          <w:r w:rsidRPr="004E580A">
                            <w:rPr>
                              <w:rFonts w:ascii="Montserrat" w:hAnsi="Montserrat" w:cstheme="minorHAnsi"/>
                              <w:b/>
                              <w:sz w:val="16"/>
                              <w:szCs w:val="16"/>
                            </w:rPr>
                            <w:t>LA-50-GYR-050GYR020-N-</w:t>
                          </w:r>
                          <w:r w:rsidR="00CC3899">
                            <w:rPr>
                              <w:rFonts w:ascii="Montserrat" w:hAnsi="Montserrat" w:cstheme="minorHAnsi"/>
                              <w:b/>
                              <w:sz w:val="16"/>
                              <w:szCs w:val="16"/>
                            </w:rPr>
                            <w:t>92-</w:t>
                          </w:r>
                          <w:bookmarkStart w:id="0" w:name="_GoBack"/>
                          <w:bookmarkEnd w:id="0"/>
                          <w:r w:rsidRPr="004E580A">
                            <w:rPr>
                              <w:rFonts w:ascii="Montserrat" w:hAnsi="Montserrat" w:cstheme="minorHAnsi"/>
                              <w:b/>
                              <w:sz w:val="16"/>
                              <w:szCs w:val="16"/>
                            </w:rPr>
                            <w:t>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6F5088BC" w14:textId="64D7D7AA" w:rsidR="00C958C1" w:rsidRPr="00C0299D" w:rsidRDefault="004E580A" w:rsidP="00221DFD">
                    <w:pPr>
                      <w:jc w:val="right"/>
                      <w:rPr>
                        <w:rFonts w:ascii="Montserrat" w:hAnsi="Montserrat"/>
                        <w:sz w:val="12"/>
                        <w:szCs w:val="12"/>
                      </w:rPr>
                    </w:pPr>
                    <w:r w:rsidRPr="004E580A">
                      <w:rPr>
                        <w:rFonts w:ascii="Montserrat" w:hAnsi="Montserrat" w:cstheme="minorHAnsi"/>
                        <w:b/>
                        <w:sz w:val="16"/>
                        <w:szCs w:val="16"/>
                      </w:rPr>
                      <w:t>LA-50-GYR-050GYR020-N-</w:t>
                    </w:r>
                    <w:r w:rsidR="00CC3899">
                      <w:rPr>
                        <w:rFonts w:ascii="Montserrat" w:hAnsi="Montserrat" w:cstheme="minorHAnsi"/>
                        <w:b/>
                        <w:sz w:val="16"/>
                        <w:szCs w:val="16"/>
                      </w:rPr>
                      <w:t>92-</w:t>
                    </w:r>
                    <w:bookmarkStart w:id="1" w:name="_GoBack"/>
                    <w:bookmarkEnd w:id="1"/>
                    <w:r w:rsidRPr="004E580A">
                      <w:rPr>
                        <w:rFonts w:ascii="Montserrat" w:hAnsi="Montserrat" w:cstheme="minorHAnsi"/>
                        <w:b/>
                        <w:sz w:val="16"/>
                        <w:szCs w:val="16"/>
                      </w:rPr>
                      <w:t>2024</w:t>
                    </w: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E790B" w14:textId="77777777" w:rsidR="004E580A" w:rsidRDefault="004E580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5">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4">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6">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8">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9"/>
  </w:num>
  <w:num w:numId="3">
    <w:abstractNumId w:val="29"/>
  </w:num>
  <w:num w:numId="4">
    <w:abstractNumId w:val="17"/>
  </w:num>
  <w:num w:numId="5">
    <w:abstractNumId w:val="20"/>
  </w:num>
  <w:num w:numId="6">
    <w:abstractNumId w:val="28"/>
  </w:num>
  <w:num w:numId="7">
    <w:abstractNumId w:val="0"/>
  </w:num>
  <w:num w:numId="8">
    <w:abstractNumId w:val="15"/>
  </w:num>
  <w:num w:numId="9">
    <w:abstractNumId w:val="4"/>
  </w:num>
  <w:num w:numId="10">
    <w:abstractNumId w:val="2"/>
  </w:num>
  <w:num w:numId="11">
    <w:abstractNumId w:val="7"/>
  </w:num>
  <w:num w:numId="12">
    <w:abstractNumId w:val="31"/>
  </w:num>
  <w:num w:numId="13">
    <w:abstractNumId w:val="11"/>
  </w:num>
  <w:num w:numId="14">
    <w:abstractNumId w:val="14"/>
  </w:num>
  <w:num w:numId="15">
    <w:abstractNumId w:val="24"/>
  </w:num>
  <w:num w:numId="16">
    <w:abstractNumId w:val="13"/>
  </w:num>
  <w:num w:numId="17">
    <w:abstractNumId w:val="21"/>
  </w:num>
  <w:num w:numId="18">
    <w:abstractNumId w:val="33"/>
  </w:num>
  <w:num w:numId="19">
    <w:abstractNumId w:val="5"/>
  </w:num>
  <w:num w:numId="20">
    <w:abstractNumId w:val="3"/>
  </w:num>
  <w:num w:numId="21">
    <w:abstractNumId w:val="25"/>
  </w:num>
  <w:num w:numId="22">
    <w:abstractNumId w:val="1"/>
  </w:num>
  <w:num w:numId="23">
    <w:abstractNumId w:val="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16"/>
  </w:num>
  <w:num w:numId="27">
    <w:abstractNumId w:val="22"/>
  </w:num>
  <w:num w:numId="28">
    <w:abstractNumId w:val="12"/>
  </w:num>
  <w:num w:numId="29">
    <w:abstractNumId w:val="10"/>
  </w:num>
  <w:num w:numId="30">
    <w:abstractNumId w:val="23"/>
  </w:num>
  <w:num w:numId="31">
    <w:abstractNumId w:val="18"/>
  </w:num>
  <w:num w:numId="32">
    <w:abstractNumId w:val="19"/>
  </w:num>
  <w:num w:numId="33">
    <w:abstractNumId w:val="26"/>
  </w:num>
  <w:num w:numId="34">
    <w:abstractNumId w:val="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344FF"/>
    <w:rsid w:val="00092D3E"/>
    <w:rsid w:val="000C742B"/>
    <w:rsid w:val="000D31E3"/>
    <w:rsid w:val="000D31EB"/>
    <w:rsid w:val="000F55FE"/>
    <w:rsid w:val="00101B9E"/>
    <w:rsid w:val="00117072"/>
    <w:rsid w:val="00134167"/>
    <w:rsid w:val="00161B35"/>
    <w:rsid w:val="00170F07"/>
    <w:rsid w:val="00173F73"/>
    <w:rsid w:val="0017773D"/>
    <w:rsid w:val="001829B9"/>
    <w:rsid w:val="001D45E6"/>
    <w:rsid w:val="00201CC3"/>
    <w:rsid w:val="0020709D"/>
    <w:rsid w:val="00212B06"/>
    <w:rsid w:val="00213C3B"/>
    <w:rsid w:val="002215AB"/>
    <w:rsid w:val="00221DFD"/>
    <w:rsid w:val="00253115"/>
    <w:rsid w:val="00260A1B"/>
    <w:rsid w:val="002D2C86"/>
    <w:rsid w:val="00313CCC"/>
    <w:rsid w:val="00315AAC"/>
    <w:rsid w:val="00336541"/>
    <w:rsid w:val="0034002B"/>
    <w:rsid w:val="00365F3B"/>
    <w:rsid w:val="00376113"/>
    <w:rsid w:val="00394778"/>
    <w:rsid w:val="00397B5E"/>
    <w:rsid w:val="003D272B"/>
    <w:rsid w:val="003F50AB"/>
    <w:rsid w:val="004070D3"/>
    <w:rsid w:val="00413094"/>
    <w:rsid w:val="00420FF2"/>
    <w:rsid w:val="00421AC3"/>
    <w:rsid w:val="00447ADC"/>
    <w:rsid w:val="004504EA"/>
    <w:rsid w:val="00467062"/>
    <w:rsid w:val="00492F1E"/>
    <w:rsid w:val="004A06BC"/>
    <w:rsid w:val="004D4FC4"/>
    <w:rsid w:val="004E580A"/>
    <w:rsid w:val="004F6150"/>
    <w:rsid w:val="005023FC"/>
    <w:rsid w:val="00527AF3"/>
    <w:rsid w:val="00552D7F"/>
    <w:rsid w:val="00570363"/>
    <w:rsid w:val="005950B0"/>
    <w:rsid w:val="005F0159"/>
    <w:rsid w:val="005F7946"/>
    <w:rsid w:val="00606BA6"/>
    <w:rsid w:val="00657378"/>
    <w:rsid w:val="006922A2"/>
    <w:rsid w:val="006C2855"/>
    <w:rsid w:val="00700D78"/>
    <w:rsid w:val="00706951"/>
    <w:rsid w:val="00716367"/>
    <w:rsid w:val="00725778"/>
    <w:rsid w:val="00740508"/>
    <w:rsid w:val="00740C39"/>
    <w:rsid w:val="00742A0D"/>
    <w:rsid w:val="00756051"/>
    <w:rsid w:val="0076798C"/>
    <w:rsid w:val="007734B4"/>
    <w:rsid w:val="007771A5"/>
    <w:rsid w:val="007A5C1B"/>
    <w:rsid w:val="007B3E21"/>
    <w:rsid w:val="007B6100"/>
    <w:rsid w:val="007C0A97"/>
    <w:rsid w:val="00801DB0"/>
    <w:rsid w:val="00813CFE"/>
    <w:rsid w:val="00870F70"/>
    <w:rsid w:val="00885CF9"/>
    <w:rsid w:val="008A0A95"/>
    <w:rsid w:val="008A5F8D"/>
    <w:rsid w:val="008A7BA6"/>
    <w:rsid w:val="008B2526"/>
    <w:rsid w:val="008D1BBB"/>
    <w:rsid w:val="008E3FAA"/>
    <w:rsid w:val="00904F8E"/>
    <w:rsid w:val="009075A9"/>
    <w:rsid w:val="00911725"/>
    <w:rsid w:val="009134E7"/>
    <w:rsid w:val="009156DB"/>
    <w:rsid w:val="00921F8B"/>
    <w:rsid w:val="00934404"/>
    <w:rsid w:val="00953D50"/>
    <w:rsid w:val="00976189"/>
    <w:rsid w:val="00976C62"/>
    <w:rsid w:val="00976F6C"/>
    <w:rsid w:val="00984A99"/>
    <w:rsid w:val="00993B2E"/>
    <w:rsid w:val="009A2B42"/>
    <w:rsid w:val="009B359C"/>
    <w:rsid w:val="009B64CF"/>
    <w:rsid w:val="009C5B21"/>
    <w:rsid w:val="009D027B"/>
    <w:rsid w:val="009D0F24"/>
    <w:rsid w:val="009F1919"/>
    <w:rsid w:val="009F44C8"/>
    <w:rsid w:val="009F7EDC"/>
    <w:rsid w:val="00A002DA"/>
    <w:rsid w:val="00A20A60"/>
    <w:rsid w:val="00A24B0C"/>
    <w:rsid w:val="00A3322D"/>
    <w:rsid w:val="00A36835"/>
    <w:rsid w:val="00A42DA2"/>
    <w:rsid w:val="00A54B6F"/>
    <w:rsid w:val="00AB43BB"/>
    <w:rsid w:val="00AD05B4"/>
    <w:rsid w:val="00AF2616"/>
    <w:rsid w:val="00AF3D90"/>
    <w:rsid w:val="00AF5286"/>
    <w:rsid w:val="00B02A37"/>
    <w:rsid w:val="00B126E9"/>
    <w:rsid w:val="00B26078"/>
    <w:rsid w:val="00B6221E"/>
    <w:rsid w:val="00B846C5"/>
    <w:rsid w:val="00B96FEA"/>
    <w:rsid w:val="00BA322B"/>
    <w:rsid w:val="00BA3537"/>
    <w:rsid w:val="00BA6CB5"/>
    <w:rsid w:val="00BE7230"/>
    <w:rsid w:val="00BF1BF1"/>
    <w:rsid w:val="00C3269D"/>
    <w:rsid w:val="00C35836"/>
    <w:rsid w:val="00C838AD"/>
    <w:rsid w:val="00C83EEE"/>
    <w:rsid w:val="00C958C1"/>
    <w:rsid w:val="00C96A31"/>
    <w:rsid w:val="00CA14A6"/>
    <w:rsid w:val="00CC3899"/>
    <w:rsid w:val="00CE295D"/>
    <w:rsid w:val="00CE3636"/>
    <w:rsid w:val="00D44587"/>
    <w:rsid w:val="00D61379"/>
    <w:rsid w:val="00D9538C"/>
    <w:rsid w:val="00DB75A7"/>
    <w:rsid w:val="00DC24D3"/>
    <w:rsid w:val="00DD161D"/>
    <w:rsid w:val="00DE571C"/>
    <w:rsid w:val="00E16AFE"/>
    <w:rsid w:val="00E22C94"/>
    <w:rsid w:val="00E45359"/>
    <w:rsid w:val="00E53148"/>
    <w:rsid w:val="00E5340A"/>
    <w:rsid w:val="00E669D0"/>
    <w:rsid w:val="00E93A57"/>
    <w:rsid w:val="00EC4EF1"/>
    <w:rsid w:val="00ED14A8"/>
    <w:rsid w:val="00EE2F94"/>
    <w:rsid w:val="00F01F80"/>
    <w:rsid w:val="00F02900"/>
    <w:rsid w:val="00F2342F"/>
    <w:rsid w:val="00F36F4A"/>
    <w:rsid w:val="00F60138"/>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1A1E874-9C0F-4A11-B8D4-6C4CBC54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6</Pages>
  <Words>1863</Words>
  <Characters>10252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44</cp:revision>
  <cp:lastPrinted>2024-01-19T19:17:00Z</cp:lastPrinted>
  <dcterms:created xsi:type="dcterms:W3CDTF">2024-01-04T17:37:00Z</dcterms:created>
  <dcterms:modified xsi:type="dcterms:W3CDTF">2024-05-06T23:08:00Z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