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A9BBA" w14:textId="77777777" w:rsidR="00E7173F" w:rsidRDefault="00E7173F" w:rsidP="0089247B">
      <w:pPr>
        <w:rPr>
          <w:rFonts w:ascii="Montserrat" w:eastAsia="Calibri" w:hAnsi="Montserrat" w:cs="Times New Roman"/>
          <w:b/>
          <w:bCs/>
          <w:sz w:val="20"/>
          <w:szCs w:val="20"/>
          <w:lang w:val="es-MX"/>
        </w:rPr>
      </w:pPr>
      <w:bookmarkStart w:id="0" w:name="_GoBack"/>
      <w:bookmarkEnd w:id="0"/>
    </w:p>
    <w:p w14:paraId="1118B8E7" w14:textId="2859699E" w:rsidR="00E7173F" w:rsidRPr="00E7173F" w:rsidRDefault="00E7173F" w:rsidP="00E7173F">
      <w:pPr>
        <w:jc w:val="center"/>
        <w:rPr>
          <w:rFonts w:ascii="Montserrat" w:eastAsia="Calibri" w:hAnsi="Montserrat" w:cs="Times New Roman"/>
          <w:b/>
          <w:bCs/>
          <w:sz w:val="20"/>
          <w:szCs w:val="20"/>
          <w:lang w:val="es-MX"/>
        </w:rPr>
      </w:pPr>
      <w:r>
        <w:rPr>
          <w:rFonts w:ascii="Montserrat" w:eastAsia="Calibri" w:hAnsi="Montserrat" w:cs="Times New Roman"/>
          <w:b/>
          <w:bCs/>
          <w:sz w:val="20"/>
          <w:szCs w:val="20"/>
          <w:lang w:val="es-MX"/>
        </w:rPr>
        <w:t>ANEXO NUMERO 2</w:t>
      </w:r>
      <w:r w:rsidR="0089247B">
        <w:rPr>
          <w:rFonts w:ascii="Montserrat" w:eastAsia="Calibri" w:hAnsi="Montserrat" w:cs="Times New Roman"/>
          <w:b/>
          <w:bCs/>
          <w:sz w:val="20"/>
          <w:szCs w:val="20"/>
          <w:lang w:val="es-MX"/>
        </w:rPr>
        <w:t>3</w:t>
      </w:r>
      <w:r w:rsidRPr="00E7173F">
        <w:rPr>
          <w:rFonts w:ascii="Montserrat" w:eastAsia="Calibri" w:hAnsi="Montserrat" w:cs="Times New Roman"/>
          <w:b/>
          <w:bCs/>
          <w:sz w:val="20"/>
          <w:szCs w:val="20"/>
          <w:lang w:val="es-MX"/>
        </w:rPr>
        <w:t xml:space="preserve"> (</w:t>
      </w:r>
      <w:r>
        <w:rPr>
          <w:rFonts w:ascii="Montserrat" w:eastAsia="Calibri" w:hAnsi="Montserrat" w:cs="Times New Roman"/>
          <w:b/>
          <w:bCs/>
          <w:sz w:val="20"/>
          <w:szCs w:val="20"/>
          <w:lang w:val="es-MX"/>
        </w:rPr>
        <w:t>VEINTI</w:t>
      </w:r>
      <w:r w:rsidR="0089247B">
        <w:rPr>
          <w:rFonts w:ascii="Montserrat" w:eastAsia="Calibri" w:hAnsi="Montserrat" w:cs="Times New Roman"/>
          <w:b/>
          <w:bCs/>
          <w:sz w:val="20"/>
          <w:szCs w:val="20"/>
          <w:lang w:val="es-MX"/>
        </w:rPr>
        <w:t>TRES</w:t>
      </w:r>
      <w:r w:rsidRPr="00E7173F">
        <w:rPr>
          <w:rFonts w:ascii="Montserrat" w:eastAsia="Calibri" w:hAnsi="Montserrat" w:cs="Times New Roman"/>
          <w:b/>
          <w:bCs/>
          <w:sz w:val="20"/>
          <w:szCs w:val="20"/>
          <w:lang w:val="es-MX"/>
        </w:rPr>
        <w:t>)</w:t>
      </w:r>
    </w:p>
    <w:p w14:paraId="1E16481D" w14:textId="77777777" w:rsidR="00E7173F" w:rsidRPr="00E7173F" w:rsidRDefault="00E7173F" w:rsidP="00E7173F">
      <w:pPr>
        <w:jc w:val="both"/>
        <w:rPr>
          <w:rFonts w:ascii="Montserrat" w:eastAsia="Calibri" w:hAnsi="Montserrat" w:cs="Times New Roman"/>
          <w:sz w:val="20"/>
          <w:szCs w:val="20"/>
          <w:lang w:val="es-MX"/>
        </w:rPr>
      </w:pPr>
    </w:p>
    <w:p w14:paraId="20576C64" w14:textId="77777777" w:rsidR="0089247B" w:rsidRDefault="0089247B" w:rsidP="0089247B">
      <w:pPr>
        <w:pStyle w:val="NormalWeb"/>
        <w:spacing w:before="0" w:beforeAutospacing="0" w:after="188" w:afterAutospacing="0"/>
        <w:ind w:left="567"/>
        <w:jc w:val="center"/>
        <w:rPr>
          <w:rFonts w:ascii="Montserrat Medium" w:hAnsi="Montserrat Medium"/>
          <w:color w:val="000000" w:themeColor="text1"/>
          <w:sz w:val="20"/>
          <w:szCs w:val="20"/>
        </w:rPr>
      </w:pPr>
      <w:r>
        <w:rPr>
          <w:rFonts w:ascii="Montserrat Medium" w:hAnsi="Montserrat Medium"/>
          <w:color w:val="000000" w:themeColor="text1"/>
          <w:sz w:val="20"/>
          <w:szCs w:val="20"/>
        </w:rPr>
        <w:t>AVISO DE PRIVACIDAD SIMPLIFICADO</w:t>
      </w:r>
    </w:p>
    <w:p w14:paraId="54E5F8C4"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Fonts w:ascii="Montserrat" w:hAnsi="Montserrat"/>
          <w:color w:val="000000" w:themeColor="text1"/>
          <w:sz w:val="20"/>
          <w:szCs w:val="20"/>
        </w:rPr>
        <w:t>El INSTITUTO MEXICANO DEL SEGURO SOCIA0L (IMSS), es el responsable del tratamiento de los datos personales que nos proporcione, los cuales serán protegidos conforme a lo dispuesto por los artículos 16, 17, 18, 19, 20, 21, 23, 25, 26, 27, 28 y 29 de la Ley General de Protección de Datos Personales en Posesión de Sujetos Obligados, publicada en el Diario Oficial de la Federación el 26 de enero de 2017, y demás normatividad que resulte aplicable, en cumplimiento de su artículo 27 se da a conocer el presente AVISO DE PRIVACIDAD SIMPLIFICADO para el Departamento de Conservación y Servicios Generales de la Unidad Médica de Alta Especialidad del Hospital de Especialidades del Centro Médico Nacional de Occidente del Instituto Mexicano del Seguro Social, en los términos siguientes:</w:t>
      </w:r>
    </w:p>
    <w:p w14:paraId="15855923"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Style w:val="Textoennegrita"/>
          <w:rFonts w:ascii="Montserrat" w:hAnsi="Montserrat"/>
          <w:b w:val="0"/>
          <w:color w:val="000000" w:themeColor="text1"/>
          <w:sz w:val="20"/>
          <w:szCs w:val="20"/>
        </w:rPr>
        <w:t>I.        La denominación del responsable;</w:t>
      </w:r>
    </w:p>
    <w:p w14:paraId="37B956B4"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Fonts w:ascii="Montserrat" w:hAnsi="Montserrat"/>
          <w:color w:val="000000" w:themeColor="text1"/>
          <w:sz w:val="20"/>
          <w:szCs w:val="20"/>
        </w:rPr>
        <w:t>Responsable INSTITUTO MEXICANO DEL SEGURO SOCIAL (IMSS)</w:t>
      </w:r>
    </w:p>
    <w:p w14:paraId="5C3FF9B3"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Style w:val="Textoennegrita"/>
          <w:rFonts w:ascii="Montserrat" w:hAnsi="Montserrat"/>
          <w:b w:val="0"/>
          <w:color w:val="000000" w:themeColor="text1"/>
          <w:sz w:val="20"/>
          <w:szCs w:val="20"/>
        </w:rPr>
        <w:t>II.       Las finalidades del tratamiento para las cuales se obtienen los datos personales, distinguiendo aquéllas que requieran el consentimiento del titular;</w:t>
      </w:r>
    </w:p>
    <w:p w14:paraId="1D5B3EB7"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Fonts w:ascii="Montserrat" w:hAnsi="Montserrat"/>
          <w:color w:val="000000" w:themeColor="text1"/>
          <w:sz w:val="20"/>
          <w:szCs w:val="20"/>
        </w:rPr>
        <w:t>La información que nos proporcione los equipos médicos,  correspondiente a sus datos personales como puede ser de forma enunciativa mas no limitativa, nombre, edad, sexo, domicilio, teléfono, CURP, número de seguridad social, e incluso datos sensibles como lo es su estado de salud, mediante el acceso a la información de los equipos en el mantenimiento preventivo y correctivo.</w:t>
      </w:r>
    </w:p>
    <w:p w14:paraId="5081C187"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Fonts w:ascii="Montserrat" w:hAnsi="Montserrat"/>
          <w:color w:val="000000" w:themeColor="text1"/>
          <w:sz w:val="20"/>
          <w:szCs w:val="20"/>
        </w:rPr>
        <w:t xml:space="preserve">El Instituto compromete a su personal que tiene acceso a datos personales en el ejercicio de sus funciones o intervención en cualquier fase del tratamiento, a mantener </w:t>
      </w:r>
      <w:proofErr w:type="gramStart"/>
      <w:r w:rsidRPr="0089247B">
        <w:rPr>
          <w:rFonts w:ascii="Montserrat" w:hAnsi="Montserrat"/>
          <w:color w:val="000000" w:themeColor="text1"/>
          <w:sz w:val="20"/>
          <w:szCs w:val="20"/>
        </w:rPr>
        <w:t>confidencialidad</w:t>
      </w:r>
      <w:proofErr w:type="gramEnd"/>
      <w:r w:rsidRPr="0089247B">
        <w:rPr>
          <w:rFonts w:ascii="Montserrat" w:hAnsi="Montserrat"/>
          <w:color w:val="000000" w:themeColor="text1"/>
          <w:sz w:val="20"/>
          <w:szCs w:val="20"/>
        </w:rPr>
        <w:t xml:space="preserve"> respecto de dicha información.</w:t>
      </w:r>
    </w:p>
    <w:p w14:paraId="1CEA4A16"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Fonts w:ascii="Montserrat" w:hAnsi="Montserrat"/>
          <w:color w:val="000000" w:themeColor="text1"/>
          <w:sz w:val="20"/>
          <w:szCs w:val="20"/>
        </w:rPr>
        <w:t>Los datos personales que se encuentren en la documentación de los equipos médicos no serán difundidos, distribuidos o comercializados.</w:t>
      </w:r>
    </w:p>
    <w:p w14:paraId="6328F300"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Style w:val="Textoennegrita"/>
          <w:rFonts w:ascii="Montserrat" w:hAnsi="Montserrat"/>
          <w:b w:val="0"/>
          <w:color w:val="000000" w:themeColor="text1"/>
          <w:sz w:val="20"/>
          <w:szCs w:val="20"/>
        </w:rPr>
        <w:t>III. Cuando se realicen transferencias de datos personales que requieran consentimiento, se deberá informar:</w:t>
      </w:r>
    </w:p>
    <w:p w14:paraId="34FF2C01"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Style w:val="Textoennegrita"/>
          <w:rFonts w:ascii="Montserrat" w:hAnsi="Montserrat"/>
          <w:b w:val="0"/>
          <w:color w:val="000000" w:themeColor="text1"/>
          <w:sz w:val="20"/>
          <w:szCs w:val="20"/>
        </w:rPr>
        <w:t xml:space="preserve">a) Las autoridades, poderes, entidades, órganos y organismos gubernamentales de los tres órdenes de gobierno y las personas físicas o morales a las que se transfieren los datos personales, </w:t>
      </w:r>
    </w:p>
    <w:p w14:paraId="3C47F682"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Fonts w:ascii="Montserrat" w:hAnsi="Montserrat"/>
          <w:color w:val="000000" w:themeColor="text1"/>
          <w:sz w:val="20"/>
          <w:szCs w:val="20"/>
        </w:rPr>
        <w:t xml:space="preserve">Únicamente podrán ser proporcionados a terceros si se cumplen los supuestos establecidos al efecto en los artículos en los artículos 22, 65, 66 y 70 de la Ley General de Protección de Datos Personales en Posesión de Sujetos Obligados, de la Ley Federal de Transparencia y Acceso a la Información Pública y la Ley General de Transparencia y Acceso a la Información Pública, para lo cual, el IMSS se compromete a tratar dicha información, de conformidad con los principios de principios de licitud, finalidad, lealtad, </w:t>
      </w:r>
      <w:r w:rsidRPr="0089247B">
        <w:rPr>
          <w:rFonts w:ascii="Montserrat" w:hAnsi="Montserrat"/>
          <w:color w:val="000000" w:themeColor="text1"/>
          <w:sz w:val="20"/>
          <w:szCs w:val="20"/>
        </w:rPr>
        <w:lastRenderedPageBreak/>
        <w:t>consentimiento, calidad, proporcionalidad, información y responsabilidad en el tratamiento de datos personales.</w:t>
      </w:r>
    </w:p>
    <w:p w14:paraId="2FC8B264"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Style w:val="Textoennegrita"/>
          <w:rFonts w:ascii="Montserrat" w:hAnsi="Montserrat"/>
          <w:b w:val="0"/>
          <w:color w:val="000000" w:themeColor="text1"/>
          <w:sz w:val="20"/>
          <w:szCs w:val="20"/>
        </w:rPr>
        <w:t>b) Las finalidades de estas transferencias:</w:t>
      </w:r>
    </w:p>
    <w:p w14:paraId="41708603"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Fonts w:ascii="Montserrat" w:hAnsi="Montserrat"/>
          <w:color w:val="000000" w:themeColor="text1"/>
          <w:sz w:val="20"/>
          <w:szCs w:val="20"/>
        </w:rPr>
        <w:t>Se informa que no se realizarán transferencias de datos personales, salvo aquéllas que sean necesarias para atender requerimientos de información de una autoridad competente, que estén debidamente fundados y motivados.</w:t>
      </w:r>
    </w:p>
    <w:p w14:paraId="14D1F935"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Style w:val="Textoennegrita"/>
          <w:rFonts w:ascii="Montserrat" w:hAnsi="Montserrat"/>
          <w:b w:val="0"/>
          <w:color w:val="000000" w:themeColor="text1"/>
          <w:sz w:val="20"/>
          <w:szCs w:val="20"/>
        </w:rPr>
        <w:t>IV. Los mecanismos y medios disponibles para que el titular, en su caso, pueda manifestar su negativa para el tratamiento de sus datos personales para finalidades y transferencias de datos personales que requieren el consentimiento del titular:</w:t>
      </w:r>
    </w:p>
    <w:p w14:paraId="5652311B"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Fonts w:ascii="Montserrat" w:hAnsi="Montserrat"/>
          <w:color w:val="000000" w:themeColor="text1"/>
          <w:sz w:val="20"/>
          <w:szCs w:val="20"/>
        </w:rPr>
        <w:t>Para que Usted pueda manifestar su negativa para el tratamiento de sus datos personales para finalidades y transferencias de datos personales que requieren el consentimiento del titular, podrá acudir al </w:t>
      </w:r>
      <w:r w:rsidRPr="0089247B">
        <w:rPr>
          <w:rStyle w:val="Textoennegrita"/>
          <w:rFonts w:ascii="Montserrat" w:hAnsi="Montserrat"/>
          <w:b w:val="0"/>
          <w:color w:val="000000" w:themeColor="text1"/>
          <w:sz w:val="20"/>
          <w:szCs w:val="20"/>
        </w:rPr>
        <w:t>DOMICILIO OFICIAL DE LA UNIDAD DE TRANSPARENCIA que se localiza en </w:t>
      </w:r>
      <w:r w:rsidRPr="0089247B">
        <w:rPr>
          <w:rFonts w:ascii="Montserrat" w:hAnsi="Montserrat"/>
          <w:color w:val="000000" w:themeColor="text1"/>
          <w:sz w:val="20"/>
          <w:szCs w:val="20"/>
        </w:rPr>
        <w:t>Av. Paseo de la Reforma 476, Col. Juárez, Cuauhtémoc, Distrito Federal, México, C.P. 06600; cuenta con un </w:t>
      </w:r>
      <w:r w:rsidRPr="0089247B">
        <w:rPr>
          <w:rStyle w:val="Textoennegrita"/>
          <w:rFonts w:ascii="Montserrat" w:hAnsi="Montserrat"/>
          <w:b w:val="0"/>
          <w:color w:val="000000" w:themeColor="text1"/>
          <w:sz w:val="20"/>
          <w:szCs w:val="20"/>
        </w:rPr>
        <w:t>HORARIO DE ATENCIÓN de </w:t>
      </w:r>
      <w:r w:rsidRPr="0089247B">
        <w:rPr>
          <w:rFonts w:ascii="Montserrat" w:hAnsi="Montserrat"/>
          <w:color w:val="000000" w:themeColor="text1"/>
          <w:sz w:val="20"/>
          <w:szCs w:val="20"/>
        </w:rPr>
        <w:t>8:00 a 19:00 horas y como </w:t>
      </w:r>
      <w:r w:rsidRPr="0089247B">
        <w:rPr>
          <w:rStyle w:val="Textoennegrita"/>
          <w:rFonts w:ascii="Montserrat" w:hAnsi="Montserrat"/>
          <w:b w:val="0"/>
          <w:color w:val="000000" w:themeColor="text1"/>
          <w:sz w:val="20"/>
          <w:szCs w:val="20"/>
        </w:rPr>
        <w:t>TELÉFONO DE ATENCIÓN</w:t>
      </w:r>
      <w:r w:rsidRPr="0089247B">
        <w:rPr>
          <w:rFonts w:ascii="Montserrat" w:hAnsi="Montserrat"/>
          <w:color w:val="000000" w:themeColor="text1"/>
          <w:sz w:val="20"/>
          <w:szCs w:val="20"/>
        </w:rPr>
        <w:t> 52113011, Ext. 10588, donde se le indicaran los pasos a seguir para tal efecto.</w:t>
      </w:r>
    </w:p>
    <w:p w14:paraId="2A32C442" w14:textId="77777777" w:rsidR="0089247B" w:rsidRPr="0089247B" w:rsidRDefault="0089247B" w:rsidP="0089247B">
      <w:pPr>
        <w:pStyle w:val="NormalWeb"/>
        <w:spacing w:before="0" w:beforeAutospacing="0" w:after="188" w:afterAutospacing="0"/>
        <w:ind w:left="567"/>
        <w:jc w:val="both"/>
        <w:rPr>
          <w:rFonts w:ascii="Montserrat" w:hAnsi="Montserrat"/>
          <w:color w:val="000000" w:themeColor="text1"/>
          <w:sz w:val="20"/>
          <w:szCs w:val="20"/>
        </w:rPr>
      </w:pPr>
      <w:r w:rsidRPr="0089247B">
        <w:rPr>
          <w:rStyle w:val="Textoennegrita"/>
          <w:rFonts w:ascii="Montserrat" w:hAnsi="Montserrat"/>
          <w:b w:val="0"/>
          <w:color w:val="000000" w:themeColor="text1"/>
          <w:sz w:val="20"/>
          <w:szCs w:val="20"/>
        </w:rPr>
        <w:t>V. El sitio donde se podrá consultar el aviso de privacidad integral.</w:t>
      </w:r>
    </w:p>
    <w:p w14:paraId="789FDD95" w14:textId="77777777" w:rsidR="0089247B" w:rsidRPr="0089247B" w:rsidRDefault="0089247B" w:rsidP="0089247B">
      <w:pPr>
        <w:pStyle w:val="NormalWeb"/>
        <w:spacing w:before="0" w:beforeAutospacing="0" w:after="188" w:afterAutospacing="0"/>
        <w:ind w:left="567"/>
        <w:jc w:val="both"/>
        <w:rPr>
          <w:rStyle w:val="Hipervnculo"/>
          <w:rFonts w:ascii="Montserrat" w:hAnsi="Montserrat"/>
          <w:color w:val="000000" w:themeColor="text1"/>
          <w:sz w:val="20"/>
          <w:szCs w:val="20"/>
        </w:rPr>
      </w:pPr>
      <w:r w:rsidRPr="0089247B">
        <w:rPr>
          <w:rFonts w:ascii="Montserrat" w:hAnsi="Montserrat"/>
          <w:color w:val="000000" w:themeColor="text1"/>
          <w:sz w:val="20"/>
          <w:szCs w:val="20"/>
        </w:rPr>
        <w:t>El </w:t>
      </w:r>
      <w:hyperlink r:id="rId12" w:tgtFrame="_blank" w:history="1">
        <w:r w:rsidRPr="0089247B">
          <w:rPr>
            <w:rStyle w:val="Hipervnculo"/>
            <w:rFonts w:ascii="Montserrat" w:hAnsi="Montserrat"/>
            <w:color w:val="000000" w:themeColor="text1"/>
            <w:sz w:val="20"/>
            <w:szCs w:val="20"/>
          </w:rPr>
          <w:t>AVISO DE PRIVACIDAD INTEGRAL</w:t>
        </w:r>
      </w:hyperlink>
      <w:r w:rsidRPr="0089247B">
        <w:rPr>
          <w:rFonts w:ascii="Montserrat" w:hAnsi="Montserrat"/>
          <w:color w:val="000000" w:themeColor="text1"/>
          <w:sz w:val="20"/>
          <w:szCs w:val="20"/>
        </w:rPr>
        <w:t> puede ser consultado en la página electrónica a la que se accede a través de la dirección siguiente:  </w:t>
      </w:r>
      <w:hyperlink r:id="rId13" w:tgtFrame="_blank" w:history="1">
        <w:r w:rsidRPr="0089247B">
          <w:rPr>
            <w:rStyle w:val="Hipervnculo"/>
            <w:rFonts w:ascii="Montserrat" w:hAnsi="Montserrat"/>
            <w:color w:val="000000" w:themeColor="text1"/>
            <w:sz w:val="20"/>
            <w:szCs w:val="20"/>
          </w:rPr>
          <w:t>http://www.imss.gob.mx/aviso-integral</w:t>
        </w:r>
      </w:hyperlink>
    </w:p>
    <w:p w14:paraId="28049384" w14:textId="77777777" w:rsidR="0089247B" w:rsidRDefault="0089247B" w:rsidP="0089247B"/>
    <w:p w14:paraId="57D93090" w14:textId="77777777" w:rsidR="00E7173F" w:rsidRPr="00E7173F" w:rsidRDefault="00E7173F" w:rsidP="00E7173F">
      <w:pPr>
        <w:jc w:val="both"/>
        <w:rPr>
          <w:rFonts w:ascii="Montserrat" w:eastAsia="Calibri" w:hAnsi="Montserrat" w:cs="Times New Roman"/>
          <w:sz w:val="20"/>
          <w:szCs w:val="20"/>
          <w:lang w:val="es-MX"/>
        </w:rPr>
      </w:pPr>
    </w:p>
    <w:sectPr w:rsidR="00E7173F" w:rsidRPr="00E7173F" w:rsidSect="001C5EDA">
      <w:headerReference w:type="default" r:id="rId14"/>
      <w:footerReference w:type="default" r:id="rId15"/>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899AC" w14:textId="77777777" w:rsidR="00EE4B09" w:rsidRDefault="00EE4B09" w:rsidP="00984A99">
      <w:r>
        <w:separator/>
      </w:r>
    </w:p>
  </w:endnote>
  <w:endnote w:type="continuationSeparator" w:id="0">
    <w:p w14:paraId="2DCC006D" w14:textId="77777777" w:rsidR="00EE4B09" w:rsidRDefault="00EE4B0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DCD0569"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7A858" w14:textId="77777777" w:rsidR="00EE4B09" w:rsidRDefault="00EE4B09" w:rsidP="00984A99">
      <w:r>
        <w:separator/>
      </w:r>
    </w:p>
  </w:footnote>
  <w:footnote w:type="continuationSeparator" w:id="0">
    <w:p w14:paraId="55533CF1" w14:textId="77777777" w:rsidR="00EE4B09" w:rsidRDefault="00EE4B0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BB0A8F4" w:rsidR="00F720DB" w:rsidRDefault="000F74C7" w:rsidP="000D31E3">
    <w:pPr>
      <w:pStyle w:val="Encabezado"/>
      <w:ind w:left="-1276"/>
    </w:pPr>
    <w:r>
      <w:rPr>
        <w:noProof/>
        <w:lang w:eastAsia="es-MX"/>
      </w:rPr>
      <w:drawing>
        <wp:anchor distT="0" distB="0" distL="114300" distR="114300" simplePos="0" relativeHeight="251668480" behindDoc="0" locked="0" layoutInCell="1" allowOverlap="1" wp14:anchorId="734E953E" wp14:editId="5D68576C">
          <wp:simplePos x="0" y="0"/>
          <wp:positionH relativeFrom="column">
            <wp:posOffset>-221810</wp:posOffset>
          </wp:positionH>
          <wp:positionV relativeFrom="paragraph">
            <wp:posOffset>407767</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9CA0C6" w14:textId="77777777" w:rsidR="00FE46D1" w:rsidRDefault="00FE46D1" w:rsidP="00FE46D1">
                          <w:pPr>
                            <w:jc w:val="right"/>
                            <w:rPr>
                              <w:rFonts w:ascii="Montserrat" w:hAnsi="Montserrat"/>
                              <w:b/>
                              <w:sz w:val="16"/>
                              <w:szCs w:val="16"/>
                            </w:rPr>
                          </w:pPr>
                          <w:r>
                            <w:rPr>
                              <w:rFonts w:ascii="Montserrat" w:hAnsi="Montserrat"/>
                              <w:b/>
                              <w:sz w:val="16"/>
                              <w:szCs w:val="16"/>
                            </w:rPr>
                            <w:t>UMAE Hospital de Especialidades C.M.N.O.</w:t>
                          </w:r>
                        </w:p>
                        <w:p w14:paraId="12D070CC" w14:textId="77777777" w:rsidR="00FE46D1" w:rsidRDefault="00FE46D1" w:rsidP="00FE46D1">
                          <w:pPr>
                            <w:jc w:val="right"/>
                            <w:rPr>
                              <w:rFonts w:ascii="Montserrat" w:hAnsi="Montserrat"/>
                              <w:sz w:val="16"/>
                              <w:szCs w:val="16"/>
                            </w:rPr>
                          </w:pPr>
                          <w:r>
                            <w:rPr>
                              <w:rFonts w:ascii="Montserrat" w:hAnsi="Montserrat"/>
                              <w:sz w:val="16"/>
                              <w:szCs w:val="16"/>
                            </w:rPr>
                            <w:t>“Lic. Ignacio García Téllez”</w:t>
                          </w:r>
                        </w:p>
                        <w:p w14:paraId="618403AB" w14:textId="77777777" w:rsidR="00FE46D1" w:rsidRDefault="00FE46D1" w:rsidP="00FE46D1">
                          <w:pPr>
                            <w:jc w:val="right"/>
                            <w:rPr>
                              <w:rFonts w:ascii="Montserrat" w:hAnsi="Montserrat"/>
                              <w:sz w:val="16"/>
                              <w:szCs w:val="16"/>
                            </w:rPr>
                          </w:pPr>
                          <w:r>
                            <w:rPr>
                              <w:rFonts w:ascii="Montserrat" w:hAnsi="Montserrat"/>
                              <w:sz w:val="16"/>
                              <w:szCs w:val="16"/>
                            </w:rPr>
                            <w:t>Dirección</w:t>
                          </w:r>
                        </w:p>
                        <w:p w14:paraId="208DB4DA" w14:textId="77777777" w:rsidR="00FE46D1" w:rsidRDefault="00FE46D1" w:rsidP="00FE46D1">
                          <w:pPr>
                            <w:jc w:val="right"/>
                            <w:rPr>
                              <w:rFonts w:ascii="Montserrat" w:hAnsi="Montserrat"/>
                              <w:sz w:val="16"/>
                              <w:szCs w:val="16"/>
                            </w:rPr>
                          </w:pPr>
                          <w:r>
                            <w:rPr>
                              <w:rFonts w:ascii="Montserrat" w:hAnsi="Montserrat"/>
                              <w:sz w:val="16"/>
                              <w:szCs w:val="16"/>
                            </w:rPr>
                            <w:t>Dirección Administrativa</w:t>
                          </w:r>
                        </w:p>
                        <w:p w14:paraId="775FE117" w14:textId="77777777" w:rsidR="00FE46D1" w:rsidRDefault="00FE46D1" w:rsidP="00FE46D1">
                          <w:pPr>
                            <w:pStyle w:val="Encabezado"/>
                            <w:jc w:val="right"/>
                            <w:rPr>
                              <w:rFonts w:ascii="Montserrat" w:hAnsi="Montserrat"/>
                              <w:sz w:val="16"/>
                              <w:szCs w:val="16"/>
                            </w:rPr>
                          </w:pPr>
                          <w:r>
                            <w:rPr>
                              <w:rFonts w:ascii="Montserrat" w:hAnsi="Montserrat"/>
                              <w:sz w:val="16"/>
                              <w:szCs w:val="16"/>
                            </w:rPr>
                            <w:t>Departamento de Abastecimiento</w:t>
                          </w:r>
                        </w:p>
                        <w:p w14:paraId="344B1DA7" w14:textId="77777777" w:rsidR="00FE46D1" w:rsidRDefault="00FE46D1" w:rsidP="00FE46D1">
                          <w:pPr>
                            <w:jc w:val="right"/>
                            <w:rPr>
                              <w:rFonts w:ascii="Montserrat" w:hAnsi="Montserrat"/>
                              <w:sz w:val="16"/>
                              <w:szCs w:val="16"/>
                            </w:rPr>
                          </w:pPr>
                          <w:r>
                            <w:rPr>
                              <w:rFonts w:ascii="Montserrat" w:hAnsi="Montserrat"/>
                              <w:sz w:val="16"/>
                              <w:szCs w:val="16"/>
                            </w:rPr>
                            <w:t>Oficina de Adquisiciones</w:t>
                          </w:r>
                        </w:p>
                        <w:p w14:paraId="40BD5188" w14:textId="77777777" w:rsidR="00FE46D1" w:rsidRDefault="00FE46D1" w:rsidP="00FE46D1">
                          <w:pPr>
                            <w:jc w:val="right"/>
                            <w:rPr>
                              <w:rFonts w:ascii="Montserrat" w:hAnsi="Montserrat"/>
                              <w:sz w:val="16"/>
                              <w:szCs w:val="16"/>
                            </w:rPr>
                          </w:pPr>
                          <w:r>
                            <w:rPr>
                              <w:rFonts w:ascii="Montserrat" w:hAnsi="Montserrat"/>
                              <w:sz w:val="16"/>
                              <w:szCs w:val="16"/>
                            </w:rPr>
                            <w:t>Departamento de Abastecimiento</w:t>
                          </w:r>
                        </w:p>
                        <w:p w14:paraId="07A94320" w14:textId="77777777" w:rsidR="00AD6908" w:rsidRDefault="00AD6908" w:rsidP="00AD6908">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2DB6F2FE" w14:textId="2F65AF2F" w:rsidR="0057657A" w:rsidRDefault="0057657A" w:rsidP="0057657A">
                          <w:pPr>
                            <w:jc w:val="right"/>
                            <w:rPr>
                              <w:rFonts w:ascii="Montserrat" w:hAnsi="Montserrat"/>
                              <w:sz w:val="12"/>
                              <w:szCs w:val="12"/>
                            </w:rPr>
                          </w:pPr>
                          <w:r>
                            <w:rPr>
                              <w:rFonts w:ascii="Montserrat" w:eastAsiaTheme="minorHAnsi" w:hAnsi="Montserrat"/>
                              <w:b/>
                              <w:sz w:val="16"/>
                              <w:szCs w:val="16"/>
                            </w:rPr>
                            <w:t>AA-50-GYR-050GYR020-N-1</w:t>
                          </w:r>
                          <w:r w:rsidR="00EE2F74">
                            <w:rPr>
                              <w:rFonts w:ascii="Montserrat" w:eastAsiaTheme="minorHAnsi" w:hAnsi="Montserrat"/>
                              <w:b/>
                              <w:sz w:val="16"/>
                              <w:szCs w:val="16"/>
                            </w:rPr>
                            <w:t>85</w:t>
                          </w:r>
                          <w:r>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0B9CA0C6" w14:textId="77777777" w:rsidR="00FE46D1" w:rsidRDefault="00FE46D1" w:rsidP="00FE46D1">
                    <w:pPr>
                      <w:jc w:val="right"/>
                      <w:rPr>
                        <w:rFonts w:ascii="Montserrat" w:hAnsi="Montserrat"/>
                        <w:b/>
                        <w:sz w:val="16"/>
                        <w:szCs w:val="16"/>
                      </w:rPr>
                    </w:pPr>
                    <w:r>
                      <w:rPr>
                        <w:rFonts w:ascii="Montserrat" w:hAnsi="Montserrat"/>
                        <w:b/>
                        <w:sz w:val="16"/>
                        <w:szCs w:val="16"/>
                      </w:rPr>
                      <w:t>UMAE Hospital de Especialidades C.M.N.O.</w:t>
                    </w:r>
                  </w:p>
                  <w:p w14:paraId="12D070CC" w14:textId="77777777" w:rsidR="00FE46D1" w:rsidRDefault="00FE46D1" w:rsidP="00FE46D1">
                    <w:pPr>
                      <w:jc w:val="right"/>
                      <w:rPr>
                        <w:rFonts w:ascii="Montserrat" w:hAnsi="Montserrat"/>
                        <w:sz w:val="16"/>
                        <w:szCs w:val="16"/>
                      </w:rPr>
                    </w:pPr>
                    <w:r>
                      <w:rPr>
                        <w:rFonts w:ascii="Montserrat" w:hAnsi="Montserrat"/>
                        <w:sz w:val="16"/>
                        <w:szCs w:val="16"/>
                      </w:rPr>
                      <w:t>“Lic. Ignacio García Téllez”</w:t>
                    </w:r>
                  </w:p>
                  <w:p w14:paraId="618403AB" w14:textId="77777777" w:rsidR="00FE46D1" w:rsidRDefault="00FE46D1" w:rsidP="00FE46D1">
                    <w:pPr>
                      <w:jc w:val="right"/>
                      <w:rPr>
                        <w:rFonts w:ascii="Montserrat" w:hAnsi="Montserrat"/>
                        <w:sz w:val="16"/>
                        <w:szCs w:val="16"/>
                      </w:rPr>
                    </w:pPr>
                    <w:r>
                      <w:rPr>
                        <w:rFonts w:ascii="Montserrat" w:hAnsi="Montserrat"/>
                        <w:sz w:val="16"/>
                        <w:szCs w:val="16"/>
                      </w:rPr>
                      <w:t>Dirección</w:t>
                    </w:r>
                  </w:p>
                  <w:p w14:paraId="208DB4DA" w14:textId="77777777" w:rsidR="00FE46D1" w:rsidRDefault="00FE46D1" w:rsidP="00FE46D1">
                    <w:pPr>
                      <w:jc w:val="right"/>
                      <w:rPr>
                        <w:rFonts w:ascii="Montserrat" w:hAnsi="Montserrat"/>
                        <w:sz w:val="16"/>
                        <w:szCs w:val="16"/>
                      </w:rPr>
                    </w:pPr>
                    <w:r>
                      <w:rPr>
                        <w:rFonts w:ascii="Montserrat" w:hAnsi="Montserrat"/>
                        <w:sz w:val="16"/>
                        <w:szCs w:val="16"/>
                      </w:rPr>
                      <w:t>Dirección Administrativa</w:t>
                    </w:r>
                  </w:p>
                  <w:p w14:paraId="775FE117" w14:textId="77777777" w:rsidR="00FE46D1" w:rsidRDefault="00FE46D1" w:rsidP="00FE46D1">
                    <w:pPr>
                      <w:pStyle w:val="Encabezado"/>
                      <w:jc w:val="right"/>
                      <w:rPr>
                        <w:rFonts w:ascii="Montserrat" w:hAnsi="Montserrat"/>
                        <w:sz w:val="16"/>
                        <w:szCs w:val="16"/>
                      </w:rPr>
                    </w:pPr>
                    <w:r>
                      <w:rPr>
                        <w:rFonts w:ascii="Montserrat" w:hAnsi="Montserrat"/>
                        <w:sz w:val="16"/>
                        <w:szCs w:val="16"/>
                      </w:rPr>
                      <w:t>Departamento de Abastecimiento</w:t>
                    </w:r>
                  </w:p>
                  <w:p w14:paraId="344B1DA7" w14:textId="77777777" w:rsidR="00FE46D1" w:rsidRDefault="00FE46D1" w:rsidP="00FE46D1">
                    <w:pPr>
                      <w:jc w:val="right"/>
                      <w:rPr>
                        <w:rFonts w:ascii="Montserrat" w:hAnsi="Montserrat"/>
                        <w:sz w:val="16"/>
                        <w:szCs w:val="16"/>
                      </w:rPr>
                    </w:pPr>
                    <w:r>
                      <w:rPr>
                        <w:rFonts w:ascii="Montserrat" w:hAnsi="Montserrat"/>
                        <w:sz w:val="16"/>
                        <w:szCs w:val="16"/>
                      </w:rPr>
                      <w:t>Oficina de Adquisiciones</w:t>
                    </w:r>
                  </w:p>
                  <w:p w14:paraId="40BD5188" w14:textId="77777777" w:rsidR="00FE46D1" w:rsidRDefault="00FE46D1" w:rsidP="00FE46D1">
                    <w:pPr>
                      <w:jc w:val="right"/>
                      <w:rPr>
                        <w:rFonts w:ascii="Montserrat" w:hAnsi="Montserrat"/>
                        <w:sz w:val="16"/>
                        <w:szCs w:val="16"/>
                      </w:rPr>
                    </w:pPr>
                    <w:r>
                      <w:rPr>
                        <w:rFonts w:ascii="Montserrat" w:hAnsi="Montserrat"/>
                        <w:sz w:val="16"/>
                        <w:szCs w:val="16"/>
                      </w:rPr>
                      <w:t>Departamento de Abastecimiento</w:t>
                    </w:r>
                  </w:p>
                  <w:p w14:paraId="07A94320" w14:textId="77777777" w:rsidR="00AD6908" w:rsidRDefault="00AD6908" w:rsidP="00AD6908">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2DB6F2FE" w14:textId="2F65AF2F" w:rsidR="0057657A" w:rsidRDefault="0057657A" w:rsidP="0057657A">
                    <w:pPr>
                      <w:jc w:val="right"/>
                      <w:rPr>
                        <w:rFonts w:ascii="Montserrat" w:hAnsi="Montserrat"/>
                        <w:sz w:val="12"/>
                        <w:szCs w:val="12"/>
                      </w:rPr>
                    </w:pPr>
                    <w:r>
                      <w:rPr>
                        <w:rFonts w:ascii="Montserrat" w:eastAsiaTheme="minorHAnsi" w:hAnsi="Montserrat"/>
                        <w:b/>
                        <w:sz w:val="16"/>
                        <w:szCs w:val="16"/>
                      </w:rPr>
                      <w:t>AA-50-GYR-050GYR020-N-1</w:t>
                    </w:r>
                    <w:r w:rsidR="00EE2F74">
                      <w:rPr>
                        <w:rFonts w:ascii="Montserrat" w:eastAsiaTheme="minorHAnsi" w:hAnsi="Montserrat"/>
                        <w:b/>
                        <w:sz w:val="16"/>
                        <w:szCs w:val="16"/>
                      </w:rPr>
                      <w:t>85</w:t>
                    </w:r>
                    <w:r>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7">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8"/>
  </w:num>
  <w:num w:numId="5">
    <w:abstractNumId w:val="0"/>
  </w:num>
  <w:num w:numId="6">
    <w:abstractNumId w:val="11"/>
  </w:num>
  <w:num w:numId="7">
    <w:abstractNumId w:val="5"/>
  </w:num>
  <w:num w:numId="8">
    <w:abstractNumId w:val="4"/>
  </w:num>
  <w:num w:numId="9">
    <w:abstractNumId w:val="2"/>
  </w:num>
  <w:num w:numId="10">
    <w:abstractNumId w:val="12"/>
  </w:num>
  <w:num w:numId="11">
    <w:abstractNumId w:val="9"/>
  </w:num>
  <w:num w:numId="12">
    <w:abstractNumId w:val="10"/>
  </w:num>
  <w:num w:numId="13">
    <w:abstractNumId w:val="13"/>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2F3A"/>
    <w:rsid w:val="00092D3E"/>
    <w:rsid w:val="000D31E3"/>
    <w:rsid w:val="000F74C7"/>
    <w:rsid w:val="00101B9E"/>
    <w:rsid w:val="00117072"/>
    <w:rsid w:val="00134167"/>
    <w:rsid w:val="00161B35"/>
    <w:rsid w:val="00170F07"/>
    <w:rsid w:val="00173F73"/>
    <w:rsid w:val="0017773D"/>
    <w:rsid w:val="00196623"/>
    <w:rsid w:val="001C1FFB"/>
    <w:rsid w:val="001C5EDA"/>
    <w:rsid w:val="001D45E6"/>
    <w:rsid w:val="001F1D22"/>
    <w:rsid w:val="00201CC3"/>
    <w:rsid w:val="00202276"/>
    <w:rsid w:val="00211F86"/>
    <w:rsid w:val="00212B06"/>
    <w:rsid w:val="00213C3B"/>
    <w:rsid w:val="00253115"/>
    <w:rsid w:val="00313CCC"/>
    <w:rsid w:val="00315AAC"/>
    <w:rsid w:val="003505A6"/>
    <w:rsid w:val="00365F3B"/>
    <w:rsid w:val="003D27C6"/>
    <w:rsid w:val="003D34D8"/>
    <w:rsid w:val="003F50AB"/>
    <w:rsid w:val="00413094"/>
    <w:rsid w:val="00420FF2"/>
    <w:rsid w:val="00421AC3"/>
    <w:rsid w:val="00427204"/>
    <w:rsid w:val="004343AE"/>
    <w:rsid w:val="00447ADC"/>
    <w:rsid w:val="00467062"/>
    <w:rsid w:val="00492F1E"/>
    <w:rsid w:val="004F38A6"/>
    <w:rsid w:val="004F6150"/>
    <w:rsid w:val="00501616"/>
    <w:rsid w:val="00552D7F"/>
    <w:rsid w:val="00570363"/>
    <w:rsid w:val="0057657A"/>
    <w:rsid w:val="005950B0"/>
    <w:rsid w:val="005F7946"/>
    <w:rsid w:val="00603F46"/>
    <w:rsid w:val="00606BA6"/>
    <w:rsid w:val="00616873"/>
    <w:rsid w:val="00653400"/>
    <w:rsid w:val="00684199"/>
    <w:rsid w:val="006922A2"/>
    <w:rsid w:val="006B42CE"/>
    <w:rsid w:val="006C2855"/>
    <w:rsid w:val="006D5E5E"/>
    <w:rsid w:val="00700D78"/>
    <w:rsid w:val="00706951"/>
    <w:rsid w:val="007345C0"/>
    <w:rsid w:val="00740508"/>
    <w:rsid w:val="00740C39"/>
    <w:rsid w:val="0076798C"/>
    <w:rsid w:val="007734B4"/>
    <w:rsid w:val="007A5C1B"/>
    <w:rsid w:val="007A7572"/>
    <w:rsid w:val="007B3E21"/>
    <w:rsid w:val="007C0A97"/>
    <w:rsid w:val="007C6D24"/>
    <w:rsid w:val="008242E1"/>
    <w:rsid w:val="00832F90"/>
    <w:rsid w:val="00880451"/>
    <w:rsid w:val="00890DCF"/>
    <w:rsid w:val="0089247B"/>
    <w:rsid w:val="008A10C6"/>
    <w:rsid w:val="008A5F8D"/>
    <w:rsid w:val="008D1BBB"/>
    <w:rsid w:val="008D6EC5"/>
    <w:rsid w:val="00902B7B"/>
    <w:rsid w:val="009046CC"/>
    <w:rsid w:val="009075A9"/>
    <w:rsid w:val="00911725"/>
    <w:rsid w:val="009134E7"/>
    <w:rsid w:val="009169AE"/>
    <w:rsid w:val="00934404"/>
    <w:rsid w:val="00976C62"/>
    <w:rsid w:val="00976F6C"/>
    <w:rsid w:val="009838CD"/>
    <w:rsid w:val="00984A99"/>
    <w:rsid w:val="00995468"/>
    <w:rsid w:val="009A2B42"/>
    <w:rsid w:val="009B4BB7"/>
    <w:rsid w:val="009C5B21"/>
    <w:rsid w:val="009D0F24"/>
    <w:rsid w:val="009F1919"/>
    <w:rsid w:val="009F7EDC"/>
    <w:rsid w:val="00A002DA"/>
    <w:rsid w:val="00A16B4D"/>
    <w:rsid w:val="00A24B0C"/>
    <w:rsid w:val="00A3322D"/>
    <w:rsid w:val="00A36835"/>
    <w:rsid w:val="00A42DA2"/>
    <w:rsid w:val="00A963D2"/>
    <w:rsid w:val="00AB43BB"/>
    <w:rsid w:val="00AB5EA0"/>
    <w:rsid w:val="00AD6908"/>
    <w:rsid w:val="00AF0DEE"/>
    <w:rsid w:val="00AF3D90"/>
    <w:rsid w:val="00AF61AE"/>
    <w:rsid w:val="00B02A37"/>
    <w:rsid w:val="00B26078"/>
    <w:rsid w:val="00B846C5"/>
    <w:rsid w:val="00B86B60"/>
    <w:rsid w:val="00B87298"/>
    <w:rsid w:val="00B96FEA"/>
    <w:rsid w:val="00BA322B"/>
    <w:rsid w:val="00BA3537"/>
    <w:rsid w:val="00BA6CB5"/>
    <w:rsid w:val="00BE7230"/>
    <w:rsid w:val="00BF1BF1"/>
    <w:rsid w:val="00C613F8"/>
    <w:rsid w:val="00C838AD"/>
    <w:rsid w:val="00C9063C"/>
    <w:rsid w:val="00C96A31"/>
    <w:rsid w:val="00CA14A6"/>
    <w:rsid w:val="00CA415C"/>
    <w:rsid w:val="00CE295D"/>
    <w:rsid w:val="00D44587"/>
    <w:rsid w:val="00D80144"/>
    <w:rsid w:val="00DB75A7"/>
    <w:rsid w:val="00DC24D3"/>
    <w:rsid w:val="00DD161D"/>
    <w:rsid w:val="00DE571C"/>
    <w:rsid w:val="00E16AFE"/>
    <w:rsid w:val="00E21EEA"/>
    <w:rsid w:val="00E53148"/>
    <w:rsid w:val="00E5340A"/>
    <w:rsid w:val="00E7173F"/>
    <w:rsid w:val="00E93A57"/>
    <w:rsid w:val="00EA5045"/>
    <w:rsid w:val="00EB6547"/>
    <w:rsid w:val="00EC4EF1"/>
    <w:rsid w:val="00EC579E"/>
    <w:rsid w:val="00EE2F74"/>
    <w:rsid w:val="00EE4B09"/>
    <w:rsid w:val="00F02900"/>
    <w:rsid w:val="00F2342F"/>
    <w:rsid w:val="00F35888"/>
    <w:rsid w:val="00F51A3D"/>
    <w:rsid w:val="00F6777B"/>
    <w:rsid w:val="00F720DB"/>
    <w:rsid w:val="00F74C42"/>
    <w:rsid w:val="00F962FC"/>
    <w:rsid w:val="00FB1EE6"/>
    <w:rsid w:val="00FB53EF"/>
    <w:rsid w:val="00FC3196"/>
    <w:rsid w:val="00FD1430"/>
    <w:rsid w:val="00FD7BD1"/>
    <w:rsid w:val="00FE0DCB"/>
    <w:rsid w:val="00FE46D1"/>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iPriority w:val="99"/>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2580233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060782837">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97168">
      <w:bodyDiv w:val="1"/>
      <w:marLeft w:val="0"/>
      <w:marRight w:val="0"/>
      <w:marTop w:val="0"/>
      <w:marBottom w:val="0"/>
      <w:divBdr>
        <w:top w:val="none" w:sz="0" w:space="0" w:color="auto"/>
        <w:left w:val="none" w:sz="0" w:space="0" w:color="auto"/>
        <w:bottom w:val="none" w:sz="0" w:space="0" w:color="auto"/>
        <w:right w:val="none" w:sz="0" w:space="0" w:color="auto"/>
      </w:divBdr>
    </w:div>
    <w:div w:id="1686861595">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aviso-integra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aviso-integr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6F60B-F982-4E19-8757-A9E3305B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3533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11</cp:revision>
  <cp:lastPrinted>2021-12-30T20:21:00Z</cp:lastPrinted>
  <dcterms:created xsi:type="dcterms:W3CDTF">2023-06-01T21:09:00Z</dcterms:created>
  <dcterms:modified xsi:type="dcterms:W3CDTF">2024-08-19T20:28:00Z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