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7B302" w14:textId="77777777" w:rsidR="00F74C42" w:rsidRPr="00681C9C" w:rsidRDefault="00F74C42" w:rsidP="00F74C42">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Soberana Sans" w:hAnsi="Soberana Sans" w:cs="Arial"/>
          <w:b/>
          <w:sz w:val="20"/>
          <w:szCs w:val="20"/>
        </w:rPr>
      </w:pPr>
      <w:bookmarkStart w:id="0" w:name="_GoBack"/>
      <w:bookmarkEnd w:id="0"/>
      <w:r>
        <w:rPr>
          <w:rFonts w:ascii="Soberana Sans" w:hAnsi="Soberana Sans" w:cs="Arial"/>
          <w:b/>
          <w:sz w:val="20"/>
          <w:szCs w:val="20"/>
        </w:rPr>
        <w:t>ANEXO NÚMERO 11 (ONCE)</w:t>
      </w:r>
    </w:p>
    <w:p w14:paraId="0C5B5043" w14:textId="77777777" w:rsidR="00F74C42" w:rsidRDefault="00F74C42" w:rsidP="00F74C42">
      <w:pPr>
        <w:pStyle w:val="Ttulo"/>
        <w:rPr>
          <w:rFonts w:ascii="Soberana Sans" w:hAnsi="Soberana Sans" w:cs="Arial"/>
          <w:sz w:val="20"/>
        </w:rPr>
      </w:pPr>
      <w:r>
        <w:rPr>
          <w:rFonts w:ascii="Soberana Sans" w:hAnsi="Soberana Sans" w:cs="Arial"/>
          <w:sz w:val="20"/>
        </w:rPr>
        <w:t>FORMATO PARA FIANZA DE CUMPLIMIENTO DE CONTRATO</w:t>
      </w:r>
    </w:p>
    <w:p w14:paraId="2622C979" w14:textId="77777777" w:rsidR="00F74C42" w:rsidRDefault="00F74C42" w:rsidP="00F74C42">
      <w:pPr>
        <w:pStyle w:val="Ttulo"/>
        <w:rPr>
          <w:rFonts w:ascii="Soberana Sans" w:hAnsi="Soberana Sans" w:cs="Arial"/>
          <w:sz w:val="20"/>
        </w:rPr>
      </w:pPr>
    </w:p>
    <w:p w14:paraId="45D712EF"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ANEXO 2 MODELO DE LA PÓLIZA DE FIANZA PARA GARANTIZAR, ANTE LA ADMINISTRACIÓN</w:t>
      </w:r>
    </w:p>
    <w:p w14:paraId="66FE3EB4"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PÚBLICA FEDERAL, EL CUMPLIMIENTO DEL CONTRATO DE: ADQUISICIONES, ARRENDAMIENTOS,</w:t>
      </w:r>
    </w:p>
    <w:p w14:paraId="42B85E1A"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SERVICIOS, OBRA PÚBLICA O SERVICIOS RELACIONADOS CON LA MISMA. (ENTIDADES)</w:t>
      </w:r>
    </w:p>
    <w:p w14:paraId="35FED5B3"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(Afianzadora o Aseguradora)</w:t>
      </w:r>
    </w:p>
    <w:p w14:paraId="0C590E18" w14:textId="77777777" w:rsidR="00881C1B" w:rsidRDefault="00881C1B" w:rsidP="00881C1B">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Denominación social: __________. </w:t>
      </w:r>
      <w:proofErr w:type="gramStart"/>
      <w:r>
        <w:rPr>
          <w:rFonts w:ascii="Arial" w:hAnsi="Arial" w:cs="Arial"/>
          <w:sz w:val="18"/>
          <w:szCs w:val="18"/>
          <w:lang w:val="es-MX"/>
        </w:rPr>
        <w:t>en</w:t>
      </w:r>
      <w:proofErr w:type="gramEnd"/>
      <w:r>
        <w:rPr>
          <w:rFonts w:ascii="Arial" w:hAnsi="Arial" w:cs="Arial"/>
          <w:sz w:val="18"/>
          <w:szCs w:val="18"/>
          <w:lang w:val="es-MX"/>
        </w:rPr>
        <w:t xml:space="preserve"> lo sucesivo (la “Afianzadora” o la “Aseguradora”)</w:t>
      </w:r>
    </w:p>
    <w:p w14:paraId="4F7E6EEF"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Domicilio: __________________.</w:t>
      </w:r>
    </w:p>
    <w:p w14:paraId="407293DA" w14:textId="77777777" w:rsidR="00881C1B" w:rsidRDefault="00881C1B" w:rsidP="00881C1B">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Autorización del Gobierno Federal para operar: _________ </w:t>
      </w:r>
      <w:r>
        <w:rPr>
          <w:rFonts w:ascii="Arial" w:hAnsi="Arial" w:cs="Arial"/>
          <w:sz w:val="18"/>
          <w:szCs w:val="18"/>
          <w:lang w:val="es-MX"/>
        </w:rPr>
        <w:t>(Número de oficio y fecha)</w:t>
      </w:r>
    </w:p>
    <w:p w14:paraId="069EE18C"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Beneficiaria:</w:t>
      </w:r>
    </w:p>
    <w:p w14:paraId="183F790D"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(Nombre de la Entidad paraestatal), en lo sucesivo “la Beneficiaria”.</w:t>
      </w:r>
    </w:p>
    <w:p w14:paraId="56139C3F" w14:textId="77777777" w:rsidR="00881C1B" w:rsidRDefault="00881C1B" w:rsidP="00881C1B">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Domicilio: </w:t>
      </w:r>
      <w:r>
        <w:rPr>
          <w:rFonts w:ascii="Arial" w:hAnsi="Arial" w:cs="Arial"/>
          <w:sz w:val="18"/>
          <w:szCs w:val="18"/>
          <w:lang w:val="es-MX"/>
        </w:rPr>
        <w:t>_________________________________________.</w:t>
      </w:r>
    </w:p>
    <w:p w14:paraId="495E0363"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El medio electrónico, por el cual se pueda enviar la fianza a “la Contratante” y a “la Beneficiaria”: _______.</w:t>
      </w:r>
    </w:p>
    <w:p w14:paraId="36B4D963" w14:textId="77777777" w:rsidR="00881C1B" w:rsidRDefault="00881C1B" w:rsidP="00881C1B">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Fiado (s): </w:t>
      </w:r>
      <w:r>
        <w:rPr>
          <w:rFonts w:ascii="Arial" w:hAnsi="Arial" w:cs="Arial"/>
          <w:sz w:val="18"/>
          <w:szCs w:val="18"/>
          <w:lang w:val="es-MX"/>
        </w:rPr>
        <w:t>(En caso de proposición conjunta, el nombre y datos de cada uno de ellos)</w:t>
      </w:r>
    </w:p>
    <w:p w14:paraId="53047E6F"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Nombre o denominación social: _____________________________.</w:t>
      </w:r>
    </w:p>
    <w:p w14:paraId="6E734F7F"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RFC: __________.</w:t>
      </w:r>
    </w:p>
    <w:p w14:paraId="58BDBFE9" w14:textId="77777777" w:rsidR="00881C1B" w:rsidRDefault="00881C1B" w:rsidP="00881C1B">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Domicilio: _____________________________. </w:t>
      </w:r>
      <w:r>
        <w:rPr>
          <w:rFonts w:ascii="Arial" w:hAnsi="Arial" w:cs="Arial"/>
          <w:sz w:val="18"/>
          <w:szCs w:val="18"/>
          <w:lang w:val="es-MX"/>
        </w:rPr>
        <w:t>(El mismo que aparezca en el contrato principal)</w:t>
      </w:r>
    </w:p>
    <w:p w14:paraId="02782264"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Datos de la póliza:</w:t>
      </w:r>
    </w:p>
    <w:p w14:paraId="55CC1A83" w14:textId="77777777" w:rsidR="00881C1B" w:rsidRDefault="00881C1B" w:rsidP="00881C1B">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Número: _________________________. </w:t>
      </w:r>
      <w:r>
        <w:rPr>
          <w:rFonts w:ascii="Arial" w:hAnsi="Arial" w:cs="Arial"/>
          <w:sz w:val="18"/>
          <w:szCs w:val="18"/>
          <w:lang w:val="es-MX"/>
        </w:rPr>
        <w:t>(Número asignado por la “Afianzadora” o la “Aseguradora”)</w:t>
      </w:r>
    </w:p>
    <w:p w14:paraId="1221F8AC" w14:textId="77777777" w:rsidR="00881C1B" w:rsidRDefault="00881C1B" w:rsidP="00881C1B">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Monto Afianzado: _________________. </w:t>
      </w:r>
      <w:r>
        <w:rPr>
          <w:rFonts w:ascii="Arial" w:hAnsi="Arial" w:cs="Arial"/>
          <w:sz w:val="18"/>
          <w:szCs w:val="18"/>
          <w:lang w:val="es-MX"/>
        </w:rPr>
        <w:t>(Con letra y número, sin incluir el Impuesto al Valor Agregado).</w:t>
      </w:r>
    </w:p>
    <w:p w14:paraId="3C4DAA3D"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Moneda: _________.</w:t>
      </w:r>
    </w:p>
    <w:p w14:paraId="0A88B224"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Fecha de expedición: ______________.</w:t>
      </w:r>
    </w:p>
    <w:p w14:paraId="3926C999" w14:textId="77777777" w:rsidR="00881C1B" w:rsidRDefault="00881C1B" w:rsidP="00881C1B">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Obligación garantizada</w:t>
      </w:r>
      <w:r>
        <w:rPr>
          <w:rFonts w:ascii="Arial" w:hAnsi="Arial" w:cs="Arial"/>
          <w:sz w:val="18"/>
          <w:szCs w:val="18"/>
          <w:lang w:val="es-MX"/>
        </w:rPr>
        <w:t>: El cumplimiento de las obligaciones estipuladas en el contrato en los términos</w:t>
      </w:r>
    </w:p>
    <w:p w14:paraId="2010C71A"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de</w:t>
      </w:r>
      <w:proofErr w:type="gramEnd"/>
      <w:r>
        <w:rPr>
          <w:rFonts w:ascii="Arial" w:hAnsi="Arial" w:cs="Arial"/>
          <w:sz w:val="18"/>
          <w:szCs w:val="18"/>
          <w:lang w:val="es-MX"/>
        </w:rPr>
        <w:t xml:space="preserve"> la Cláusula PRIMERA de la presente póliza de fianza.</w:t>
      </w:r>
    </w:p>
    <w:p w14:paraId="3EB30617" w14:textId="77777777" w:rsidR="00881C1B" w:rsidRDefault="00881C1B" w:rsidP="00881C1B">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Naturaleza de las Obligaciones</w:t>
      </w:r>
      <w:r>
        <w:rPr>
          <w:rFonts w:ascii="Arial" w:hAnsi="Arial" w:cs="Arial"/>
          <w:sz w:val="18"/>
          <w:szCs w:val="18"/>
          <w:lang w:val="es-MX"/>
        </w:rPr>
        <w:t>: ____ (Divisible o Indivisible, de conformidad con lo estipulado en el</w:t>
      </w:r>
    </w:p>
    <w:p w14:paraId="74FD6B6E"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contrato</w:t>
      </w:r>
      <w:proofErr w:type="gramEnd"/>
      <w:r>
        <w:rPr>
          <w:rFonts w:ascii="Arial" w:hAnsi="Arial" w:cs="Arial"/>
          <w:sz w:val="18"/>
          <w:szCs w:val="18"/>
          <w:lang w:val="es-MX"/>
        </w:rPr>
        <w:t>).</w:t>
      </w:r>
    </w:p>
    <w:p w14:paraId="390F5B50"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 xml:space="preserve">Si es </w:t>
      </w:r>
      <w:r>
        <w:rPr>
          <w:rFonts w:ascii="Arial,Bold" w:hAnsi="Arial,Bold" w:cs="Arial,Bold"/>
          <w:b/>
          <w:bCs/>
          <w:sz w:val="18"/>
          <w:szCs w:val="18"/>
          <w:lang w:val="es-MX"/>
        </w:rPr>
        <w:t xml:space="preserve">Divisible </w:t>
      </w:r>
      <w:r>
        <w:rPr>
          <w:rFonts w:ascii="Arial" w:hAnsi="Arial" w:cs="Arial"/>
          <w:sz w:val="18"/>
          <w:szCs w:val="18"/>
          <w:lang w:val="es-MX"/>
        </w:rPr>
        <w:t>aplicará el siguiente texto: La obligación garantizada será divisible, por lo que, en caso de</w:t>
      </w:r>
    </w:p>
    <w:p w14:paraId="1D2EEBC0"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presentarse</w:t>
      </w:r>
      <w:proofErr w:type="gramEnd"/>
      <w:r>
        <w:rPr>
          <w:rFonts w:ascii="Arial" w:hAnsi="Arial" w:cs="Arial"/>
          <w:sz w:val="18"/>
          <w:szCs w:val="18"/>
          <w:lang w:val="es-MX"/>
        </w:rPr>
        <w:t xml:space="preserve"> algún incumplimiento, se hará efectiva solo en la proporción correspondiente al incumplimiento de</w:t>
      </w:r>
    </w:p>
    <w:p w14:paraId="2C16D681"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la</w:t>
      </w:r>
      <w:proofErr w:type="gramEnd"/>
      <w:r>
        <w:rPr>
          <w:rFonts w:ascii="Arial" w:hAnsi="Arial" w:cs="Arial"/>
          <w:sz w:val="18"/>
          <w:szCs w:val="18"/>
          <w:lang w:val="es-MX"/>
        </w:rPr>
        <w:t xml:space="preserve"> obligación principal.</w:t>
      </w:r>
    </w:p>
    <w:p w14:paraId="032FDDB8"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 xml:space="preserve">Si es </w:t>
      </w:r>
      <w:r>
        <w:rPr>
          <w:rFonts w:ascii="Arial,Bold" w:hAnsi="Arial,Bold" w:cs="Arial,Bold"/>
          <w:b/>
          <w:bCs/>
          <w:sz w:val="18"/>
          <w:szCs w:val="18"/>
          <w:lang w:val="es-MX"/>
        </w:rPr>
        <w:t xml:space="preserve">Indivisible </w:t>
      </w:r>
      <w:r>
        <w:rPr>
          <w:rFonts w:ascii="Arial" w:hAnsi="Arial" w:cs="Arial"/>
          <w:sz w:val="18"/>
          <w:szCs w:val="18"/>
          <w:lang w:val="es-MX"/>
        </w:rPr>
        <w:t>aplicará el siguiente texto: La obligación garantizada será indivisible y en caso de</w:t>
      </w:r>
    </w:p>
    <w:p w14:paraId="5E59A0ED"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presentarse</w:t>
      </w:r>
      <w:proofErr w:type="gramEnd"/>
      <w:r>
        <w:rPr>
          <w:rFonts w:ascii="Arial" w:hAnsi="Arial" w:cs="Arial"/>
          <w:sz w:val="18"/>
          <w:szCs w:val="18"/>
          <w:lang w:val="es-MX"/>
        </w:rPr>
        <w:t xml:space="preserve"> algún incumplimiento se hará efectiva por el monto total de las obligaciones garantizadas.</w:t>
      </w:r>
    </w:p>
    <w:p w14:paraId="2F7F9013"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Datos del contrato o pedido, en lo sucesivo el “Contrato”:</w:t>
      </w:r>
    </w:p>
    <w:p w14:paraId="4BC6E991"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Número asignado por “la Contratante”: _________________.</w:t>
      </w:r>
    </w:p>
    <w:p w14:paraId="28FB3027"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Objeto: __________________________________________.</w:t>
      </w:r>
    </w:p>
    <w:p w14:paraId="4772FECA" w14:textId="77777777" w:rsidR="00881C1B" w:rsidRDefault="00881C1B" w:rsidP="00881C1B">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Monto del Contrato: (</w:t>
      </w:r>
      <w:r>
        <w:rPr>
          <w:rFonts w:ascii="Arial" w:hAnsi="Arial" w:cs="Arial"/>
          <w:sz w:val="18"/>
          <w:szCs w:val="18"/>
          <w:lang w:val="es-MX"/>
        </w:rPr>
        <w:t>Con número y letra, sin el Impuesto al Valor Agregado)</w:t>
      </w:r>
    </w:p>
    <w:p w14:paraId="21A5752F"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Moneda: _________________________________________.</w:t>
      </w:r>
    </w:p>
    <w:p w14:paraId="638D51D5"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Fecha de suscripción: ______________________________.</w:t>
      </w:r>
    </w:p>
    <w:p w14:paraId="3F893657" w14:textId="77777777" w:rsidR="00881C1B" w:rsidRDefault="00881C1B" w:rsidP="00881C1B">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Tipo: </w:t>
      </w:r>
      <w:r>
        <w:rPr>
          <w:rFonts w:ascii="Arial" w:hAnsi="Arial" w:cs="Arial"/>
          <w:sz w:val="18"/>
          <w:szCs w:val="18"/>
          <w:lang w:val="es-MX"/>
        </w:rPr>
        <w:t>(Adquisiciones, Arrendamientos, Servicios, Obra Pública o servicios relacionados con la misma).</w:t>
      </w:r>
    </w:p>
    <w:p w14:paraId="0DF678E8" w14:textId="77777777" w:rsidR="00881C1B" w:rsidRDefault="00881C1B" w:rsidP="00881C1B">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Obligación contractual para la garantía de cumplimiento: </w:t>
      </w:r>
      <w:r>
        <w:rPr>
          <w:rFonts w:ascii="Arial" w:hAnsi="Arial" w:cs="Arial"/>
          <w:sz w:val="18"/>
          <w:szCs w:val="18"/>
          <w:lang w:val="es-MX"/>
        </w:rPr>
        <w:t>(Divisible o Indivisible, de conformidad con lo</w:t>
      </w:r>
    </w:p>
    <w:p w14:paraId="438912D4"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estipulado</w:t>
      </w:r>
      <w:proofErr w:type="gramEnd"/>
      <w:r>
        <w:rPr>
          <w:rFonts w:ascii="Arial" w:hAnsi="Arial" w:cs="Arial"/>
          <w:sz w:val="18"/>
          <w:szCs w:val="18"/>
          <w:lang w:val="es-MX"/>
        </w:rPr>
        <w:t xml:space="preserve"> en el contrato)</w:t>
      </w:r>
    </w:p>
    <w:p w14:paraId="7CA431D8" w14:textId="77777777" w:rsidR="00881C1B" w:rsidRDefault="00881C1B" w:rsidP="00881C1B">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Procedimiento al que se sujetará la presente póliza de fianza para hacerla efectiva: </w:t>
      </w:r>
      <w:r>
        <w:rPr>
          <w:rFonts w:ascii="Arial" w:hAnsi="Arial" w:cs="Arial"/>
          <w:sz w:val="18"/>
          <w:szCs w:val="18"/>
          <w:lang w:val="es-MX"/>
        </w:rPr>
        <w:t>El previsto en el</w:t>
      </w:r>
    </w:p>
    <w:p w14:paraId="42191BB6"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artículo</w:t>
      </w:r>
      <w:proofErr w:type="gramEnd"/>
      <w:r>
        <w:rPr>
          <w:rFonts w:ascii="Arial" w:hAnsi="Arial" w:cs="Arial"/>
          <w:sz w:val="18"/>
          <w:szCs w:val="18"/>
          <w:lang w:val="es-MX"/>
        </w:rPr>
        <w:t xml:space="preserve"> 279 de la Ley de Instituciones de Seguros y de Fianzas.</w:t>
      </w:r>
    </w:p>
    <w:p w14:paraId="5848F2DA" w14:textId="77777777" w:rsidR="00881C1B" w:rsidRDefault="00881C1B" w:rsidP="00881C1B">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Competencia y Jurisdicción: </w:t>
      </w:r>
      <w:r>
        <w:rPr>
          <w:rFonts w:ascii="Arial" w:hAnsi="Arial" w:cs="Arial"/>
          <w:sz w:val="18"/>
          <w:szCs w:val="18"/>
          <w:lang w:val="es-MX"/>
        </w:rPr>
        <w:t>Para todo lo relacionado con la presente póliza, el fiado, el fiador y</w:t>
      </w:r>
    </w:p>
    <w:p w14:paraId="019977F4"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cualesquier</w:t>
      </w:r>
      <w:proofErr w:type="gramEnd"/>
      <w:r>
        <w:rPr>
          <w:rFonts w:ascii="Arial" w:hAnsi="Arial" w:cs="Arial"/>
          <w:sz w:val="18"/>
          <w:szCs w:val="18"/>
          <w:lang w:val="es-MX"/>
        </w:rPr>
        <w:t xml:space="preserve"> otro obligado, así como “la Beneficiaria”, se someterán a la jurisdicción y competencia de los</w:t>
      </w:r>
    </w:p>
    <w:p w14:paraId="779B8E8C"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tribunales</w:t>
      </w:r>
      <w:proofErr w:type="gramEnd"/>
      <w:r>
        <w:rPr>
          <w:rFonts w:ascii="Arial" w:hAnsi="Arial" w:cs="Arial"/>
          <w:sz w:val="18"/>
          <w:szCs w:val="18"/>
          <w:lang w:val="es-MX"/>
        </w:rPr>
        <w:t xml:space="preserve"> federales de ___________________ (precisar el lugar), renunciando al fuero que pudiera</w:t>
      </w:r>
    </w:p>
    <w:p w14:paraId="25B898EF"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corresponderle</w:t>
      </w:r>
      <w:proofErr w:type="gramEnd"/>
      <w:r>
        <w:rPr>
          <w:rFonts w:ascii="Arial" w:hAnsi="Arial" w:cs="Arial"/>
          <w:sz w:val="18"/>
          <w:szCs w:val="18"/>
          <w:lang w:val="es-MX"/>
        </w:rPr>
        <w:t xml:space="preserve"> en razón de su domicilio o por cualquier otra causa.</w:t>
      </w:r>
    </w:p>
    <w:p w14:paraId="35CFC272"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La presente fianza se expide de conformidad con lo dispuesto por los artículos 48, fracción II y último</w:t>
      </w:r>
    </w:p>
    <w:p w14:paraId="7E635D09"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párrafo</w:t>
      </w:r>
      <w:proofErr w:type="gramEnd"/>
      <w:r>
        <w:rPr>
          <w:rFonts w:ascii="Arial" w:hAnsi="Arial" w:cs="Arial"/>
          <w:sz w:val="18"/>
          <w:szCs w:val="18"/>
          <w:lang w:val="es-MX"/>
        </w:rPr>
        <w:t>, y artículo 49, fracción II, de la Ley de Adquisiciones, Arrendamientos y Servicios del Sector Público, y</w:t>
      </w:r>
    </w:p>
    <w:p w14:paraId="44F5295E"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103 de su Reglamento.</w:t>
      </w:r>
    </w:p>
    <w:p w14:paraId="0C40C1CF"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La presente fianza se expide de conformidad con lo dispuesto por los artículos 48, fracción II y 49, fracción</w:t>
      </w:r>
    </w:p>
    <w:p w14:paraId="2B57E0B1"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II, de la Ley de Obras Públicas y Servicios Relacionados con las Mismas, y artículo 98 de su Reglamento.</w:t>
      </w:r>
    </w:p>
    <w:p w14:paraId="6553AC82"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Validación de la fianza en el portal de internet, dirección electrónica www.amig.org.mx</w:t>
      </w:r>
    </w:p>
    <w:p w14:paraId="560DD8A2"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(Nombre del representante de la Afianzadora o Aseguradora)</w:t>
      </w:r>
    </w:p>
    <w:p w14:paraId="6C3C9DC9" w14:textId="77777777" w:rsidR="00881C1B" w:rsidRDefault="00881C1B" w:rsidP="00881C1B">
      <w:pPr>
        <w:autoSpaceDE w:val="0"/>
        <w:autoSpaceDN w:val="0"/>
        <w:adjustRightInd w:val="0"/>
        <w:jc w:val="both"/>
        <w:rPr>
          <w:rFonts w:ascii="TimesNewRoman" w:hAnsi="TimesNewRoman" w:cs="TimesNewRoman"/>
          <w:sz w:val="18"/>
          <w:szCs w:val="18"/>
          <w:lang w:val="es-MX"/>
        </w:rPr>
      </w:pPr>
      <w:r>
        <w:rPr>
          <w:rFonts w:ascii="TimesNewRoman" w:hAnsi="TimesNewRoman" w:cs="TimesNewRoman"/>
          <w:sz w:val="18"/>
          <w:szCs w:val="18"/>
          <w:lang w:val="es-MX"/>
        </w:rPr>
        <w:t xml:space="preserve">18 DIARIO OFICIAL </w:t>
      </w:r>
      <w:proofErr w:type="gramStart"/>
      <w:r>
        <w:rPr>
          <w:rFonts w:ascii="TimesNewRoman" w:hAnsi="TimesNewRoman" w:cs="TimesNewRoman"/>
          <w:sz w:val="18"/>
          <w:szCs w:val="18"/>
          <w:lang w:val="es-MX"/>
        </w:rPr>
        <w:t>Viernes</w:t>
      </w:r>
      <w:proofErr w:type="gramEnd"/>
      <w:r>
        <w:rPr>
          <w:rFonts w:ascii="TimesNewRoman" w:hAnsi="TimesNewRoman" w:cs="TimesNewRoman"/>
          <w:sz w:val="18"/>
          <w:szCs w:val="18"/>
          <w:lang w:val="es-MX"/>
        </w:rPr>
        <w:t xml:space="preserve"> 15 de abril de 2022</w:t>
      </w:r>
    </w:p>
    <w:p w14:paraId="6C7E072D" w14:textId="77777777" w:rsidR="00881C1B" w:rsidRDefault="00881C1B" w:rsidP="00881C1B">
      <w:pPr>
        <w:autoSpaceDE w:val="0"/>
        <w:autoSpaceDN w:val="0"/>
        <w:adjustRightInd w:val="0"/>
        <w:jc w:val="both"/>
        <w:rPr>
          <w:rFonts w:ascii="Arial,Bold" w:hAnsi="Arial,Bold" w:cs="Arial,Bold"/>
          <w:b/>
          <w:bCs/>
          <w:sz w:val="18"/>
          <w:szCs w:val="18"/>
          <w:lang w:val="es-MX"/>
        </w:rPr>
      </w:pPr>
    </w:p>
    <w:p w14:paraId="39E63D90"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CLÁUSULAS GENERALES A QUE SE SUJETARÁ LA PRESENTE PÓLIZA DE FIANZA PARA</w:t>
      </w:r>
    </w:p>
    <w:p w14:paraId="50D48CA9"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GARANTIZAR EL CUMPLIMIENTO DEL CONTRATO EN MATERIA DE ADQUISICIONES,</w:t>
      </w:r>
    </w:p>
    <w:p w14:paraId="052516F3"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ARRENDAMIENTOS, SERVICIO, OBRA PÚBLICA O SERVICIOS RELACIONADOS CON LA MISMA.</w:t>
      </w:r>
    </w:p>
    <w:p w14:paraId="7AEE1CCC"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PRIMERA. - OBLIGACIÓN GARANTIZADA.</w:t>
      </w:r>
    </w:p>
    <w:p w14:paraId="1BD3CAFA"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Esta póliza de fianza garantiza el cumplimiento de las obligaciones estipuladas en el “Contrato” a que se</w:t>
      </w:r>
    </w:p>
    <w:p w14:paraId="271E9EE1"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refiere</w:t>
      </w:r>
      <w:proofErr w:type="gramEnd"/>
      <w:r>
        <w:rPr>
          <w:rFonts w:ascii="Arial" w:hAnsi="Arial" w:cs="Arial"/>
          <w:sz w:val="18"/>
          <w:szCs w:val="18"/>
          <w:lang w:val="es-MX"/>
        </w:rPr>
        <w:t xml:space="preserve"> esta póliza y en sus convenios modificatorios que se hayan realizado o a los anexos del mismo,</w:t>
      </w:r>
    </w:p>
    <w:p w14:paraId="5CC1F135"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cuando</w:t>
      </w:r>
      <w:proofErr w:type="gramEnd"/>
      <w:r>
        <w:rPr>
          <w:rFonts w:ascii="Arial" w:hAnsi="Arial" w:cs="Arial"/>
          <w:sz w:val="18"/>
          <w:szCs w:val="18"/>
          <w:lang w:val="es-MX"/>
        </w:rPr>
        <w:t xml:space="preserve"> no rebasen el porcentaje de ampliación indicado en la cláusula siguiente, aún y cuando parte de las</w:t>
      </w:r>
    </w:p>
    <w:p w14:paraId="174F656F"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obligaciones</w:t>
      </w:r>
      <w:proofErr w:type="gramEnd"/>
      <w:r>
        <w:rPr>
          <w:rFonts w:ascii="Arial" w:hAnsi="Arial" w:cs="Arial"/>
          <w:sz w:val="18"/>
          <w:szCs w:val="18"/>
          <w:lang w:val="es-MX"/>
        </w:rPr>
        <w:t xml:space="preserve"> se subcontraten.</w:t>
      </w:r>
    </w:p>
    <w:p w14:paraId="5BF30B5F"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SEGUNDA. - MONTO AFIANZADO.</w:t>
      </w:r>
    </w:p>
    <w:p w14:paraId="16081042"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se compromete a pagar a la Beneficiaria, hasta el monto de esta</w:t>
      </w:r>
    </w:p>
    <w:p w14:paraId="4E647829"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póliza</w:t>
      </w:r>
      <w:proofErr w:type="gramEnd"/>
      <w:r>
        <w:rPr>
          <w:rFonts w:ascii="Arial" w:hAnsi="Arial" w:cs="Arial"/>
          <w:sz w:val="18"/>
          <w:szCs w:val="18"/>
          <w:lang w:val="es-MX"/>
        </w:rPr>
        <w:t>, que es (con número y letra sin incluir el Impuesto al Valor Agregado) que representa el ____ %</w:t>
      </w:r>
    </w:p>
    <w:p w14:paraId="7F62A1F8"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w:t>
      </w:r>
      <w:proofErr w:type="gramStart"/>
      <w:r>
        <w:rPr>
          <w:rFonts w:ascii="Arial" w:hAnsi="Arial" w:cs="Arial"/>
          <w:sz w:val="18"/>
          <w:szCs w:val="18"/>
          <w:lang w:val="es-MX"/>
        </w:rPr>
        <w:t>señalar</w:t>
      </w:r>
      <w:proofErr w:type="gramEnd"/>
      <w:r>
        <w:rPr>
          <w:rFonts w:ascii="Arial" w:hAnsi="Arial" w:cs="Arial"/>
          <w:sz w:val="18"/>
          <w:szCs w:val="18"/>
          <w:lang w:val="es-MX"/>
        </w:rPr>
        <w:t xml:space="preserve"> el porcentaje con letra) del valor del “Contrato”.</w:t>
      </w:r>
    </w:p>
    <w:p w14:paraId="05ECA893"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reconoce que el monto garantizado por la fianza de cumplimiento se</w:t>
      </w:r>
    </w:p>
    <w:p w14:paraId="630BBE15"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puede</w:t>
      </w:r>
      <w:proofErr w:type="gramEnd"/>
      <w:r>
        <w:rPr>
          <w:rFonts w:ascii="Arial" w:hAnsi="Arial" w:cs="Arial"/>
          <w:sz w:val="18"/>
          <w:szCs w:val="18"/>
          <w:lang w:val="es-MX"/>
        </w:rPr>
        <w:t xml:space="preserve"> modificar en el caso de que se formalice uno o varios convenios modificatorios de ampliación del monto</w:t>
      </w:r>
    </w:p>
    <w:p w14:paraId="54880BB0"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del</w:t>
      </w:r>
      <w:proofErr w:type="gramEnd"/>
      <w:r>
        <w:rPr>
          <w:rFonts w:ascii="Arial" w:hAnsi="Arial" w:cs="Arial"/>
          <w:sz w:val="18"/>
          <w:szCs w:val="18"/>
          <w:lang w:val="es-MX"/>
        </w:rPr>
        <w:t xml:space="preserve"> “Contrato” indicado en la carátula de esta póliza, siempre y cuando no se rebase el ___% de dicho monto.</w:t>
      </w:r>
    </w:p>
    <w:p w14:paraId="02353389"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Previa notificación del fiado y cumplimiento de los requisitos legales, (la “Afianzadora” o la “Aseguradora”)</w:t>
      </w:r>
    </w:p>
    <w:p w14:paraId="4E06C504"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emitirá</w:t>
      </w:r>
      <w:proofErr w:type="gramEnd"/>
      <w:r>
        <w:rPr>
          <w:rFonts w:ascii="Arial" w:hAnsi="Arial" w:cs="Arial"/>
          <w:sz w:val="18"/>
          <w:szCs w:val="18"/>
          <w:lang w:val="es-MX"/>
        </w:rPr>
        <w:t xml:space="preserve"> el documento modificatorio correspondiente o endoso para el solo efecto de hacer constar la referida</w:t>
      </w:r>
    </w:p>
    <w:p w14:paraId="74C117C6"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ampliación</w:t>
      </w:r>
      <w:proofErr w:type="gramEnd"/>
      <w:r>
        <w:rPr>
          <w:rFonts w:ascii="Arial" w:hAnsi="Arial" w:cs="Arial"/>
          <w:sz w:val="18"/>
          <w:szCs w:val="18"/>
          <w:lang w:val="es-MX"/>
        </w:rPr>
        <w:t>, sin que se entienda que la obligación sea novada.</w:t>
      </w:r>
    </w:p>
    <w:p w14:paraId="2EB9F84C"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En el supuesto de que el porcentaje de aumento al “Contrato” en monto fuera superior a los indicados,</w:t>
      </w:r>
    </w:p>
    <w:p w14:paraId="2F774EB5"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w:t>
      </w:r>
      <w:proofErr w:type="gramStart"/>
      <w:r>
        <w:rPr>
          <w:rFonts w:ascii="Arial" w:hAnsi="Arial" w:cs="Arial"/>
          <w:sz w:val="18"/>
          <w:szCs w:val="18"/>
          <w:lang w:val="es-MX"/>
        </w:rPr>
        <w:t>la</w:t>
      </w:r>
      <w:proofErr w:type="gramEnd"/>
      <w:r>
        <w:rPr>
          <w:rFonts w:ascii="Arial" w:hAnsi="Arial" w:cs="Arial"/>
          <w:sz w:val="18"/>
          <w:szCs w:val="18"/>
          <w:lang w:val="es-MX"/>
        </w:rPr>
        <w:t xml:space="preserve"> “Afianzadora” o la “Aseguradora”) se reserva el derecho de emitir los endosos subsecuentes, por la</w:t>
      </w:r>
    </w:p>
    <w:p w14:paraId="0F133A18"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diferencia</w:t>
      </w:r>
      <w:proofErr w:type="gramEnd"/>
      <w:r>
        <w:rPr>
          <w:rFonts w:ascii="Arial" w:hAnsi="Arial" w:cs="Arial"/>
          <w:sz w:val="18"/>
          <w:szCs w:val="18"/>
          <w:lang w:val="es-MX"/>
        </w:rPr>
        <w:t xml:space="preserve"> entre ambos montos sin embargo, previa solicitud del fiado, (la “Afianzadora” o la “Aseguradora”)</w:t>
      </w:r>
    </w:p>
    <w:p w14:paraId="6FA85101"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podrá</w:t>
      </w:r>
      <w:proofErr w:type="gramEnd"/>
      <w:r>
        <w:rPr>
          <w:rFonts w:ascii="Arial" w:hAnsi="Arial" w:cs="Arial"/>
          <w:sz w:val="18"/>
          <w:szCs w:val="18"/>
          <w:lang w:val="es-MX"/>
        </w:rPr>
        <w:t xml:space="preserve"> garantizar dicha diferencia y emitirá el documento modificatorio correspondiente.</w:t>
      </w:r>
    </w:p>
    <w:p w14:paraId="27388C99"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acepta expresamente que en caso de requerimiento, se compromete</w:t>
      </w:r>
    </w:p>
    <w:p w14:paraId="3F769F86"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a</w:t>
      </w:r>
      <w:proofErr w:type="gramEnd"/>
      <w:r>
        <w:rPr>
          <w:rFonts w:ascii="Arial" w:hAnsi="Arial" w:cs="Arial"/>
          <w:sz w:val="18"/>
          <w:szCs w:val="18"/>
          <w:lang w:val="es-MX"/>
        </w:rPr>
        <w:t xml:space="preserve"> pagar el monto total afianzado, siempre y cuando en el Contrato se haya estipulado que la obligación</w:t>
      </w:r>
    </w:p>
    <w:p w14:paraId="44D2BEA2"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garantizada</w:t>
      </w:r>
      <w:proofErr w:type="gramEnd"/>
      <w:r>
        <w:rPr>
          <w:rFonts w:ascii="Arial" w:hAnsi="Arial" w:cs="Arial"/>
          <w:sz w:val="18"/>
          <w:szCs w:val="18"/>
          <w:lang w:val="es-MX"/>
        </w:rPr>
        <w:t xml:space="preserve"> es indivisible; de estipularse que es divisible, (la “Afianzadora” o la “Aseguradora”) pagará de</w:t>
      </w:r>
    </w:p>
    <w:p w14:paraId="63E8165B"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forma</w:t>
      </w:r>
      <w:proofErr w:type="gramEnd"/>
      <w:r>
        <w:rPr>
          <w:rFonts w:ascii="Arial" w:hAnsi="Arial" w:cs="Arial"/>
          <w:sz w:val="18"/>
          <w:szCs w:val="18"/>
          <w:lang w:val="es-MX"/>
        </w:rPr>
        <w:t xml:space="preserve"> proporcional el monto de la o las obligaciones incumplidas.</w:t>
      </w:r>
    </w:p>
    <w:p w14:paraId="59AE822A"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TERCERA. - INDEMNIZACIÓN POR MORA.</w:t>
      </w:r>
    </w:p>
    <w:p w14:paraId="16C46EAF"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se obliga a pagar la indemnización por mora que en su caso</w:t>
      </w:r>
    </w:p>
    <w:p w14:paraId="08D6F8DC"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proceda</w:t>
      </w:r>
      <w:proofErr w:type="gramEnd"/>
      <w:r>
        <w:rPr>
          <w:rFonts w:ascii="Arial" w:hAnsi="Arial" w:cs="Arial"/>
          <w:sz w:val="18"/>
          <w:szCs w:val="18"/>
          <w:lang w:val="es-MX"/>
        </w:rPr>
        <w:t xml:space="preserve"> de conformidad con el artículo 283 de la Ley de Instituciones de Seguros y de Fianzas.</w:t>
      </w:r>
    </w:p>
    <w:p w14:paraId="3A15B5C3"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CUARTA. - VIGENCIA.</w:t>
      </w:r>
    </w:p>
    <w:p w14:paraId="6DEAC943"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La fianza permanecerá vigente hasta que se dé cumplimiento a la o las obligaciones que garantice en los</w:t>
      </w:r>
    </w:p>
    <w:p w14:paraId="6337FDDB"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términos</w:t>
      </w:r>
      <w:proofErr w:type="gramEnd"/>
      <w:r>
        <w:rPr>
          <w:rFonts w:ascii="Arial" w:hAnsi="Arial" w:cs="Arial"/>
          <w:sz w:val="18"/>
          <w:szCs w:val="18"/>
          <w:lang w:val="es-MX"/>
        </w:rPr>
        <w:t xml:space="preserve"> del “Contrato” y continuará vigente en caso de que “la Contratante” otorgue prórroga o espera al</w:t>
      </w:r>
    </w:p>
    <w:p w14:paraId="7612B7C3"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cumplimiento</w:t>
      </w:r>
      <w:proofErr w:type="gramEnd"/>
      <w:r>
        <w:rPr>
          <w:rFonts w:ascii="Arial" w:hAnsi="Arial" w:cs="Arial"/>
          <w:sz w:val="18"/>
          <w:szCs w:val="18"/>
          <w:lang w:val="es-MX"/>
        </w:rPr>
        <w:t xml:space="preserve"> del “Contrato”, en los términos de la siguiente cláusula.</w:t>
      </w:r>
    </w:p>
    <w:p w14:paraId="4720A1AF"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Asimismo, esta fianza permanecerá vigente durante la substanciación de todos los recursos legales,</w:t>
      </w:r>
    </w:p>
    <w:p w14:paraId="49E79B81"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arbitrajes</w:t>
      </w:r>
      <w:proofErr w:type="gramEnd"/>
      <w:r>
        <w:rPr>
          <w:rFonts w:ascii="Arial" w:hAnsi="Arial" w:cs="Arial"/>
          <w:sz w:val="18"/>
          <w:szCs w:val="18"/>
          <w:lang w:val="es-MX"/>
        </w:rPr>
        <w:t xml:space="preserve"> o juicios que se interpongan con origen en la obligación garantizada hasta que se pronuncie</w:t>
      </w:r>
    </w:p>
    <w:p w14:paraId="5545710A"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resolución</w:t>
      </w:r>
      <w:proofErr w:type="gramEnd"/>
      <w:r>
        <w:rPr>
          <w:rFonts w:ascii="Arial" w:hAnsi="Arial" w:cs="Arial"/>
          <w:sz w:val="18"/>
          <w:szCs w:val="18"/>
          <w:lang w:val="es-MX"/>
        </w:rPr>
        <w:t xml:space="preserve"> definitiva de autoridad o tribunal competente que haya causado ejecutoria.</w:t>
      </w:r>
    </w:p>
    <w:p w14:paraId="640E69EB"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De esta forma la vigencia de la fianza no podrá acotarse en razón del plazo establecido para cumplir la o</w:t>
      </w:r>
    </w:p>
    <w:p w14:paraId="18023BAF"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las</w:t>
      </w:r>
      <w:proofErr w:type="gramEnd"/>
      <w:r>
        <w:rPr>
          <w:rFonts w:ascii="Arial" w:hAnsi="Arial" w:cs="Arial"/>
          <w:sz w:val="18"/>
          <w:szCs w:val="18"/>
          <w:lang w:val="es-MX"/>
        </w:rPr>
        <w:t xml:space="preserve"> obligaciones contractuales.</w:t>
      </w:r>
    </w:p>
    <w:p w14:paraId="28B85DDA"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QUINTA. - PRÓRROGAS, ESPERAS O AMPLIACIÓN AL PLAZO DEL CONTRATO.</w:t>
      </w:r>
    </w:p>
    <w:p w14:paraId="43F52D4A"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En caso de que se prorrogue el plazo originalmente señalado o conceder esperas o convenios de</w:t>
      </w:r>
    </w:p>
    <w:p w14:paraId="2FD75975"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ampliación</w:t>
      </w:r>
      <w:proofErr w:type="gramEnd"/>
      <w:r>
        <w:rPr>
          <w:rFonts w:ascii="Arial" w:hAnsi="Arial" w:cs="Arial"/>
          <w:sz w:val="18"/>
          <w:szCs w:val="18"/>
          <w:lang w:val="es-MX"/>
        </w:rPr>
        <w:t xml:space="preserve"> de plazo para el cumplimiento del contrato garantizado y sus anexos, el fiado dará aviso</w:t>
      </w:r>
    </w:p>
    <w:p w14:paraId="738FB4B8"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a</w:t>
      </w:r>
      <w:proofErr w:type="gramEnd"/>
      <w:r>
        <w:rPr>
          <w:rFonts w:ascii="Arial" w:hAnsi="Arial" w:cs="Arial"/>
          <w:sz w:val="18"/>
          <w:szCs w:val="18"/>
          <w:lang w:val="es-MX"/>
        </w:rPr>
        <w:t xml:space="preserve"> (la “Afianzadora” o la “Aseguradora”), la cual deberá emitir los documentos modificatorios o endosos</w:t>
      </w:r>
    </w:p>
    <w:p w14:paraId="6B14E12A"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correspondientes</w:t>
      </w:r>
      <w:proofErr w:type="gramEnd"/>
      <w:r>
        <w:rPr>
          <w:rFonts w:ascii="Arial" w:hAnsi="Arial" w:cs="Arial"/>
          <w:sz w:val="18"/>
          <w:szCs w:val="18"/>
          <w:lang w:val="es-MX"/>
        </w:rPr>
        <w:t>.</w:t>
      </w:r>
    </w:p>
    <w:p w14:paraId="1B0EFEDF" w14:textId="77777777" w:rsidR="00881C1B" w:rsidRDefault="00881C1B" w:rsidP="00881C1B">
      <w:pPr>
        <w:autoSpaceDE w:val="0"/>
        <w:autoSpaceDN w:val="0"/>
        <w:adjustRightInd w:val="0"/>
        <w:jc w:val="both"/>
        <w:rPr>
          <w:rFonts w:ascii="TimesNewRoman" w:hAnsi="TimesNewRoman" w:cs="TimesNewRoman"/>
          <w:sz w:val="18"/>
          <w:szCs w:val="18"/>
          <w:lang w:val="es-MX"/>
        </w:rPr>
      </w:pPr>
      <w:r>
        <w:rPr>
          <w:rFonts w:ascii="TimesNewRoman" w:hAnsi="TimesNewRoman" w:cs="TimesNewRoman"/>
          <w:sz w:val="18"/>
          <w:szCs w:val="18"/>
          <w:lang w:val="es-MX"/>
        </w:rPr>
        <w:t>Viernes 15 de abril de 2022 DIARIO OFICIAL 19</w:t>
      </w:r>
    </w:p>
    <w:p w14:paraId="2954792B"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acepta expresamente garantizar la obligación a que esta póliza se</w:t>
      </w:r>
    </w:p>
    <w:p w14:paraId="28B93D64"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refiere</w:t>
      </w:r>
      <w:proofErr w:type="gramEnd"/>
      <w:r>
        <w:rPr>
          <w:rFonts w:ascii="Arial" w:hAnsi="Arial" w:cs="Arial"/>
          <w:sz w:val="18"/>
          <w:szCs w:val="18"/>
          <w:lang w:val="es-MX"/>
        </w:rPr>
        <w:t>, aún en el caso de que se otorgue prórroga, espera o ampliación al fiado por parte de la “Contratante”</w:t>
      </w:r>
    </w:p>
    <w:p w14:paraId="6574E5D7"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para</w:t>
      </w:r>
      <w:proofErr w:type="gramEnd"/>
      <w:r>
        <w:rPr>
          <w:rFonts w:ascii="Arial" w:hAnsi="Arial" w:cs="Arial"/>
          <w:sz w:val="18"/>
          <w:szCs w:val="18"/>
          <w:lang w:val="es-MX"/>
        </w:rPr>
        <w:t xml:space="preserve"> el cumplimiento total de las obligaciones que se garantizan, por lo que no se actualiza el supuesto de</w:t>
      </w:r>
    </w:p>
    <w:p w14:paraId="50A25201"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extinción</w:t>
      </w:r>
      <w:proofErr w:type="gramEnd"/>
      <w:r>
        <w:rPr>
          <w:rFonts w:ascii="Arial" w:hAnsi="Arial" w:cs="Arial"/>
          <w:sz w:val="18"/>
          <w:szCs w:val="18"/>
          <w:lang w:val="es-MX"/>
        </w:rPr>
        <w:t xml:space="preserve"> de fianza previsto en el artículo 179 de la Ley de Instituciones de Seguros y de Fianzas, sin que se</w:t>
      </w:r>
    </w:p>
    <w:p w14:paraId="7E30D597"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entienda</w:t>
      </w:r>
      <w:proofErr w:type="gramEnd"/>
      <w:r>
        <w:rPr>
          <w:rFonts w:ascii="Arial" w:hAnsi="Arial" w:cs="Arial"/>
          <w:sz w:val="18"/>
          <w:szCs w:val="18"/>
          <w:lang w:val="es-MX"/>
        </w:rPr>
        <w:t xml:space="preserve"> novada la obligación.</w:t>
      </w:r>
    </w:p>
    <w:p w14:paraId="327EEAE8"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SEXTA. - SUPUESTOS DE SUSPENSIÓN.</w:t>
      </w:r>
    </w:p>
    <w:p w14:paraId="4A06933B"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(Sólo incluir para el caso de póliza en materia de Adquisiciones, Arrendamientos y Servicios)</w:t>
      </w:r>
    </w:p>
    <w:p w14:paraId="794B2D2D"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Para garantizar el cumplimiento del “Contrato”, cuando concurran los supuestos de suspensión en los</w:t>
      </w:r>
    </w:p>
    <w:p w14:paraId="54110305"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términos</w:t>
      </w:r>
      <w:proofErr w:type="gramEnd"/>
      <w:r>
        <w:rPr>
          <w:rFonts w:ascii="Arial" w:hAnsi="Arial" w:cs="Arial"/>
          <w:sz w:val="18"/>
          <w:szCs w:val="18"/>
          <w:lang w:val="es-MX"/>
        </w:rPr>
        <w:t xml:space="preserve"> de la Ley de Adquisiciones, Arrendamientos y Servicios del Sector Público, su Reglamento y demás</w:t>
      </w:r>
    </w:p>
    <w:p w14:paraId="2BADB168"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disposiciones</w:t>
      </w:r>
      <w:proofErr w:type="gramEnd"/>
      <w:r>
        <w:rPr>
          <w:rFonts w:ascii="Arial" w:hAnsi="Arial" w:cs="Arial"/>
          <w:sz w:val="18"/>
          <w:szCs w:val="18"/>
          <w:lang w:val="es-MX"/>
        </w:rPr>
        <w:t xml:space="preserve"> aplicables, “la Contratante” deberá emitir el o las actas circunstanciadas y, en su caso, las</w:t>
      </w:r>
    </w:p>
    <w:p w14:paraId="417BAD69"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lastRenderedPageBreak/>
        <w:t>constancias</w:t>
      </w:r>
      <w:proofErr w:type="gramEnd"/>
      <w:r>
        <w:rPr>
          <w:rFonts w:ascii="Arial" w:hAnsi="Arial" w:cs="Arial"/>
          <w:sz w:val="18"/>
          <w:szCs w:val="18"/>
          <w:lang w:val="es-MX"/>
        </w:rPr>
        <w:t xml:space="preserve"> a que haya lugar. En estos supuestos, a petición del fiado, (la “Afianzadora” o la “Aseguradora”)</w:t>
      </w:r>
    </w:p>
    <w:p w14:paraId="40B86BB0"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otorgará</w:t>
      </w:r>
      <w:proofErr w:type="gramEnd"/>
      <w:r>
        <w:rPr>
          <w:rFonts w:ascii="Arial" w:hAnsi="Arial" w:cs="Arial"/>
          <w:sz w:val="18"/>
          <w:szCs w:val="18"/>
          <w:lang w:val="es-MX"/>
        </w:rPr>
        <w:t xml:space="preserve"> el o los endosos conducentes, conforme a lo estatuido en el artículo 166 de la Ley de Instituciones de</w:t>
      </w:r>
    </w:p>
    <w:p w14:paraId="7E0810E8"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Seguros y de Fianzas, para lo cual bastará que el fiado exhiba a (la “Afianzadora o a la Aseguradora”) dichos</w:t>
      </w:r>
    </w:p>
    <w:p w14:paraId="167D898C"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documentos</w:t>
      </w:r>
      <w:proofErr w:type="gramEnd"/>
      <w:r>
        <w:rPr>
          <w:rFonts w:ascii="Arial" w:hAnsi="Arial" w:cs="Arial"/>
          <w:sz w:val="18"/>
          <w:szCs w:val="18"/>
          <w:lang w:val="es-MX"/>
        </w:rPr>
        <w:t xml:space="preserve"> expedidos por “la Contratante”.</w:t>
      </w:r>
    </w:p>
    <w:p w14:paraId="69127DAC"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El aplazamiento derivado de la interposición de recursos administrativos y medios de defensa legales, no</w:t>
      </w:r>
    </w:p>
    <w:p w14:paraId="056C2A12"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modifica</w:t>
      </w:r>
      <w:proofErr w:type="gramEnd"/>
      <w:r>
        <w:rPr>
          <w:rFonts w:ascii="Arial" w:hAnsi="Arial" w:cs="Arial"/>
          <w:sz w:val="18"/>
          <w:szCs w:val="18"/>
          <w:lang w:val="es-MX"/>
        </w:rPr>
        <w:t xml:space="preserve"> o altera el plazo de ejecución inicialmente pactado, por lo que subsistirán inalterados los términos y</w:t>
      </w:r>
    </w:p>
    <w:p w14:paraId="2196AE50"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condiciones</w:t>
      </w:r>
      <w:proofErr w:type="gramEnd"/>
      <w:r>
        <w:rPr>
          <w:rFonts w:ascii="Arial" w:hAnsi="Arial" w:cs="Arial"/>
          <w:sz w:val="18"/>
          <w:szCs w:val="18"/>
          <w:lang w:val="es-MX"/>
        </w:rPr>
        <w:t xml:space="preserve"> originalmente previstos, entendiendo que los endosos que emita (la “Afianzadora” o la</w:t>
      </w:r>
    </w:p>
    <w:p w14:paraId="2CA9E843"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“Aseguradora”) por cualquiera de los supuestos referidos, formarán parte en su conjunto, solidaria e</w:t>
      </w:r>
    </w:p>
    <w:p w14:paraId="0D402AD5"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inseparable</w:t>
      </w:r>
      <w:proofErr w:type="gramEnd"/>
      <w:r>
        <w:rPr>
          <w:rFonts w:ascii="Arial" w:hAnsi="Arial" w:cs="Arial"/>
          <w:sz w:val="18"/>
          <w:szCs w:val="18"/>
          <w:lang w:val="es-MX"/>
        </w:rPr>
        <w:t xml:space="preserve"> de la póliza inicial.</w:t>
      </w:r>
    </w:p>
    <w:p w14:paraId="71B7F4B5"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SEXTA. - SUPUESTOS DE SUSPENSIÓN.</w:t>
      </w:r>
    </w:p>
    <w:p w14:paraId="3933C0F6"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(Sólo incluir para el caso de póliza en materia de Obras Públicas y Servicios Relacionados con las</w:t>
      </w:r>
    </w:p>
    <w:p w14:paraId="117E64ED"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Mismas)</w:t>
      </w:r>
    </w:p>
    <w:p w14:paraId="38F29D7B"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Para garantizar el cumplimiento del contrato, en caso de suspensión de los trabajos por cualquier causa</w:t>
      </w:r>
    </w:p>
    <w:p w14:paraId="4E90592A"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justificada</w:t>
      </w:r>
      <w:proofErr w:type="gramEnd"/>
      <w:r>
        <w:rPr>
          <w:rFonts w:ascii="Arial" w:hAnsi="Arial" w:cs="Arial"/>
          <w:sz w:val="18"/>
          <w:szCs w:val="18"/>
          <w:lang w:val="es-MX"/>
        </w:rPr>
        <w:t xml:space="preserve"> en los términos de la Ley de Obras Públicas y Servicios Relacionados con las Mismas, su</w:t>
      </w:r>
    </w:p>
    <w:p w14:paraId="12B9862A"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Reglamento y demás disposiciones aplicables, “la Contratante” deberá emitir el o las actas circunstanciadas y,</w:t>
      </w:r>
    </w:p>
    <w:p w14:paraId="725CADEE"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en</w:t>
      </w:r>
      <w:proofErr w:type="gramEnd"/>
      <w:r>
        <w:rPr>
          <w:rFonts w:ascii="Arial" w:hAnsi="Arial" w:cs="Arial"/>
          <w:sz w:val="18"/>
          <w:szCs w:val="18"/>
          <w:lang w:val="es-MX"/>
        </w:rPr>
        <w:t xml:space="preserve"> su caso, las constancias a que haya lugar. En estos supuestos, a petición del fiado, (la “Afianzadora” o la</w:t>
      </w:r>
    </w:p>
    <w:p w14:paraId="688977E6"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“Aseguradora”) otorgará el o los endosos conducentes, conforme a lo estatuido en el artículo 166 de la Ley de</w:t>
      </w:r>
    </w:p>
    <w:p w14:paraId="7CC996E1"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Instituciones de Seguros y de Fianzas, para lo cual bastará que el fiado exhiba a (la “Afianzadora” o la</w:t>
      </w:r>
    </w:p>
    <w:p w14:paraId="5CAE3E42"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“Aseguradora”) dichos documentos expedidos por “la Contratante”.</w:t>
      </w:r>
    </w:p>
    <w:p w14:paraId="23974205"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El aplazamiento derivado de la interposición de los recursos administrativos y medios de defensa legales,</w:t>
      </w:r>
    </w:p>
    <w:p w14:paraId="7CCC7DB3"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no</w:t>
      </w:r>
      <w:proofErr w:type="gramEnd"/>
      <w:r>
        <w:rPr>
          <w:rFonts w:ascii="Arial" w:hAnsi="Arial" w:cs="Arial"/>
          <w:sz w:val="18"/>
          <w:szCs w:val="18"/>
          <w:lang w:val="es-MX"/>
        </w:rPr>
        <w:t xml:space="preserve"> modifica o altera el plazo de ejecución inicialmente pactado, por lo que subsistirán inalterados los términos</w:t>
      </w:r>
    </w:p>
    <w:p w14:paraId="4BFF2B98"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y</w:t>
      </w:r>
      <w:proofErr w:type="gramEnd"/>
      <w:r>
        <w:rPr>
          <w:rFonts w:ascii="Arial" w:hAnsi="Arial" w:cs="Arial"/>
          <w:sz w:val="18"/>
          <w:szCs w:val="18"/>
          <w:lang w:val="es-MX"/>
        </w:rPr>
        <w:t xml:space="preserve"> condiciones originalmente previstos, entendiendo que los endosos que emita (la “Afianzadora” o la</w:t>
      </w:r>
    </w:p>
    <w:p w14:paraId="173851E5"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“Aseguradora”) por cualquiera de los supuestos referidos, formarán parte en su conjunto, solidaria e</w:t>
      </w:r>
    </w:p>
    <w:p w14:paraId="66AA7257"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inseparable</w:t>
      </w:r>
      <w:proofErr w:type="gramEnd"/>
      <w:r>
        <w:rPr>
          <w:rFonts w:ascii="Arial" w:hAnsi="Arial" w:cs="Arial"/>
          <w:sz w:val="18"/>
          <w:szCs w:val="18"/>
          <w:lang w:val="es-MX"/>
        </w:rPr>
        <w:t xml:space="preserve"> a la póliza inicial.</w:t>
      </w:r>
    </w:p>
    <w:p w14:paraId="33F15DA1"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SÉPTIMA. - SUBJUDICIDAD.</w:t>
      </w:r>
    </w:p>
    <w:p w14:paraId="4DA1C427"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realizará el pago de la cantidad reclamada, bajo los términos</w:t>
      </w:r>
    </w:p>
    <w:p w14:paraId="51EEDDC4"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estipulados</w:t>
      </w:r>
      <w:proofErr w:type="gramEnd"/>
      <w:r>
        <w:rPr>
          <w:rFonts w:ascii="Arial" w:hAnsi="Arial" w:cs="Arial"/>
          <w:sz w:val="18"/>
          <w:szCs w:val="18"/>
          <w:lang w:val="es-MX"/>
        </w:rPr>
        <w:t xml:space="preserve"> en esta póliza de fianza, y, en su caso, la indemnización por mora de acuerdo a lo establecido en</w:t>
      </w:r>
    </w:p>
    <w:p w14:paraId="53BE7AA0"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el</w:t>
      </w:r>
      <w:proofErr w:type="gramEnd"/>
      <w:r>
        <w:rPr>
          <w:rFonts w:ascii="Arial" w:hAnsi="Arial" w:cs="Arial"/>
          <w:sz w:val="18"/>
          <w:szCs w:val="18"/>
          <w:lang w:val="es-MX"/>
        </w:rPr>
        <w:t xml:space="preserve"> artículo 283 de la Ley de Instituciones de Seguros y de Fianzas, aun cuando la obligación se encuentre</w:t>
      </w:r>
    </w:p>
    <w:p w14:paraId="4D731E78" w14:textId="77777777" w:rsidR="00881C1B" w:rsidRDefault="00881C1B" w:rsidP="00881C1B">
      <w:pPr>
        <w:autoSpaceDE w:val="0"/>
        <w:autoSpaceDN w:val="0"/>
        <w:adjustRightInd w:val="0"/>
        <w:jc w:val="both"/>
        <w:rPr>
          <w:rFonts w:ascii="Arial" w:hAnsi="Arial" w:cs="Arial"/>
          <w:sz w:val="18"/>
          <w:szCs w:val="18"/>
          <w:lang w:val="es-MX"/>
        </w:rPr>
      </w:pPr>
      <w:proofErr w:type="spellStart"/>
      <w:proofErr w:type="gramStart"/>
      <w:r>
        <w:rPr>
          <w:rFonts w:ascii="Arial" w:hAnsi="Arial" w:cs="Arial"/>
          <w:sz w:val="18"/>
          <w:szCs w:val="18"/>
          <w:lang w:val="es-MX"/>
        </w:rPr>
        <w:t>subjúdice</w:t>
      </w:r>
      <w:proofErr w:type="spellEnd"/>
      <w:proofErr w:type="gramEnd"/>
      <w:r>
        <w:rPr>
          <w:rFonts w:ascii="Arial" w:hAnsi="Arial" w:cs="Arial"/>
          <w:sz w:val="18"/>
          <w:szCs w:val="18"/>
          <w:lang w:val="es-MX"/>
        </w:rPr>
        <w:t>, en virtud de procedimiento ante autoridad judicial, administrativa o tribunal arbitral, salvo que el</w:t>
      </w:r>
    </w:p>
    <w:p w14:paraId="5464D355"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fiado</w:t>
      </w:r>
      <w:proofErr w:type="gramEnd"/>
      <w:r>
        <w:rPr>
          <w:rFonts w:ascii="Arial" w:hAnsi="Arial" w:cs="Arial"/>
          <w:sz w:val="18"/>
          <w:szCs w:val="18"/>
          <w:lang w:val="es-MX"/>
        </w:rPr>
        <w:t xml:space="preserve"> obtenga la suspensión de su ejecución, ante dichas instancias.</w:t>
      </w:r>
    </w:p>
    <w:p w14:paraId="3B0C59BE"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deberá comunicar a “la Beneficiaria” de la garantía, el otorgamiento</w:t>
      </w:r>
    </w:p>
    <w:p w14:paraId="63DB9D25"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de</w:t>
      </w:r>
      <w:proofErr w:type="gramEnd"/>
      <w:r>
        <w:rPr>
          <w:rFonts w:ascii="Arial" w:hAnsi="Arial" w:cs="Arial"/>
          <w:sz w:val="18"/>
          <w:szCs w:val="18"/>
          <w:lang w:val="es-MX"/>
        </w:rPr>
        <w:t xml:space="preserve"> la suspensión al fiado, acompañándole las constancias respectivas que así lo acrediten, a fin de que se</w:t>
      </w:r>
    </w:p>
    <w:p w14:paraId="7B288D73"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encuentre</w:t>
      </w:r>
      <w:proofErr w:type="gramEnd"/>
      <w:r>
        <w:rPr>
          <w:rFonts w:ascii="Arial" w:hAnsi="Arial" w:cs="Arial"/>
          <w:sz w:val="18"/>
          <w:szCs w:val="18"/>
          <w:lang w:val="es-MX"/>
        </w:rPr>
        <w:t xml:space="preserve"> en la posibilidad de abstenerse del cobro de la fianza hasta en tanto se dicte sentencia firme.</w:t>
      </w:r>
    </w:p>
    <w:p w14:paraId="5DC75C07" w14:textId="77777777" w:rsidR="00881C1B" w:rsidRDefault="00881C1B" w:rsidP="00881C1B">
      <w:pPr>
        <w:autoSpaceDE w:val="0"/>
        <w:autoSpaceDN w:val="0"/>
        <w:adjustRightInd w:val="0"/>
        <w:jc w:val="both"/>
        <w:rPr>
          <w:rFonts w:ascii="TimesNewRoman" w:hAnsi="TimesNewRoman" w:cs="TimesNewRoman"/>
          <w:sz w:val="18"/>
          <w:szCs w:val="18"/>
          <w:lang w:val="es-MX"/>
        </w:rPr>
      </w:pPr>
      <w:r>
        <w:rPr>
          <w:rFonts w:ascii="TimesNewRoman" w:hAnsi="TimesNewRoman" w:cs="TimesNewRoman"/>
          <w:sz w:val="18"/>
          <w:szCs w:val="18"/>
          <w:lang w:val="es-MX"/>
        </w:rPr>
        <w:t xml:space="preserve">20 DIARIO OFICIAL </w:t>
      </w:r>
      <w:proofErr w:type="gramStart"/>
      <w:r>
        <w:rPr>
          <w:rFonts w:ascii="TimesNewRoman" w:hAnsi="TimesNewRoman" w:cs="TimesNewRoman"/>
          <w:sz w:val="18"/>
          <w:szCs w:val="18"/>
          <w:lang w:val="es-MX"/>
        </w:rPr>
        <w:t>Viernes</w:t>
      </w:r>
      <w:proofErr w:type="gramEnd"/>
      <w:r>
        <w:rPr>
          <w:rFonts w:ascii="TimesNewRoman" w:hAnsi="TimesNewRoman" w:cs="TimesNewRoman"/>
          <w:sz w:val="18"/>
          <w:szCs w:val="18"/>
          <w:lang w:val="es-MX"/>
        </w:rPr>
        <w:t xml:space="preserve"> 15 de abril de 2022</w:t>
      </w:r>
    </w:p>
    <w:p w14:paraId="44225E12"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OCTAVA. - COAFIANZAMIENTO O YUXTAPOSICIÓN DE GARANTÍAS.</w:t>
      </w:r>
    </w:p>
    <w:p w14:paraId="757FB718"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El coafianzamiento o yuxtaposición de garantías, no implicará novación de las obligaciones asumidas por</w:t>
      </w:r>
    </w:p>
    <w:p w14:paraId="3FA01CC3"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w:t>
      </w:r>
      <w:proofErr w:type="gramStart"/>
      <w:r>
        <w:rPr>
          <w:rFonts w:ascii="Arial" w:hAnsi="Arial" w:cs="Arial"/>
          <w:sz w:val="18"/>
          <w:szCs w:val="18"/>
          <w:lang w:val="es-MX"/>
        </w:rPr>
        <w:t>la</w:t>
      </w:r>
      <w:proofErr w:type="gramEnd"/>
      <w:r>
        <w:rPr>
          <w:rFonts w:ascii="Arial" w:hAnsi="Arial" w:cs="Arial"/>
          <w:sz w:val="18"/>
          <w:szCs w:val="18"/>
          <w:lang w:val="es-MX"/>
        </w:rPr>
        <w:t xml:space="preserve"> “Afianzadora” o la “Aseguradora”) por lo que subsistirá su responsabilidad exclusivamente en la medida y</w:t>
      </w:r>
    </w:p>
    <w:p w14:paraId="7C7C4738"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condiciones</w:t>
      </w:r>
      <w:proofErr w:type="gramEnd"/>
      <w:r>
        <w:rPr>
          <w:rFonts w:ascii="Arial" w:hAnsi="Arial" w:cs="Arial"/>
          <w:sz w:val="18"/>
          <w:szCs w:val="18"/>
          <w:lang w:val="es-MX"/>
        </w:rPr>
        <w:t xml:space="preserve"> en que la asumió en la presente póliza de fianza y en sus documentos modificatorios.</w:t>
      </w:r>
    </w:p>
    <w:p w14:paraId="46C51C24"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NOVENA. - CANCELACIÓN DE LA FIANZA.</w:t>
      </w:r>
    </w:p>
    <w:p w14:paraId="12D56108"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(Sólo incluir para el caso de Adquisiciones, Arrendamientos y Servicios)</w:t>
      </w:r>
    </w:p>
    <w:p w14:paraId="1EF81C1E"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quedará liberada de su obligación fiadora siempre y cuando</w:t>
      </w:r>
    </w:p>
    <w:p w14:paraId="2F5B64D2"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“la Contratante” le comunique por escrito, por conducto del servidor público facultado para ello, su</w:t>
      </w:r>
    </w:p>
    <w:p w14:paraId="60378F6C"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conformidad</w:t>
      </w:r>
      <w:proofErr w:type="gramEnd"/>
      <w:r>
        <w:rPr>
          <w:rFonts w:ascii="Arial" w:hAnsi="Arial" w:cs="Arial"/>
          <w:sz w:val="18"/>
          <w:szCs w:val="18"/>
          <w:lang w:val="es-MX"/>
        </w:rPr>
        <w:t xml:space="preserve"> para cancelar la presente garantía.</w:t>
      </w:r>
    </w:p>
    <w:p w14:paraId="4E8618D8"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El fiado podrá solicitar la cancelación de la fianza para lo cual deberá presentar a (la “Afianzadora” o la</w:t>
      </w:r>
    </w:p>
    <w:p w14:paraId="097404EB"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“Aseguradora”) la constancia de cumplimiento total de las obligaciones contractuales. Cuando el fiado solicite</w:t>
      </w:r>
    </w:p>
    <w:p w14:paraId="42ED54CE"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dicha</w:t>
      </w:r>
      <w:proofErr w:type="gramEnd"/>
      <w:r>
        <w:rPr>
          <w:rFonts w:ascii="Arial" w:hAnsi="Arial" w:cs="Arial"/>
          <w:sz w:val="18"/>
          <w:szCs w:val="18"/>
          <w:lang w:val="es-MX"/>
        </w:rPr>
        <w:t xml:space="preserve"> cancelación derivado del pago realizado por saldos a su cargo o por el incumplimiento de obligaciones,</w:t>
      </w:r>
    </w:p>
    <w:p w14:paraId="25DB4DD6"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deberá</w:t>
      </w:r>
      <w:proofErr w:type="gramEnd"/>
      <w:r>
        <w:rPr>
          <w:rFonts w:ascii="Arial" w:hAnsi="Arial" w:cs="Arial"/>
          <w:sz w:val="18"/>
          <w:szCs w:val="18"/>
          <w:lang w:val="es-MX"/>
        </w:rPr>
        <w:t xml:space="preserve"> presentar el recibo de pago correspondiente.</w:t>
      </w:r>
    </w:p>
    <w:p w14:paraId="6945CCE7"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Esta fianza se cancelará cuando habiéndose cumplido la totalidad de las obligaciones estipuladas en el</w:t>
      </w:r>
    </w:p>
    <w:p w14:paraId="35D2A2AB"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“Contrato”, “la Contratante” haya calificado o revisado y aceptado la garantía exhibida por el fiado para</w:t>
      </w:r>
    </w:p>
    <w:p w14:paraId="6CB75169"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responder</w:t>
      </w:r>
      <w:proofErr w:type="gramEnd"/>
      <w:r>
        <w:rPr>
          <w:rFonts w:ascii="Arial" w:hAnsi="Arial" w:cs="Arial"/>
          <w:sz w:val="18"/>
          <w:szCs w:val="18"/>
          <w:lang w:val="es-MX"/>
        </w:rPr>
        <w:t xml:space="preserve"> por los defectos, vicios ocultos de los bienes entregados y por el correcto funcionamiento de los</w:t>
      </w:r>
    </w:p>
    <w:p w14:paraId="4FBB1A6F"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mismos</w:t>
      </w:r>
      <w:proofErr w:type="gramEnd"/>
      <w:r>
        <w:rPr>
          <w:rFonts w:ascii="Arial" w:hAnsi="Arial" w:cs="Arial"/>
          <w:sz w:val="18"/>
          <w:szCs w:val="18"/>
          <w:lang w:val="es-MX"/>
        </w:rPr>
        <w:t xml:space="preserve"> o por la calidad de los servicios prestados por el fiado, respecto del “Contrato” especificado en la</w:t>
      </w:r>
    </w:p>
    <w:p w14:paraId="57F206BD"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carátula</w:t>
      </w:r>
      <w:proofErr w:type="gramEnd"/>
      <w:r>
        <w:rPr>
          <w:rFonts w:ascii="Arial" w:hAnsi="Arial" w:cs="Arial"/>
          <w:sz w:val="18"/>
          <w:szCs w:val="18"/>
          <w:lang w:val="es-MX"/>
        </w:rPr>
        <w:t xml:space="preserve"> de la presente póliza y sus respectivos convenios modificatorios.</w:t>
      </w:r>
    </w:p>
    <w:p w14:paraId="7AF96882"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NOVENA. - CANCELACIÓN DE LA FIANZA.</w:t>
      </w:r>
    </w:p>
    <w:p w14:paraId="4D2B39FD"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(Sólo incluir para el caso de Obras Públicas y Servicios Relacionados con las Mismas)</w:t>
      </w:r>
    </w:p>
    <w:p w14:paraId="0E5C7502"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quedará liberada de su obligación fiadora siempre y cuando</w:t>
      </w:r>
    </w:p>
    <w:p w14:paraId="0C0175E4"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lastRenderedPageBreak/>
        <w:t>“la Contratante” le comunique por escrito, por conducto del servidor público facultado para ello, su</w:t>
      </w:r>
    </w:p>
    <w:p w14:paraId="2F146D18"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conformidad</w:t>
      </w:r>
      <w:proofErr w:type="gramEnd"/>
      <w:r>
        <w:rPr>
          <w:rFonts w:ascii="Arial" w:hAnsi="Arial" w:cs="Arial"/>
          <w:sz w:val="18"/>
          <w:szCs w:val="18"/>
          <w:lang w:val="es-MX"/>
        </w:rPr>
        <w:t xml:space="preserve"> para cancelar la presente garantía por haberse cumplido con las obligaciones a cargo del fiado y</w:t>
      </w:r>
    </w:p>
    <w:p w14:paraId="3DA9ED36"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aceptado</w:t>
      </w:r>
      <w:proofErr w:type="gramEnd"/>
      <w:r>
        <w:rPr>
          <w:rFonts w:ascii="Arial" w:hAnsi="Arial" w:cs="Arial"/>
          <w:sz w:val="18"/>
          <w:szCs w:val="18"/>
          <w:lang w:val="es-MX"/>
        </w:rPr>
        <w:t xml:space="preserve"> la garantía por defectos o vicios ocultos, acompañando al mismo el acta administrativa de extinción</w:t>
      </w:r>
    </w:p>
    <w:p w14:paraId="3AFE1300"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de</w:t>
      </w:r>
      <w:proofErr w:type="gramEnd"/>
      <w:r>
        <w:rPr>
          <w:rFonts w:ascii="Arial" w:hAnsi="Arial" w:cs="Arial"/>
          <w:sz w:val="18"/>
          <w:szCs w:val="18"/>
          <w:lang w:val="es-MX"/>
        </w:rPr>
        <w:t xml:space="preserve"> derechos y obligaciones o, en su caso, el finiquito, y en el supuesto de existir saldos a cargo del fiado, la</w:t>
      </w:r>
    </w:p>
    <w:p w14:paraId="402BAD6F"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liquidación</w:t>
      </w:r>
      <w:proofErr w:type="gramEnd"/>
      <w:r>
        <w:rPr>
          <w:rFonts w:ascii="Arial" w:hAnsi="Arial" w:cs="Arial"/>
          <w:sz w:val="18"/>
          <w:szCs w:val="18"/>
          <w:lang w:val="es-MX"/>
        </w:rPr>
        <w:t xml:space="preserve"> correspondiente.</w:t>
      </w:r>
    </w:p>
    <w:p w14:paraId="66A94B45"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El fiado podrá solicitar la cancelación de la fianza para lo cual deberá presentar a (la “Afianzadora” o la</w:t>
      </w:r>
    </w:p>
    <w:p w14:paraId="07B98F01"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“Aseguradora) el acta administrativa de extinción de derechos y obligaciones o, en su caso, el finiquito, y en el</w:t>
      </w:r>
    </w:p>
    <w:p w14:paraId="74AFD348"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supuesto</w:t>
      </w:r>
      <w:proofErr w:type="gramEnd"/>
      <w:r>
        <w:rPr>
          <w:rFonts w:ascii="Arial" w:hAnsi="Arial" w:cs="Arial"/>
          <w:sz w:val="18"/>
          <w:szCs w:val="18"/>
          <w:lang w:val="es-MX"/>
        </w:rPr>
        <w:t xml:space="preserve"> de existir saldos a cargo del fiado, la liquidación correspondiente. Cuando el fiado solicite la</w:t>
      </w:r>
    </w:p>
    <w:p w14:paraId="18495AA8"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cancelación</w:t>
      </w:r>
      <w:proofErr w:type="gramEnd"/>
      <w:r>
        <w:rPr>
          <w:rFonts w:ascii="Arial" w:hAnsi="Arial" w:cs="Arial"/>
          <w:sz w:val="18"/>
          <w:szCs w:val="18"/>
          <w:lang w:val="es-MX"/>
        </w:rPr>
        <w:t xml:space="preserve"> derivado del pago realizado por saldos a su cargo o por el incumplimiento de obligaciones,</w:t>
      </w:r>
    </w:p>
    <w:p w14:paraId="5127AF47"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deberá</w:t>
      </w:r>
      <w:proofErr w:type="gramEnd"/>
      <w:r>
        <w:rPr>
          <w:rFonts w:ascii="Arial" w:hAnsi="Arial" w:cs="Arial"/>
          <w:sz w:val="18"/>
          <w:szCs w:val="18"/>
          <w:lang w:val="es-MX"/>
        </w:rPr>
        <w:t xml:space="preserve"> presentar el recibo de pago correspondiente.</w:t>
      </w:r>
    </w:p>
    <w:p w14:paraId="7A7C253C"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DÉCIMA. - PROCEDIMIENTOS.</w:t>
      </w:r>
    </w:p>
    <w:p w14:paraId="07AD64F6"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acepta expresamente someterse al procedimiento previsto en el</w:t>
      </w:r>
    </w:p>
    <w:p w14:paraId="2206F614"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artículo</w:t>
      </w:r>
      <w:proofErr w:type="gramEnd"/>
      <w:r>
        <w:rPr>
          <w:rFonts w:ascii="Arial" w:hAnsi="Arial" w:cs="Arial"/>
          <w:sz w:val="18"/>
          <w:szCs w:val="18"/>
          <w:lang w:val="es-MX"/>
        </w:rPr>
        <w:t xml:space="preserve"> 279 de la Ley de Instituciones de Seguros y de Fianzas para hacer efectiva la fianza.</w:t>
      </w:r>
    </w:p>
    <w:p w14:paraId="001B2666"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DÉCIMA PRIMERA. -RECLAMACIÓN</w:t>
      </w:r>
    </w:p>
    <w:p w14:paraId="2C9CD552"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“La Beneficiaria” podrá presentar la reclamación a que se refiere el artículo 279, de Ley de Instituciones de</w:t>
      </w:r>
    </w:p>
    <w:p w14:paraId="17B08276"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Seguros y de Fianzas en cualquier oficina, o sucursal de la Institución y ante cualquier apoderado o</w:t>
      </w:r>
    </w:p>
    <w:p w14:paraId="6989984B" w14:textId="77777777" w:rsidR="00881C1B" w:rsidRDefault="00881C1B" w:rsidP="00881C1B">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representante</w:t>
      </w:r>
      <w:proofErr w:type="gramEnd"/>
      <w:r>
        <w:rPr>
          <w:rFonts w:ascii="Arial" w:hAnsi="Arial" w:cs="Arial"/>
          <w:sz w:val="18"/>
          <w:szCs w:val="18"/>
          <w:lang w:val="es-MX"/>
        </w:rPr>
        <w:t xml:space="preserve"> de la misma.</w:t>
      </w:r>
    </w:p>
    <w:p w14:paraId="5EA4749F" w14:textId="77777777" w:rsidR="00881C1B" w:rsidRDefault="00881C1B" w:rsidP="00881C1B">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DÉCIMA SEGUNDA. - DISPOSICIONES APLICABLES.</w:t>
      </w:r>
    </w:p>
    <w:p w14:paraId="661AEFDF" w14:textId="77777777" w:rsidR="00881C1B" w:rsidRDefault="00881C1B" w:rsidP="00881C1B">
      <w:pPr>
        <w:autoSpaceDE w:val="0"/>
        <w:autoSpaceDN w:val="0"/>
        <w:adjustRightInd w:val="0"/>
        <w:jc w:val="both"/>
        <w:rPr>
          <w:rFonts w:ascii="Arial" w:hAnsi="Arial" w:cs="Arial"/>
          <w:sz w:val="18"/>
          <w:szCs w:val="18"/>
          <w:lang w:val="es-MX"/>
        </w:rPr>
      </w:pPr>
      <w:r>
        <w:rPr>
          <w:rFonts w:ascii="Arial" w:hAnsi="Arial" w:cs="Arial"/>
          <w:sz w:val="18"/>
          <w:szCs w:val="18"/>
          <w:lang w:val="es-MX"/>
        </w:rPr>
        <w:t>Será aplicable a esta póliza, en lo no previsto por la Ley de Instituciones de Seguros y de Fianzas la</w:t>
      </w:r>
    </w:p>
    <w:p w14:paraId="32711E5F" w14:textId="77777777" w:rsidR="00881C1B" w:rsidRPr="008D4D2F" w:rsidRDefault="00881C1B" w:rsidP="00881C1B">
      <w:pPr>
        <w:jc w:val="both"/>
      </w:pPr>
      <w:proofErr w:type="gramStart"/>
      <w:r>
        <w:rPr>
          <w:rFonts w:ascii="Arial" w:hAnsi="Arial" w:cs="Arial"/>
          <w:sz w:val="18"/>
          <w:szCs w:val="18"/>
          <w:lang w:val="es-MX"/>
        </w:rPr>
        <w:t>legislación</w:t>
      </w:r>
      <w:proofErr w:type="gramEnd"/>
      <w:r>
        <w:rPr>
          <w:rFonts w:ascii="Arial" w:hAnsi="Arial" w:cs="Arial"/>
          <w:sz w:val="18"/>
          <w:szCs w:val="18"/>
          <w:lang w:val="es-MX"/>
        </w:rPr>
        <w:t xml:space="preserve"> mercantil y a falta de disposición expresa el Código Civil Federal.</w:t>
      </w:r>
    </w:p>
    <w:p w14:paraId="21167551" w14:textId="5DBA0ECF" w:rsidR="00F74C42" w:rsidRPr="00681C9C" w:rsidRDefault="00F74C42" w:rsidP="00881C1B">
      <w:pPr>
        <w:jc w:val="both"/>
        <w:rPr>
          <w:rFonts w:ascii="Soberana Sans" w:hAnsi="Soberana Sans"/>
          <w:sz w:val="20"/>
          <w:szCs w:val="20"/>
        </w:rPr>
      </w:pPr>
    </w:p>
    <w:p w14:paraId="528594BF" w14:textId="575F86BC" w:rsidR="00413094" w:rsidRPr="00F74C42" w:rsidRDefault="00413094" w:rsidP="00F74C42"/>
    <w:sectPr w:rsidR="00413094" w:rsidRPr="00F74C42" w:rsidSect="001C5EDA">
      <w:headerReference w:type="default" r:id="rId12"/>
      <w:footerReference w:type="default" r:id="rId13"/>
      <w:pgSz w:w="12240" w:h="15840"/>
      <w:pgMar w:top="2234" w:right="1276" w:bottom="2127" w:left="127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013BC" w14:textId="77777777" w:rsidR="005E580F" w:rsidRDefault="005E580F" w:rsidP="00984A99">
      <w:r>
        <w:separator/>
      </w:r>
    </w:p>
  </w:endnote>
  <w:endnote w:type="continuationSeparator" w:id="0">
    <w:p w14:paraId="2A776370" w14:textId="77777777" w:rsidR="005E580F" w:rsidRDefault="005E580F"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679AD775"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50165" w14:textId="77777777" w:rsidR="005E580F" w:rsidRDefault="005E580F" w:rsidP="00984A99">
      <w:r>
        <w:separator/>
      </w:r>
    </w:p>
  </w:footnote>
  <w:footnote w:type="continuationSeparator" w:id="0">
    <w:p w14:paraId="1A679FD2" w14:textId="77777777" w:rsidR="005E580F" w:rsidRDefault="005E580F"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7F425F4" w:rsidR="00F720DB" w:rsidRDefault="00832925" w:rsidP="000D31E3">
    <w:pPr>
      <w:pStyle w:val="Encabezado"/>
      <w:ind w:left="-1276"/>
    </w:pPr>
    <w:r>
      <w:rPr>
        <w:noProof/>
        <w:lang w:eastAsia="es-MX"/>
      </w:rPr>
      <w:drawing>
        <wp:anchor distT="0" distB="0" distL="114300" distR="114300" simplePos="0" relativeHeight="251668480" behindDoc="0" locked="0" layoutInCell="1" allowOverlap="1" wp14:anchorId="7C60ED02" wp14:editId="2D717118">
          <wp:simplePos x="0" y="0"/>
          <wp:positionH relativeFrom="column">
            <wp:posOffset>-10795</wp:posOffset>
          </wp:positionH>
          <wp:positionV relativeFrom="paragraph">
            <wp:posOffset>485140</wp:posOffset>
          </wp:positionV>
          <wp:extent cx="3777712" cy="8301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DC8E5C5" w14:textId="77777777" w:rsidR="000E6325" w:rsidRDefault="000E6325" w:rsidP="000E6325">
                          <w:pPr>
                            <w:jc w:val="right"/>
                            <w:rPr>
                              <w:rFonts w:ascii="Montserrat" w:hAnsi="Montserrat"/>
                              <w:b/>
                              <w:sz w:val="16"/>
                              <w:szCs w:val="16"/>
                            </w:rPr>
                          </w:pPr>
                          <w:r>
                            <w:rPr>
                              <w:rFonts w:ascii="Montserrat" w:hAnsi="Montserrat"/>
                              <w:b/>
                              <w:sz w:val="16"/>
                              <w:szCs w:val="16"/>
                            </w:rPr>
                            <w:t>UMAE Hospital de Especialidades C.M.N.O.</w:t>
                          </w:r>
                        </w:p>
                        <w:p w14:paraId="6F2372CF" w14:textId="77777777" w:rsidR="000E6325" w:rsidRDefault="000E6325" w:rsidP="000E6325">
                          <w:pPr>
                            <w:jc w:val="right"/>
                            <w:rPr>
                              <w:rFonts w:ascii="Montserrat" w:hAnsi="Montserrat"/>
                              <w:sz w:val="16"/>
                              <w:szCs w:val="16"/>
                            </w:rPr>
                          </w:pPr>
                          <w:r>
                            <w:rPr>
                              <w:rFonts w:ascii="Montserrat" w:hAnsi="Montserrat"/>
                              <w:sz w:val="16"/>
                              <w:szCs w:val="16"/>
                            </w:rPr>
                            <w:t>“Lic. Ignacio García Téllez”</w:t>
                          </w:r>
                        </w:p>
                        <w:p w14:paraId="3DF8560A" w14:textId="77777777" w:rsidR="000E6325" w:rsidRDefault="000E6325" w:rsidP="000E6325">
                          <w:pPr>
                            <w:jc w:val="right"/>
                            <w:rPr>
                              <w:rFonts w:ascii="Montserrat" w:hAnsi="Montserrat"/>
                              <w:sz w:val="16"/>
                              <w:szCs w:val="16"/>
                            </w:rPr>
                          </w:pPr>
                          <w:r>
                            <w:rPr>
                              <w:rFonts w:ascii="Montserrat" w:hAnsi="Montserrat"/>
                              <w:sz w:val="16"/>
                              <w:szCs w:val="16"/>
                            </w:rPr>
                            <w:t>Dirección</w:t>
                          </w:r>
                        </w:p>
                        <w:p w14:paraId="7B098FD3" w14:textId="77777777" w:rsidR="000E6325" w:rsidRDefault="000E6325" w:rsidP="000E6325">
                          <w:pPr>
                            <w:jc w:val="right"/>
                            <w:rPr>
                              <w:rFonts w:ascii="Montserrat" w:hAnsi="Montserrat"/>
                              <w:sz w:val="16"/>
                              <w:szCs w:val="16"/>
                            </w:rPr>
                          </w:pPr>
                          <w:r>
                            <w:rPr>
                              <w:rFonts w:ascii="Montserrat" w:hAnsi="Montserrat"/>
                              <w:sz w:val="16"/>
                              <w:szCs w:val="16"/>
                            </w:rPr>
                            <w:t>Dirección Administrativa</w:t>
                          </w:r>
                        </w:p>
                        <w:p w14:paraId="38DF9BD2" w14:textId="77777777" w:rsidR="000E6325" w:rsidRDefault="000E6325" w:rsidP="000E6325">
                          <w:pPr>
                            <w:pStyle w:val="Encabezado"/>
                            <w:jc w:val="right"/>
                            <w:rPr>
                              <w:rFonts w:ascii="Montserrat" w:hAnsi="Montserrat"/>
                              <w:sz w:val="16"/>
                              <w:szCs w:val="16"/>
                            </w:rPr>
                          </w:pPr>
                          <w:r>
                            <w:rPr>
                              <w:rFonts w:ascii="Montserrat" w:hAnsi="Montserrat"/>
                              <w:sz w:val="16"/>
                              <w:szCs w:val="16"/>
                            </w:rPr>
                            <w:t>Departamento de Abastecimiento</w:t>
                          </w:r>
                        </w:p>
                        <w:p w14:paraId="75699F07" w14:textId="77777777" w:rsidR="000E6325" w:rsidRDefault="000E6325" w:rsidP="000E6325">
                          <w:pPr>
                            <w:jc w:val="right"/>
                            <w:rPr>
                              <w:rFonts w:ascii="Montserrat" w:hAnsi="Montserrat"/>
                              <w:sz w:val="16"/>
                              <w:szCs w:val="16"/>
                            </w:rPr>
                          </w:pPr>
                          <w:r>
                            <w:rPr>
                              <w:rFonts w:ascii="Montserrat" w:hAnsi="Montserrat"/>
                              <w:sz w:val="16"/>
                              <w:szCs w:val="16"/>
                            </w:rPr>
                            <w:t>Oficina de Adquisiciones</w:t>
                          </w:r>
                        </w:p>
                        <w:p w14:paraId="7006C447" w14:textId="77777777" w:rsidR="000E6325" w:rsidRDefault="000E6325" w:rsidP="000E6325">
                          <w:pPr>
                            <w:jc w:val="right"/>
                            <w:rPr>
                              <w:rFonts w:ascii="Montserrat" w:hAnsi="Montserrat"/>
                              <w:sz w:val="16"/>
                              <w:szCs w:val="16"/>
                            </w:rPr>
                          </w:pPr>
                          <w:r>
                            <w:rPr>
                              <w:rFonts w:ascii="Montserrat" w:hAnsi="Montserrat"/>
                              <w:sz w:val="16"/>
                              <w:szCs w:val="16"/>
                            </w:rPr>
                            <w:t>Departamento de Abastecimiento</w:t>
                          </w:r>
                        </w:p>
                        <w:p w14:paraId="48CBFC5D" w14:textId="77777777" w:rsidR="00685D38" w:rsidRDefault="00685D38" w:rsidP="00685D38">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52A7509C" w14:textId="26132ED8" w:rsidR="007E419B" w:rsidRDefault="007E419B" w:rsidP="007E419B">
                          <w:pPr>
                            <w:jc w:val="right"/>
                            <w:rPr>
                              <w:rFonts w:ascii="Montserrat" w:hAnsi="Montserrat"/>
                              <w:sz w:val="12"/>
                              <w:szCs w:val="12"/>
                            </w:rPr>
                          </w:pPr>
                          <w:r>
                            <w:rPr>
                              <w:rFonts w:ascii="Montserrat" w:eastAsiaTheme="minorHAnsi" w:hAnsi="Montserrat"/>
                              <w:b/>
                              <w:sz w:val="16"/>
                              <w:szCs w:val="16"/>
                            </w:rPr>
                            <w:t>AA-50-GYR-050GYR020-N-1</w:t>
                          </w:r>
                          <w:r w:rsidR="000B2558">
                            <w:rPr>
                              <w:rFonts w:ascii="Montserrat" w:eastAsiaTheme="minorHAnsi" w:hAnsi="Montserrat"/>
                              <w:b/>
                              <w:sz w:val="16"/>
                              <w:szCs w:val="16"/>
                            </w:rPr>
                            <w:t>85</w:t>
                          </w:r>
                          <w:r>
                            <w:rPr>
                              <w:rFonts w:ascii="Montserrat" w:eastAsiaTheme="minorHAnsi" w:hAnsi="Montserrat"/>
                              <w:b/>
                              <w:sz w:val="16"/>
                              <w:szCs w:val="16"/>
                            </w:rPr>
                            <w:t>-2024</w:t>
                          </w:r>
                        </w:p>
                        <w:p w14:paraId="74B214D9" w14:textId="17A7A50A" w:rsidR="00F720DB" w:rsidRDefault="00F720DB" w:rsidP="000E6325">
                          <w:pPr>
                            <w:jc w:val="right"/>
                            <w:rPr>
                              <w:rFonts w:ascii="Montserrat" w:hAnsi="Montserrat"/>
                              <w:sz w:val="16"/>
                              <w:szCs w:val="16"/>
                            </w:rPr>
                          </w:pPr>
                        </w:p>
                        <w:p w14:paraId="6F5088BC" w14:textId="77777777" w:rsidR="00F720DB" w:rsidRPr="00C0299D" w:rsidRDefault="00F720DB"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0DC8E5C5" w14:textId="77777777" w:rsidR="000E6325" w:rsidRDefault="000E6325" w:rsidP="000E6325">
                    <w:pPr>
                      <w:jc w:val="right"/>
                      <w:rPr>
                        <w:rFonts w:ascii="Montserrat" w:hAnsi="Montserrat"/>
                        <w:b/>
                        <w:sz w:val="16"/>
                        <w:szCs w:val="16"/>
                      </w:rPr>
                    </w:pPr>
                    <w:r>
                      <w:rPr>
                        <w:rFonts w:ascii="Montserrat" w:hAnsi="Montserrat"/>
                        <w:b/>
                        <w:sz w:val="16"/>
                        <w:szCs w:val="16"/>
                      </w:rPr>
                      <w:t>UMAE Hospital de Especialidades C.M.N.O.</w:t>
                    </w:r>
                  </w:p>
                  <w:p w14:paraId="6F2372CF" w14:textId="77777777" w:rsidR="000E6325" w:rsidRDefault="000E6325" w:rsidP="000E6325">
                    <w:pPr>
                      <w:jc w:val="right"/>
                      <w:rPr>
                        <w:rFonts w:ascii="Montserrat" w:hAnsi="Montserrat"/>
                        <w:sz w:val="16"/>
                        <w:szCs w:val="16"/>
                      </w:rPr>
                    </w:pPr>
                    <w:r>
                      <w:rPr>
                        <w:rFonts w:ascii="Montserrat" w:hAnsi="Montserrat"/>
                        <w:sz w:val="16"/>
                        <w:szCs w:val="16"/>
                      </w:rPr>
                      <w:t>“Lic. Ignacio García Téllez”</w:t>
                    </w:r>
                  </w:p>
                  <w:p w14:paraId="3DF8560A" w14:textId="77777777" w:rsidR="000E6325" w:rsidRDefault="000E6325" w:rsidP="000E6325">
                    <w:pPr>
                      <w:jc w:val="right"/>
                      <w:rPr>
                        <w:rFonts w:ascii="Montserrat" w:hAnsi="Montserrat"/>
                        <w:sz w:val="16"/>
                        <w:szCs w:val="16"/>
                      </w:rPr>
                    </w:pPr>
                    <w:r>
                      <w:rPr>
                        <w:rFonts w:ascii="Montserrat" w:hAnsi="Montserrat"/>
                        <w:sz w:val="16"/>
                        <w:szCs w:val="16"/>
                      </w:rPr>
                      <w:t>Dirección</w:t>
                    </w:r>
                  </w:p>
                  <w:p w14:paraId="7B098FD3" w14:textId="77777777" w:rsidR="000E6325" w:rsidRDefault="000E6325" w:rsidP="000E6325">
                    <w:pPr>
                      <w:jc w:val="right"/>
                      <w:rPr>
                        <w:rFonts w:ascii="Montserrat" w:hAnsi="Montserrat"/>
                        <w:sz w:val="16"/>
                        <w:szCs w:val="16"/>
                      </w:rPr>
                    </w:pPr>
                    <w:r>
                      <w:rPr>
                        <w:rFonts w:ascii="Montserrat" w:hAnsi="Montserrat"/>
                        <w:sz w:val="16"/>
                        <w:szCs w:val="16"/>
                      </w:rPr>
                      <w:t>Dirección Administrativa</w:t>
                    </w:r>
                  </w:p>
                  <w:p w14:paraId="38DF9BD2" w14:textId="77777777" w:rsidR="000E6325" w:rsidRDefault="000E6325" w:rsidP="000E6325">
                    <w:pPr>
                      <w:pStyle w:val="Encabezado"/>
                      <w:jc w:val="right"/>
                      <w:rPr>
                        <w:rFonts w:ascii="Montserrat" w:hAnsi="Montserrat"/>
                        <w:sz w:val="16"/>
                        <w:szCs w:val="16"/>
                      </w:rPr>
                    </w:pPr>
                    <w:r>
                      <w:rPr>
                        <w:rFonts w:ascii="Montserrat" w:hAnsi="Montserrat"/>
                        <w:sz w:val="16"/>
                        <w:szCs w:val="16"/>
                      </w:rPr>
                      <w:t>Departamento de Abastecimiento</w:t>
                    </w:r>
                  </w:p>
                  <w:p w14:paraId="75699F07" w14:textId="77777777" w:rsidR="000E6325" w:rsidRDefault="000E6325" w:rsidP="000E6325">
                    <w:pPr>
                      <w:jc w:val="right"/>
                      <w:rPr>
                        <w:rFonts w:ascii="Montserrat" w:hAnsi="Montserrat"/>
                        <w:sz w:val="16"/>
                        <w:szCs w:val="16"/>
                      </w:rPr>
                    </w:pPr>
                    <w:r>
                      <w:rPr>
                        <w:rFonts w:ascii="Montserrat" w:hAnsi="Montserrat"/>
                        <w:sz w:val="16"/>
                        <w:szCs w:val="16"/>
                      </w:rPr>
                      <w:t>Oficina de Adquisiciones</w:t>
                    </w:r>
                  </w:p>
                  <w:p w14:paraId="7006C447" w14:textId="77777777" w:rsidR="000E6325" w:rsidRDefault="000E6325" w:rsidP="000E6325">
                    <w:pPr>
                      <w:jc w:val="right"/>
                      <w:rPr>
                        <w:rFonts w:ascii="Montserrat" w:hAnsi="Montserrat"/>
                        <w:sz w:val="16"/>
                        <w:szCs w:val="16"/>
                      </w:rPr>
                    </w:pPr>
                    <w:r>
                      <w:rPr>
                        <w:rFonts w:ascii="Montserrat" w:hAnsi="Montserrat"/>
                        <w:sz w:val="16"/>
                        <w:szCs w:val="16"/>
                      </w:rPr>
                      <w:t>Departamento de Abastecimiento</w:t>
                    </w:r>
                  </w:p>
                  <w:p w14:paraId="48CBFC5D" w14:textId="77777777" w:rsidR="00685D38" w:rsidRDefault="00685D38" w:rsidP="00685D38">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52A7509C" w14:textId="26132ED8" w:rsidR="007E419B" w:rsidRDefault="007E419B" w:rsidP="007E419B">
                    <w:pPr>
                      <w:jc w:val="right"/>
                      <w:rPr>
                        <w:rFonts w:ascii="Montserrat" w:hAnsi="Montserrat"/>
                        <w:sz w:val="12"/>
                        <w:szCs w:val="12"/>
                      </w:rPr>
                    </w:pPr>
                    <w:r>
                      <w:rPr>
                        <w:rFonts w:ascii="Montserrat" w:eastAsiaTheme="minorHAnsi" w:hAnsi="Montserrat"/>
                        <w:b/>
                        <w:sz w:val="16"/>
                        <w:szCs w:val="16"/>
                      </w:rPr>
                      <w:t>AA-50-GYR-050GYR020-N-1</w:t>
                    </w:r>
                    <w:r w:rsidR="000B2558">
                      <w:rPr>
                        <w:rFonts w:ascii="Montserrat" w:eastAsiaTheme="minorHAnsi" w:hAnsi="Montserrat"/>
                        <w:b/>
                        <w:sz w:val="16"/>
                        <w:szCs w:val="16"/>
                      </w:rPr>
                      <w:t>85</w:t>
                    </w:r>
                    <w:r>
                      <w:rPr>
                        <w:rFonts w:ascii="Montserrat" w:eastAsiaTheme="minorHAnsi" w:hAnsi="Montserrat"/>
                        <w:b/>
                        <w:sz w:val="16"/>
                        <w:szCs w:val="16"/>
                      </w:rPr>
                      <w:t>-2024</w:t>
                    </w:r>
                  </w:p>
                  <w:p w14:paraId="74B214D9" w14:textId="17A7A50A" w:rsidR="00F720DB" w:rsidRDefault="00F720DB" w:rsidP="000E6325">
                    <w:pPr>
                      <w:jc w:val="right"/>
                      <w:rPr>
                        <w:rFonts w:ascii="Montserrat" w:hAnsi="Montserrat"/>
                        <w:sz w:val="16"/>
                        <w:szCs w:val="16"/>
                      </w:rPr>
                    </w:pPr>
                  </w:p>
                  <w:p w14:paraId="6F5088BC" w14:textId="77777777" w:rsidR="00F720DB" w:rsidRPr="00C0299D" w:rsidRDefault="00F720DB" w:rsidP="00AF3D90">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244A6F"/>
    <w:multiLevelType w:val="singleLevel"/>
    <w:tmpl w:val="F53A4B16"/>
    <w:lvl w:ilvl="0">
      <w:start w:val="1"/>
      <w:numFmt w:val="upperLetter"/>
      <w:lvlText w:val="%1)"/>
      <w:lvlJc w:val="left"/>
      <w:pPr>
        <w:tabs>
          <w:tab w:val="num" w:pos="360"/>
        </w:tabs>
        <w:ind w:left="360" w:hanging="360"/>
      </w:pPr>
      <w:rPr>
        <w:b/>
      </w:rPr>
    </w:lvl>
  </w:abstractNum>
  <w:abstractNum w:abstractNumId="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1">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15"/>
  </w:num>
  <w:num w:numId="4">
    <w:abstractNumId w:val="6"/>
  </w:num>
  <w:num w:numId="5">
    <w:abstractNumId w:val="0"/>
  </w:num>
  <w:num w:numId="6">
    <w:abstractNumId w:val="9"/>
  </w:num>
  <w:num w:numId="7">
    <w:abstractNumId w:val="5"/>
  </w:num>
  <w:num w:numId="8">
    <w:abstractNumId w:val="4"/>
  </w:num>
  <w:num w:numId="9">
    <w:abstractNumId w:val="2"/>
  </w:num>
  <w:num w:numId="10">
    <w:abstractNumId w:val="10"/>
  </w:num>
  <w:num w:numId="11">
    <w:abstractNumId w:val="7"/>
  </w:num>
  <w:num w:numId="12">
    <w:abstractNumId w:val="8"/>
  </w:num>
  <w:num w:numId="13">
    <w:abstractNumId w:val="11"/>
  </w:num>
  <w:num w:numId="14">
    <w:abstractNumId w:val="1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92D3E"/>
    <w:rsid w:val="000B2558"/>
    <w:rsid w:val="000D31E3"/>
    <w:rsid w:val="000E6325"/>
    <w:rsid w:val="00101B9E"/>
    <w:rsid w:val="00117072"/>
    <w:rsid w:val="00134167"/>
    <w:rsid w:val="00161B35"/>
    <w:rsid w:val="00170F07"/>
    <w:rsid w:val="00173F73"/>
    <w:rsid w:val="0017773D"/>
    <w:rsid w:val="00196623"/>
    <w:rsid w:val="001C1FFB"/>
    <w:rsid w:val="001C5EDA"/>
    <w:rsid w:val="001D45E6"/>
    <w:rsid w:val="001F1D22"/>
    <w:rsid w:val="00201CC3"/>
    <w:rsid w:val="00212B06"/>
    <w:rsid w:val="00213C3B"/>
    <w:rsid w:val="00236792"/>
    <w:rsid w:val="00253115"/>
    <w:rsid w:val="00274F15"/>
    <w:rsid w:val="002C63AC"/>
    <w:rsid w:val="00313CCC"/>
    <w:rsid w:val="00315AAC"/>
    <w:rsid w:val="003505A6"/>
    <w:rsid w:val="00365F3B"/>
    <w:rsid w:val="003F50AB"/>
    <w:rsid w:val="00413094"/>
    <w:rsid w:val="00420FF2"/>
    <w:rsid w:val="00421AC3"/>
    <w:rsid w:val="004343AE"/>
    <w:rsid w:val="00447ADC"/>
    <w:rsid w:val="00467062"/>
    <w:rsid w:val="00492F1E"/>
    <w:rsid w:val="004F38A6"/>
    <w:rsid w:val="004F6150"/>
    <w:rsid w:val="00501616"/>
    <w:rsid w:val="00552D7F"/>
    <w:rsid w:val="00570363"/>
    <w:rsid w:val="005950B0"/>
    <w:rsid w:val="005E580F"/>
    <w:rsid w:val="005F7946"/>
    <w:rsid w:val="00603F46"/>
    <w:rsid w:val="00606BA6"/>
    <w:rsid w:val="00616873"/>
    <w:rsid w:val="00684199"/>
    <w:rsid w:val="00685D38"/>
    <w:rsid w:val="006922A2"/>
    <w:rsid w:val="006B42CE"/>
    <w:rsid w:val="006C2855"/>
    <w:rsid w:val="00700D78"/>
    <w:rsid w:val="00706951"/>
    <w:rsid w:val="007345C0"/>
    <w:rsid w:val="00740508"/>
    <w:rsid w:val="00740C39"/>
    <w:rsid w:val="0076798C"/>
    <w:rsid w:val="007734B4"/>
    <w:rsid w:val="007A5C1B"/>
    <w:rsid w:val="007B3E21"/>
    <w:rsid w:val="007C0A97"/>
    <w:rsid w:val="007E419B"/>
    <w:rsid w:val="0081626E"/>
    <w:rsid w:val="008242E1"/>
    <w:rsid w:val="00832925"/>
    <w:rsid w:val="00832F90"/>
    <w:rsid w:val="00880451"/>
    <w:rsid w:val="00881C1B"/>
    <w:rsid w:val="00890DCF"/>
    <w:rsid w:val="008A10C6"/>
    <w:rsid w:val="008A5F8D"/>
    <w:rsid w:val="008D1BBB"/>
    <w:rsid w:val="00902B7B"/>
    <w:rsid w:val="009046CC"/>
    <w:rsid w:val="009075A9"/>
    <w:rsid w:val="00911725"/>
    <w:rsid w:val="009134E7"/>
    <w:rsid w:val="009169AE"/>
    <w:rsid w:val="00934404"/>
    <w:rsid w:val="00976C62"/>
    <w:rsid w:val="00976F6C"/>
    <w:rsid w:val="009838CD"/>
    <w:rsid w:val="00984A99"/>
    <w:rsid w:val="00995468"/>
    <w:rsid w:val="009A2B42"/>
    <w:rsid w:val="009C5B21"/>
    <w:rsid w:val="009D0F24"/>
    <w:rsid w:val="009F14B8"/>
    <w:rsid w:val="009F1919"/>
    <w:rsid w:val="009F7EDC"/>
    <w:rsid w:val="00A002DA"/>
    <w:rsid w:val="00A24B0C"/>
    <w:rsid w:val="00A3322D"/>
    <w:rsid w:val="00A36835"/>
    <w:rsid w:val="00A42DA2"/>
    <w:rsid w:val="00A73841"/>
    <w:rsid w:val="00A963D2"/>
    <w:rsid w:val="00AB43BB"/>
    <w:rsid w:val="00AB5EA0"/>
    <w:rsid w:val="00AF3D90"/>
    <w:rsid w:val="00B02A37"/>
    <w:rsid w:val="00B26078"/>
    <w:rsid w:val="00B846C5"/>
    <w:rsid w:val="00B86B60"/>
    <w:rsid w:val="00B96FEA"/>
    <w:rsid w:val="00BA322B"/>
    <w:rsid w:val="00BA3537"/>
    <w:rsid w:val="00BA6CB5"/>
    <w:rsid w:val="00BE7230"/>
    <w:rsid w:val="00BF1BF1"/>
    <w:rsid w:val="00C838AD"/>
    <w:rsid w:val="00C96A31"/>
    <w:rsid w:val="00CA14A6"/>
    <w:rsid w:val="00CA415C"/>
    <w:rsid w:val="00CE295D"/>
    <w:rsid w:val="00D44587"/>
    <w:rsid w:val="00D80144"/>
    <w:rsid w:val="00DB75A7"/>
    <w:rsid w:val="00DC24D3"/>
    <w:rsid w:val="00DD161D"/>
    <w:rsid w:val="00DE571C"/>
    <w:rsid w:val="00E16AFE"/>
    <w:rsid w:val="00E53148"/>
    <w:rsid w:val="00E5340A"/>
    <w:rsid w:val="00E93A57"/>
    <w:rsid w:val="00EB6547"/>
    <w:rsid w:val="00EC4EF1"/>
    <w:rsid w:val="00EC579E"/>
    <w:rsid w:val="00F02900"/>
    <w:rsid w:val="00F2342F"/>
    <w:rsid w:val="00F35888"/>
    <w:rsid w:val="00F6777B"/>
    <w:rsid w:val="00F720DB"/>
    <w:rsid w:val="00F74C42"/>
    <w:rsid w:val="00F962FC"/>
    <w:rsid w:val="00FB1EE6"/>
    <w:rsid w:val="00FB53EF"/>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118266608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25490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09018858">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4279CDE-48E1-47E8-8AD1-F769347F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2286</Words>
  <Characters>12578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10</cp:revision>
  <cp:lastPrinted>2021-12-30T20:21:00Z</cp:lastPrinted>
  <dcterms:created xsi:type="dcterms:W3CDTF">2022-01-12T22:42:00Z</dcterms:created>
  <dcterms:modified xsi:type="dcterms:W3CDTF">2024-08-19T20:25:00Z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