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20" w:rsidRDefault="00C11220"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Pr="009A0F44" w:rsidRDefault="00761B3B" w:rsidP="00F7492B">
      <w:pPr>
        <w:jc w:val="both"/>
        <w:rPr>
          <w:rFonts w:ascii="Noto Sans" w:hAnsi="Noto Sans" w:cs="Noto Sans"/>
          <w:b/>
          <w:sz w:val="20"/>
          <w:szCs w:val="20"/>
        </w:rPr>
      </w:pP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INSTITUTO MEXICANO DEL SEGURO SOCIAL</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ÓRGANO DE OPERACIÓN ADMINISTRATIVA DESCONCENTRADA DE QUERETARO</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JEFATURA DE SERVICIOS ADMINISTRATIVOS</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COORDINACIÓN DE ABASTECIMIENTO Y EQUIPAMIENTO</w:t>
      </w:r>
    </w:p>
    <w:p w:rsidR="00CA0301" w:rsidRPr="009A0F44" w:rsidRDefault="00CA0301" w:rsidP="00CA0301">
      <w:pPr>
        <w:rPr>
          <w:rFonts w:ascii="Noto Sans" w:hAnsi="Noto Sans" w:cs="Noto Sans"/>
          <w:b/>
          <w:sz w:val="20"/>
          <w:szCs w:val="20"/>
        </w:rPr>
      </w:pP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AV. MEZQUITAL NO. 6</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COL. SAN PABLO,</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C.P. 76130</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QUERÉTARO, QRO.</w:t>
      </w:r>
    </w:p>
    <w:p w:rsidR="00CA0301" w:rsidRPr="009A0F44" w:rsidRDefault="00CA0301" w:rsidP="00CA0301">
      <w:pPr>
        <w:rPr>
          <w:rFonts w:ascii="Noto Sans" w:hAnsi="Noto Sans" w:cs="Noto Sans"/>
          <w:b/>
          <w:sz w:val="20"/>
          <w:szCs w:val="20"/>
        </w:rPr>
      </w:pP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CONVOCATORIA</w:t>
      </w:r>
    </w:p>
    <w:p w:rsidR="00CA0301" w:rsidRPr="009A0F44" w:rsidRDefault="00CA0301" w:rsidP="00CA0301">
      <w:pPr>
        <w:jc w:val="center"/>
        <w:rPr>
          <w:rFonts w:ascii="Noto Sans" w:hAnsi="Noto Sans" w:cs="Noto Sans"/>
          <w:b/>
          <w:sz w:val="20"/>
          <w:szCs w:val="20"/>
        </w:rPr>
      </w:pPr>
    </w:p>
    <w:p w:rsidR="00CA0301" w:rsidRPr="009A0F44" w:rsidRDefault="00CA0301" w:rsidP="00CA0301">
      <w:pPr>
        <w:rPr>
          <w:rFonts w:ascii="Noto Sans" w:hAnsi="Noto Sans" w:cs="Noto Sans"/>
          <w:b/>
          <w:sz w:val="20"/>
          <w:szCs w:val="20"/>
        </w:rPr>
      </w:pP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LICITACIÓN PÚBLICA INTERNACIONAL BAJO LA COBERTURA DE TRATADOS</w:t>
      </w:r>
      <w:r w:rsidR="002D4C5C">
        <w:rPr>
          <w:rFonts w:ascii="Noto Sans" w:hAnsi="Noto Sans" w:cs="Noto Sans"/>
          <w:b/>
          <w:sz w:val="20"/>
          <w:szCs w:val="20"/>
        </w:rPr>
        <w:t xml:space="preserve"> ELECTRONICA</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 xml:space="preserve">NO.  </w:t>
      </w:r>
      <w:r w:rsidR="00080402">
        <w:rPr>
          <w:rFonts w:ascii="Noto Sans" w:hAnsi="Noto Sans" w:cs="Noto Sans"/>
          <w:b/>
          <w:sz w:val="20"/>
          <w:szCs w:val="20"/>
        </w:rPr>
        <w:t>LA-50-GYR-050GYR075-T-70-2026</w:t>
      </w:r>
    </w:p>
    <w:p w:rsidR="00CA0301" w:rsidRPr="009A0F44" w:rsidRDefault="00CA0301" w:rsidP="00CA0301">
      <w:pPr>
        <w:rPr>
          <w:rFonts w:ascii="Noto Sans" w:hAnsi="Noto Sans" w:cs="Noto Sans"/>
          <w:b/>
          <w:sz w:val="20"/>
          <w:szCs w:val="20"/>
        </w:rPr>
      </w:pP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SERVICIO MÉDICO INTEGRAL PARA PROCEDIMIENTOS DE MÍNIMA INVASIÓN PAQUETE 3, 2026</w:t>
      </w:r>
    </w:p>
    <w:p w:rsidR="00CA0301" w:rsidRPr="009A0F44" w:rsidRDefault="00CA0301" w:rsidP="00CA0301">
      <w:pPr>
        <w:jc w:val="center"/>
        <w:rPr>
          <w:rFonts w:ascii="Noto Sans" w:hAnsi="Noto Sans" w:cs="Noto Sans"/>
          <w:b/>
          <w:sz w:val="20"/>
          <w:szCs w:val="20"/>
        </w:rPr>
      </w:pPr>
      <w:r w:rsidRPr="009A0F44">
        <w:rPr>
          <w:rFonts w:ascii="Noto Sans" w:hAnsi="Noto Sans" w:cs="Noto Sans"/>
          <w:b/>
          <w:sz w:val="20"/>
          <w:szCs w:val="20"/>
        </w:rPr>
        <w:t>PERIODO: DEL 1 DE MAYO AL 31 DE JUNIO DE 2026</w:t>
      </w:r>
    </w:p>
    <w:p w:rsidR="00CA0301" w:rsidRDefault="00CA0301" w:rsidP="00CA0301">
      <w:pPr>
        <w:rPr>
          <w:rFonts w:ascii="Noto Sans" w:hAnsi="Noto Sans" w:cs="Noto Sans"/>
          <w:b/>
          <w:sz w:val="20"/>
          <w:szCs w:val="20"/>
        </w:rPr>
      </w:pPr>
    </w:p>
    <w:p w:rsidR="00C11220" w:rsidRDefault="00C11220" w:rsidP="00F7492B">
      <w:pPr>
        <w:jc w:val="center"/>
        <w:rPr>
          <w:rFonts w:ascii="Noto Sans" w:hAnsi="Noto Sans" w:cs="Noto Sans"/>
          <w:b/>
          <w:sz w:val="20"/>
          <w:szCs w:val="20"/>
        </w:rPr>
      </w:pPr>
    </w:p>
    <w:p w:rsidR="002D4C5C" w:rsidRPr="009A0F44" w:rsidRDefault="002D4C5C" w:rsidP="00F7492B">
      <w:pPr>
        <w:jc w:val="center"/>
        <w:rPr>
          <w:rFonts w:ascii="Noto Sans" w:hAnsi="Noto Sans" w:cs="Noto Sans"/>
          <w:b/>
          <w:sz w:val="20"/>
          <w:szCs w:val="20"/>
        </w:rPr>
      </w:pPr>
    </w:p>
    <w:p w:rsidR="00C11220" w:rsidRPr="009A0F44" w:rsidRDefault="00C11220" w:rsidP="00F7492B">
      <w:pPr>
        <w:jc w:val="center"/>
        <w:rPr>
          <w:rFonts w:ascii="Noto Sans" w:hAnsi="Noto Sans" w:cs="Noto Sans"/>
          <w:b/>
          <w:sz w:val="20"/>
          <w:szCs w:val="20"/>
        </w:rPr>
      </w:pPr>
    </w:p>
    <w:p w:rsidR="002D4C5C" w:rsidRDefault="002D4C5C"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761B3B" w:rsidRDefault="00761B3B" w:rsidP="00F7492B">
      <w:pPr>
        <w:jc w:val="both"/>
        <w:rPr>
          <w:rFonts w:ascii="Noto Sans" w:hAnsi="Noto Sans" w:cs="Noto Sans"/>
          <w:b/>
          <w:sz w:val="20"/>
          <w:szCs w:val="20"/>
        </w:rPr>
      </w:pPr>
    </w:p>
    <w:p w:rsidR="002D4C5C" w:rsidRDefault="002D4C5C" w:rsidP="00F7492B">
      <w:pPr>
        <w:jc w:val="both"/>
        <w:rPr>
          <w:rFonts w:ascii="Noto Sans" w:hAnsi="Noto Sans" w:cs="Noto Sans"/>
          <w:b/>
          <w:sz w:val="20"/>
          <w:szCs w:val="20"/>
        </w:rPr>
      </w:pPr>
    </w:p>
    <w:p w:rsidR="00C11220" w:rsidRPr="004766A1" w:rsidRDefault="00C11220" w:rsidP="00F7492B">
      <w:pPr>
        <w:jc w:val="both"/>
        <w:rPr>
          <w:rFonts w:ascii="Noto Sans" w:hAnsi="Noto Sans" w:cs="Noto Sans"/>
          <w:b/>
          <w:sz w:val="20"/>
          <w:szCs w:val="20"/>
        </w:rPr>
      </w:pPr>
      <w:r w:rsidRPr="004766A1">
        <w:rPr>
          <w:rFonts w:ascii="Noto Sans" w:hAnsi="Noto Sans" w:cs="Noto Sans"/>
          <w:b/>
          <w:sz w:val="20"/>
          <w:szCs w:val="20"/>
        </w:rPr>
        <w:lastRenderedPageBreak/>
        <w:t>P R E S E N T A C I Ó N:</w:t>
      </w:r>
    </w:p>
    <w:p w:rsidR="00C11220" w:rsidRPr="009A0F44" w:rsidRDefault="00C11220" w:rsidP="00F7492B">
      <w:pPr>
        <w:jc w:val="both"/>
        <w:rPr>
          <w:rFonts w:ascii="Noto Sans" w:hAnsi="Noto Sans" w:cs="Noto Sans"/>
          <w:sz w:val="20"/>
          <w:szCs w:val="20"/>
        </w:rPr>
      </w:pPr>
    </w:p>
    <w:p w:rsidR="003019EE" w:rsidRPr="009A0F44" w:rsidRDefault="00781D8F" w:rsidP="00F7492B">
      <w:pPr>
        <w:jc w:val="both"/>
        <w:rPr>
          <w:rFonts w:ascii="Noto Sans" w:hAnsi="Noto Sans" w:cs="Noto Sans"/>
          <w:sz w:val="20"/>
          <w:szCs w:val="20"/>
        </w:rPr>
      </w:pPr>
      <w:r w:rsidRPr="009A0F44">
        <w:rPr>
          <w:rFonts w:ascii="Noto Sans" w:hAnsi="Noto Sans" w:cs="Noto Sans"/>
          <w:sz w:val="20"/>
          <w:szCs w:val="20"/>
        </w:rPr>
        <w:t xml:space="preserve">El Instituto Mexicano del Seguro Social, en cumplimiento a lo que establece el artículo 134 de la Constitución Política de los Estados Unidos Mexicanos y de conformidad con los artículos 35 fracción I, 36, 37, 39 fracción </w:t>
      </w:r>
      <w:r w:rsidR="003019EE" w:rsidRPr="009A0F44">
        <w:rPr>
          <w:rFonts w:ascii="Noto Sans" w:hAnsi="Noto Sans" w:cs="Noto Sans"/>
          <w:sz w:val="20"/>
          <w:szCs w:val="20"/>
        </w:rPr>
        <w:t>I</w:t>
      </w:r>
      <w:r w:rsidRPr="009A0F44">
        <w:rPr>
          <w:rFonts w:ascii="Noto Sans" w:hAnsi="Noto Sans" w:cs="Noto Sans"/>
          <w:sz w:val="20"/>
          <w:szCs w:val="20"/>
        </w:rPr>
        <w:t>I , 40, 41, 42, 43, 44, 45, 46, 47, 48, 49, 50, 65, 66, 67, 68, 69, 70, 73, 74, 75, 76, 77, 78 y 84 de la Ley de Adquisiciones, Arrendamientos y Servicios del Sector Público (LAASSP), 90, 92, 91, 106, 128, 131,</w:t>
      </w:r>
      <w:r w:rsidR="00BD2271" w:rsidRPr="009A0F44">
        <w:rPr>
          <w:rFonts w:ascii="Noto Sans" w:hAnsi="Noto Sans" w:cs="Noto Sans"/>
          <w:sz w:val="20"/>
          <w:szCs w:val="20"/>
        </w:rPr>
        <w:t xml:space="preserve"> 135, 136</w:t>
      </w:r>
      <w:r w:rsidRPr="009A0F44">
        <w:rPr>
          <w:rFonts w:ascii="Noto Sans" w:hAnsi="Noto Sans" w:cs="Noto Sans"/>
          <w:sz w:val="20"/>
          <w:szCs w:val="20"/>
        </w:rPr>
        <w:t>, 93, 94, 95, 99, 100, 102, 103, 104, 106, 126, 129, 130, 136, 141, 142, 143, 144 y 145 de su Reglamento, el numeral 4.32 de las Políticas, Bases y Lineamientos en Materia de Adquisiciones, Arrendamientos y Servicios del Instituto Mexicano del Seguro Social. Artículo 16 del Protocolo de Actuación en Materia de Contrataciones Públicas y Otorgamiento y Prórroga de Licencias, Permisos, Autorizaciones y Concesiones Sección V, en base a  lo que establece el numeral 9.2 del “Manual de Integración y Funcionamiento del Subcomité Revisor de Convocatorias en Materia de Adquisiciones, Arrendamientos y Servicios del Instituto Mexicano del Seguro Social” y demás disposiciones aplicables en la materia, se convoca a los interesados en participar en el procedimiento de contratación a través d</w:t>
      </w:r>
      <w:r w:rsidR="003019EE" w:rsidRPr="009A0F44">
        <w:rPr>
          <w:rFonts w:ascii="Noto Sans" w:hAnsi="Noto Sans" w:cs="Noto Sans"/>
          <w:sz w:val="20"/>
          <w:szCs w:val="20"/>
        </w:rPr>
        <w:t>e la Licitación Pública Internacional Bajo la Cobertura de Tratados</w:t>
      </w:r>
      <w:r w:rsidRPr="009A0F44">
        <w:rPr>
          <w:rFonts w:ascii="Noto Sans" w:hAnsi="Noto Sans" w:cs="Noto Sans"/>
          <w:sz w:val="20"/>
          <w:szCs w:val="20"/>
        </w:rPr>
        <w:t xml:space="preserve"> No. </w:t>
      </w:r>
      <w:r w:rsidR="00080402">
        <w:rPr>
          <w:rFonts w:ascii="Noto Sans" w:hAnsi="Noto Sans" w:cs="Noto Sans"/>
          <w:sz w:val="20"/>
          <w:szCs w:val="20"/>
        </w:rPr>
        <w:t>LA-50-GYR-050GYR075-T-70-2026</w:t>
      </w:r>
      <w:r w:rsidRPr="009A0F44">
        <w:rPr>
          <w:rFonts w:ascii="Noto Sans" w:hAnsi="Noto Sans" w:cs="Noto Sans"/>
          <w:sz w:val="20"/>
          <w:szCs w:val="20"/>
        </w:rPr>
        <w:t xml:space="preserve"> para la </w:t>
      </w:r>
      <w:r w:rsidR="003019EE" w:rsidRPr="009A0F44">
        <w:rPr>
          <w:rFonts w:ascii="Noto Sans" w:hAnsi="Noto Sans" w:cs="Noto Sans"/>
          <w:sz w:val="20"/>
          <w:szCs w:val="20"/>
        </w:rPr>
        <w:t>contratación del Servicio Médico Integral para Procedimientos de Mínima Invasión Paquete 3, 2026.</w:t>
      </w:r>
    </w:p>
    <w:p w:rsidR="00C11220" w:rsidRPr="009A0F44" w:rsidRDefault="00C11220" w:rsidP="00F7492B">
      <w:pPr>
        <w:tabs>
          <w:tab w:val="left" w:pos="1110"/>
        </w:tabs>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conformidad con la siguiente:</w:t>
      </w:r>
    </w:p>
    <w:p w:rsidR="00085D85" w:rsidRDefault="00085D85" w:rsidP="00F7492B">
      <w:pPr>
        <w:jc w:val="both"/>
        <w:rPr>
          <w:rFonts w:ascii="Noto Sans" w:hAnsi="Noto Sans" w:cs="Noto Sans"/>
          <w:sz w:val="20"/>
          <w:szCs w:val="20"/>
        </w:rPr>
      </w:pP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C O N V O C A T O R I A</w:t>
      </w:r>
    </w:p>
    <w:p w:rsidR="00C11220" w:rsidRDefault="00C11220"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Default="00761B3B" w:rsidP="00F7492B">
      <w:pPr>
        <w:jc w:val="both"/>
        <w:rPr>
          <w:rFonts w:ascii="Noto Sans" w:hAnsi="Noto Sans" w:cs="Noto Sans"/>
          <w:sz w:val="20"/>
          <w:szCs w:val="20"/>
        </w:rPr>
      </w:pPr>
    </w:p>
    <w:p w:rsidR="00761B3B" w:rsidRPr="009A0F44" w:rsidRDefault="00761B3B"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D84579" w:rsidRDefault="00C11220" w:rsidP="00F7492B">
      <w:pPr>
        <w:jc w:val="both"/>
        <w:rPr>
          <w:rFonts w:ascii="Noto Sans" w:hAnsi="Noto Sans" w:cs="Noto Sans"/>
          <w:b/>
          <w:sz w:val="20"/>
          <w:szCs w:val="20"/>
        </w:rPr>
      </w:pPr>
      <w:r w:rsidRPr="00E0126E">
        <w:rPr>
          <w:rFonts w:ascii="Noto Sans" w:hAnsi="Noto Sans" w:cs="Noto Sans"/>
          <w:b/>
          <w:sz w:val="20"/>
          <w:szCs w:val="20"/>
        </w:rPr>
        <w:lastRenderedPageBreak/>
        <w:t>ÍNDICE:</w:t>
      </w:r>
    </w:p>
    <w:tbl>
      <w:tblPr>
        <w:tblW w:w="10364" w:type="dxa"/>
        <w:jc w:val="center"/>
        <w:tblLayout w:type="fixed"/>
        <w:tblLook w:val="0000" w:firstRow="0" w:lastRow="0" w:firstColumn="0" w:lastColumn="0" w:noHBand="0" w:noVBand="0"/>
      </w:tblPr>
      <w:tblGrid>
        <w:gridCol w:w="834"/>
        <w:gridCol w:w="9530"/>
      </w:tblGrid>
      <w:tr w:rsidR="00C11220" w:rsidRPr="009A0F44" w:rsidTr="00C11220">
        <w:trPr>
          <w:tblHeader/>
          <w:jc w:val="center"/>
        </w:trPr>
        <w:tc>
          <w:tcPr>
            <w:tcW w:w="834" w:type="dxa"/>
            <w:tcBorders>
              <w:top w:val="single" w:sz="4" w:space="0" w:color="000000"/>
              <w:left w:val="single" w:sz="4" w:space="0" w:color="000000"/>
              <w:bottom w:val="single" w:sz="4" w:space="0" w:color="000000"/>
            </w:tcBorders>
            <w:shd w:val="clear" w:color="auto" w:fill="D9D9D9"/>
          </w:tcPr>
          <w:p w:rsidR="00C11220" w:rsidRPr="009A0F44" w:rsidRDefault="00C11220" w:rsidP="00F7492B">
            <w:pPr>
              <w:jc w:val="both"/>
              <w:rPr>
                <w:rFonts w:ascii="Noto Sans" w:hAnsi="Noto Sans" w:cs="Noto Sans"/>
                <w:sz w:val="20"/>
                <w:szCs w:val="20"/>
              </w:rPr>
            </w:pPr>
          </w:p>
        </w:tc>
        <w:tc>
          <w:tcPr>
            <w:tcW w:w="9530" w:type="dxa"/>
            <w:tcBorders>
              <w:top w:val="single" w:sz="4" w:space="0" w:color="000000"/>
              <w:left w:val="single" w:sz="4" w:space="0" w:color="000000"/>
              <w:bottom w:val="single" w:sz="4" w:space="0" w:color="000000"/>
              <w:right w:val="single" w:sz="4" w:space="0" w:color="000000"/>
            </w:tcBorders>
            <w:shd w:val="clear" w:color="auto" w:fill="D9D9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 O N T E N I D 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p>
        </w:tc>
        <w:tc>
          <w:tcPr>
            <w:tcW w:w="9530" w:type="dxa"/>
            <w:tcBorders>
              <w:top w:val="single" w:sz="4" w:space="0" w:color="000000"/>
              <w:left w:val="single" w:sz="4" w:space="0" w:color="000000"/>
              <w:bottom w:val="single" w:sz="4" w:space="0" w:color="000000"/>
              <w:right w:val="single" w:sz="4" w:space="0" w:color="000000"/>
            </w:tcBorders>
          </w:tcPr>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GLOSARIO DE TÉRMINOS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Información específica de la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Datos generales de la entidad e identificación de la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Medio y carácter de la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1.2.1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Medio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1.2.2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Carácter</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Número de identificación de la licitación pública asignado por la Plataforma </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1.4</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Identificación de los ejercicios fiscales de contratación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1.5</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Idioma en que se deberán de presentar las proposiciones, los anexos legales, administrativos y técnicos, así como en su caso los folletos que se acompañen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1.6</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Disponibilidad presupuestaria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Objeto y alcance de la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Objeto de la Contratación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Agrupación de partidas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Precios máximos de referencia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2.4</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Normas Oficiales Mexicanas, Normas Mexicanas, Internacionales, Referencia y Especificaciones.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2.5</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Cantidad a contratar</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2.6</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Modalidad de la contratación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2.7</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Formas de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2.7.1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Abastecimiento simultaneo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2.8</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Modelo del contrato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2.9</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Moneda en la que deberá cotizarse la partida y efectuarse los pagos respectivos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2.10</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Situaciones no previstas en la convocatoria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Clave CUCOP</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 y términos que regirán los diversos actos de la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Reducción de plazos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Fecha, hora y lugar para los actos de licitación pública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Junta de aclaraciones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3.4</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Presentación y apertura de proposiciones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3.5</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Proposiciones conjuntas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3.6</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Proposición única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3.7</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Acreditar existencia legal en el acto de presentación y apertura de proposiciones.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3.8</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Rúbrica en documentos en el acto de presentación y apertura de propuestas </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3.9</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Acto de fallo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3.10</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Firma del contrato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3.10.1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Causas de rescisión administrativa del contrato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3.10.2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Procedimiento de rescisión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Protocolo de actuación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Garantías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Relación laboral</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3.14</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Penas convencionales y deducciones al pago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3.15</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 de pago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Requisitos que los licitantes deben cumplir</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w:t>
            </w:r>
            <w:r w:rsidR="00103DF2">
              <w:rPr>
                <w:rFonts w:ascii="Noto Sans" w:hAnsi="Noto Sans" w:cs="Noto Sans"/>
                <w:sz w:val="20"/>
                <w:szCs w:val="20"/>
              </w:rPr>
              <w:t xml:space="preserve">cumentación legal vigente que deben </w:t>
            </w:r>
            <w:r w:rsidRPr="009A0F44">
              <w:rPr>
                <w:rFonts w:ascii="Noto Sans" w:hAnsi="Noto Sans" w:cs="Noto Sans"/>
                <w:sz w:val="20"/>
                <w:szCs w:val="20"/>
              </w:rPr>
              <w:t>presentar los licitantes participantes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103DF2" w:rsidP="00F7492B">
            <w:pPr>
              <w:jc w:val="both"/>
              <w:rPr>
                <w:rFonts w:ascii="Noto Sans" w:hAnsi="Noto Sans" w:cs="Noto Sans"/>
                <w:sz w:val="20"/>
                <w:szCs w:val="20"/>
              </w:rPr>
            </w:pPr>
            <w:r>
              <w:rPr>
                <w:rFonts w:ascii="Noto Sans" w:hAnsi="Noto Sans" w:cs="Noto Sans"/>
                <w:sz w:val="20"/>
                <w:szCs w:val="20"/>
              </w:rPr>
              <w:t>Documentación técnica vigente</w:t>
            </w:r>
            <w:r w:rsidR="00C11220" w:rsidRPr="009A0F44">
              <w:rPr>
                <w:rFonts w:ascii="Noto Sans" w:hAnsi="Noto Sans" w:cs="Noto Sans"/>
                <w:sz w:val="20"/>
                <w:szCs w:val="20"/>
              </w:rPr>
              <w:t xml:space="preserve"> que deben de presentar los licitantes participantes </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Documentos proposición económica</w:t>
            </w:r>
          </w:p>
        </w:tc>
      </w:tr>
      <w:tr w:rsidR="00103DF2" w:rsidRPr="009A0F44" w:rsidTr="00C11220">
        <w:trPr>
          <w:jc w:val="center"/>
        </w:trPr>
        <w:tc>
          <w:tcPr>
            <w:tcW w:w="834" w:type="dxa"/>
            <w:tcBorders>
              <w:top w:val="single" w:sz="4" w:space="0" w:color="000000"/>
              <w:left w:val="single" w:sz="4" w:space="0" w:color="000000"/>
              <w:bottom w:val="single" w:sz="4" w:space="0" w:color="000000"/>
            </w:tcBorders>
          </w:tcPr>
          <w:p w:rsidR="00103DF2" w:rsidRPr="009A0F44" w:rsidRDefault="00103DF2" w:rsidP="00F7492B">
            <w:pPr>
              <w:jc w:val="both"/>
              <w:rPr>
                <w:rFonts w:ascii="Noto Sans" w:hAnsi="Noto Sans" w:cs="Noto Sans"/>
                <w:sz w:val="20"/>
                <w:szCs w:val="20"/>
              </w:rPr>
            </w:pPr>
            <w:r>
              <w:rPr>
                <w:rFonts w:ascii="Noto Sans" w:hAnsi="Noto Sans" w:cs="Noto Sans"/>
                <w:sz w:val="20"/>
                <w:szCs w:val="20"/>
              </w:rPr>
              <w:t>4.4</w:t>
            </w:r>
          </w:p>
        </w:tc>
        <w:tc>
          <w:tcPr>
            <w:tcW w:w="9530" w:type="dxa"/>
            <w:tcBorders>
              <w:top w:val="single" w:sz="4" w:space="0" w:color="000000"/>
              <w:left w:val="single" w:sz="4" w:space="0" w:color="000000"/>
              <w:bottom w:val="single" w:sz="4" w:space="0" w:color="000000"/>
              <w:right w:val="single" w:sz="4" w:space="0" w:color="000000"/>
            </w:tcBorders>
          </w:tcPr>
          <w:p w:rsidR="00103DF2" w:rsidRPr="009A0F44" w:rsidRDefault="00103DF2" w:rsidP="00F7492B">
            <w:pPr>
              <w:jc w:val="both"/>
              <w:rPr>
                <w:rFonts w:ascii="Noto Sans" w:hAnsi="Noto Sans" w:cs="Noto Sans"/>
                <w:sz w:val="20"/>
                <w:szCs w:val="20"/>
              </w:rPr>
            </w:pPr>
            <w:r>
              <w:rPr>
                <w:rFonts w:ascii="Noto Sans" w:hAnsi="Noto Sans" w:cs="Noto Sans"/>
                <w:sz w:val="20"/>
                <w:szCs w:val="20"/>
              </w:rPr>
              <w:t>Documentación complementaria</w:t>
            </w:r>
          </w:p>
        </w:tc>
      </w:tr>
      <w:tr w:rsidR="00103DF2" w:rsidRPr="009A0F44" w:rsidTr="00C11220">
        <w:trPr>
          <w:jc w:val="center"/>
        </w:trPr>
        <w:tc>
          <w:tcPr>
            <w:tcW w:w="834" w:type="dxa"/>
            <w:tcBorders>
              <w:top w:val="single" w:sz="4" w:space="0" w:color="000000"/>
              <w:left w:val="single" w:sz="4" w:space="0" w:color="000000"/>
              <w:bottom w:val="single" w:sz="4" w:space="0" w:color="000000"/>
            </w:tcBorders>
          </w:tcPr>
          <w:p w:rsidR="00103DF2" w:rsidRPr="009A0F44" w:rsidRDefault="00103DF2" w:rsidP="00F7492B">
            <w:pPr>
              <w:jc w:val="both"/>
              <w:rPr>
                <w:rFonts w:ascii="Noto Sans" w:hAnsi="Noto Sans" w:cs="Noto Sans"/>
                <w:sz w:val="20"/>
                <w:szCs w:val="20"/>
              </w:rPr>
            </w:pPr>
            <w:r>
              <w:rPr>
                <w:rFonts w:ascii="Noto Sans" w:hAnsi="Noto Sans" w:cs="Noto Sans"/>
                <w:sz w:val="20"/>
                <w:szCs w:val="20"/>
              </w:rPr>
              <w:t>4.5</w:t>
            </w:r>
          </w:p>
        </w:tc>
        <w:tc>
          <w:tcPr>
            <w:tcW w:w="9530" w:type="dxa"/>
            <w:tcBorders>
              <w:top w:val="single" w:sz="4" w:space="0" w:color="000000"/>
              <w:left w:val="single" w:sz="4" w:space="0" w:color="000000"/>
              <w:bottom w:val="single" w:sz="4" w:space="0" w:color="000000"/>
              <w:right w:val="single" w:sz="4" w:space="0" w:color="000000"/>
            </w:tcBorders>
          </w:tcPr>
          <w:p w:rsidR="00103DF2" w:rsidRPr="009A0F44" w:rsidRDefault="00E2321C" w:rsidP="00F7492B">
            <w:pPr>
              <w:jc w:val="both"/>
              <w:rPr>
                <w:rFonts w:ascii="Noto Sans" w:hAnsi="Noto Sans" w:cs="Noto Sans"/>
                <w:sz w:val="20"/>
                <w:szCs w:val="20"/>
              </w:rPr>
            </w:pPr>
            <w:r>
              <w:rPr>
                <w:rFonts w:ascii="Noto Sans" w:hAnsi="Noto Sans" w:cs="Noto Sans"/>
                <w:sz w:val="20"/>
                <w:szCs w:val="20"/>
              </w:rPr>
              <w:t>Documentos que deben presentar los licitantes para la evaluación por el mecanismo de puntos y porcentajes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Criterios específicos conforme a los cuales evaluarán las proposiciones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Criterios de evaluación</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Constancias generales para la evaluación de la proposición económica</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5.3</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Causales de desechamiento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5.4</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Adjudicación de contrato</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6.</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Relación de documentos que deben de presentar los licitantes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7.</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Acreditación de encontrarse al corriente de sus obligaciones fiscales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8</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Consulta de opinión de cumplimiento de sus obligaciones en materia de seguridad social</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9</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Impuestos y derechos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Inconformidades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Formatos que facilitarán y agilizarán la prestación y recepción de las proposiciones</w:t>
            </w:r>
          </w:p>
        </w:tc>
      </w:tr>
      <w:tr w:rsidR="00C11220" w:rsidRPr="009A0F44" w:rsidTr="00C11220">
        <w:trPr>
          <w:jc w:val="center"/>
        </w:trPr>
        <w:tc>
          <w:tcPr>
            <w:tcW w:w="834" w:type="dxa"/>
            <w:tcBorders>
              <w:top w:val="single" w:sz="4" w:space="0" w:color="000000"/>
              <w:left w:val="single" w:sz="4" w:space="0" w:color="000000"/>
              <w:bottom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12</w:t>
            </w:r>
          </w:p>
        </w:tc>
        <w:tc>
          <w:tcPr>
            <w:tcW w:w="9530" w:type="dxa"/>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Relación de Anexos.</w:t>
            </w:r>
          </w:p>
        </w:tc>
      </w:tr>
    </w:tbl>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br w:type="page"/>
      </w:r>
    </w:p>
    <w:p w:rsidR="00864AB9" w:rsidRPr="00864AB9" w:rsidRDefault="00864AB9" w:rsidP="00864AB9">
      <w:pPr>
        <w:pStyle w:val="Ttulo1"/>
        <w:jc w:val="both"/>
        <w:rPr>
          <w:rFonts w:ascii="Noto Sans" w:hAnsi="Noto Sans" w:cs="Noto Sans"/>
          <w:b/>
          <w:color w:val="auto"/>
          <w:sz w:val="20"/>
          <w:szCs w:val="20"/>
        </w:rPr>
      </w:pPr>
      <w:bookmarkStart w:id="0" w:name="_Toc212448212"/>
      <w:bookmarkStart w:id="1" w:name="_Toc220497224"/>
      <w:bookmarkStart w:id="2" w:name="_Toc224906257"/>
      <w:r w:rsidRPr="00864AB9">
        <w:rPr>
          <w:rFonts w:ascii="Noto Sans" w:hAnsi="Noto Sans" w:cs="Noto Sans"/>
          <w:b/>
          <w:color w:val="auto"/>
          <w:sz w:val="20"/>
          <w:szCs w:val="20"/>
        </w:rPr>
        <w:lastRenderedPageBreak/>
        <w:t>GLOSARIO</w:t>
      </w:r>
      <w:bookmarkEnd w:id="0"/>
      <w:bookmarkEnd w:id="1"/>
      <w:bookmarkEnd w:id="2"/>
    </w:p>
    <w:p w:rsidR="00864AB9" w:rsidRPr="00864AB9" w:rsidRDefault="00864AB9" w:rsidP="00864AB9">
      <w:pPr>
        <w:jc w:val="both"/>
        <w:rPr>
          <w:rFonts w:ascii="Noto Sans" w:hAnsi="Noto Sans" w:cs="Noto Sans"/>
          <w:sz w:val="20"/>
          <w:szCs w:val="20"/>
        </w:rPr>
      </w:pPr>
      <w:r w:rsidRPr="00864AB9">
        <w:rPr>
          <w:rFonts w:ascii="Noto Sans" w:hAnsi="Noto Sans" w:cs="Noto Sans"/>
          <w:sz w:val="20"/>
          <w:szCs w:val="20"/>
        </w:rPr>
        <w:t>Para efectos de estas bases, se entenderá por:</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Acuerdo:</w:t>
      </w:r>
      <w:r w:rsidRPr="00864AB9">
        <w:rPr>
          <w:rFonts w:ascii="Noto Sans" w:hAnsi="Noto Sans" w:cs="Noto Sans"/>
          <w:sz w:val="20"/>
          <w:szCs w:val="20"/>
        </w:rPr>
        <w:t xml:space="preserve"> Acuerdo por el que se emiten diversos lineamientos en materia de adquisiciones, arrendamientos y servicios y de obras públicas y servicios relacionados con las mismas, </w:t>
      </w:r>
      <w:proofErr w:type="spellStart"/>
      <w:r w:rsidRPr="00864AB9">
        <w:rPr>
          <w:rFonts w:ascii="Noto Sans" w:hAnsi="Noto Sans" w:cs="Noto Sans"/>
          <w:sz w:val="20"/>
          <w:szCs w:val="20"/>
        </w:rPr>
        <w:t>Públicado</w:t>
      </w:r>
      <w:proofErr w:type="spellEnd"/>
      <w:r w:rsidRPr="00864AB9">
        <w:rPr>
          <w:rFonts w:ascii="Noto Sans" w:hAnsi="Noto Sans" w:cs="Noto Sans"/>
          <w:sz w:val="20"/>
          <w:szCs w:val="20"/>
        </w:rPr>
        <w:t xml:space="preserve"> en el Diario Oficial de la Federación el día 9 de septiembre de 2010.</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Administrador del Contrato:</w:t>
      </w:r>
      <w:r w:rsidRPr="00864AB9">
        <w:rPr>
          <w:rFonts w:ascii="Noto Sans" w:hAnsi="Noto Sans" w:cs="Noto Sans"/>
          <w:sz w:val="20"/>
          <w:szCs w:val="20"/>
        </w:rPr>
        <w:t xml:space="preserve"> Servidor(es) público(s) en quién recae la responsabilidad de dar seguimiento y verificar el cumplimiento de los derechos y obligaciones establecidas en el (os) contrato (s) que se deriven de la presente Invitación a Cuando Menos Tres Personas.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Área contratante:</w:t>
      </w:r>
      <w:r w:rsidRPr="00864AB9">
        <w:rPr>
          <w:rFonts w:ascii="Noto Sans" w:hAnsi="Noto Sans" w:cs="Noto Sans"/>
          <w:sz w:val="20"/>
          <w:szCs w:val="20"/>
        </w:rPr>
        <w:t xml:space="preserve"> la facultada en la dependencia o entidad para realizar procedimientos de contratación a efecto de adquirir o arrendar bienes o contratar la prestación de servicios que requiera la dependencia o entidad de que se trate;</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Área requirente:</w:t>
      </w:r>
      <w:r w:rsidRPr="00864AB9">
        <w:rPr>
          <w:rFonts w:ascii="Noto Sans" w:hAnsi="Noto Sans" w:cs="Noto Sans"/>
          <w:sz w:val="20"/>
          <w:szCs w:val="20"/>
        </w:rPr>
        <w:t xml:space="preserve"> la que en la dependencia o entidad, solicite o requiera formalmente la adquisición o arrendamiento de bienes o la prestación de servicios, o bien aquella que los utilizará;</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Área Responsable:</w:t>
      </w:r>
      <w:r w:rsidRPr="00864AB9">
        <w:rPr>
          <w:rFonts w:ascii="Noto Sans" w:hAnsi="Noto Sans" w:cs="Noto Sans"/>
          <w:sz w:val="20"/>
          <w:szCs w:val="20"/>
        </w:rPr>
        <w:t xml:space="preserve"> fungirá el servidor público que esté facultado conforme  a los artículos 2  fracción II del Reglamento de la Ley de Adquisiciones, Arrendamientos y Servicios del Sector Público, 8 párrafo primero del Reglamento Interior del Instituto Mexicano del Seguro Social, numeral 4.35.2 de las Políticas Bases y Lineamientos en Materia de Adquisiciones, Arrendamientos y Prestación de Servicios del Instituto Mexicano del Seguro Social.</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Área técnica:</w:t>
      </w:r>
      <w:r w:rsidRPr="00864AB9">
        <w:rPr>
          <w:rFonts w:ascii="Noto Sans" w:hAnsi="Noto Sans" w:cs="Noto Sans"/>
          <w:sz w:val="20"/>
          <w:szCs w:val="20"/>
        </w:rPr>
        <w:t xml:space="preserve"> la responsable de elaborar las especificaciones técnicas que se deberán incluir en el procedimiento de contratación, de responder en la junta de aclaraciones las preguntas que sobre estos aspectos técnicos realicen los invitados; así como de coadyuvar en la evaluación de las proposiciones.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Bienes de Inversión:</w:t>
      </w:r>
      <w:r w:rsidRPr="00864AB9">
        <w:rPr>
          <w:rFonts w:ascii="Noto Sans" w:hAnsi="Noto Sans" w:cs="Noto Sans"/>
          <w:sz w:val="20"/>
          <w:szCs w:val="20"/>
        </w:rPr>
        <w:t xml:space="preserve"> Es todo bien mueble susceptible de ser inventariado.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Canje:</w:t>
      </w:r>
      <w:r w:rsidRPr="00864AB9">
        <w:rPr>
          <w:rFonts w:ascii="Noto Sans" w:hAnsi="Noto Sans" w:cs="Noto Sans"/>
          <w:sz w:val="20"/>
          <w:szCs w:val="20"/>
        </w:rPr>
        <w:t xml:space="preserve"> Es la obligación que contraen los proveedores con el Instituto, para cambiar bienes en mal estado que no pueden ser utilizados, por bienes nuevos del mismo tipo.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Catálogo de Insumos:</w:t>
      </w:r>
      <w:r w:rsidRPr="00864AB9">
        <w:rPr>
          <w:rFonts w:ascii="Noto Sans" w:hAnsi="Noto Sans" w:cs="Noto Sans"/>
          <w:sz w:val="20"/>
          <w:szCs w:val="20"/>
        </w:rPr>
        <w:t xml:space="preserve"> El expedido por el Consejo de Salubridad General.</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CECOBAN</w:t>
      </w:r>
      <w:proofErr w:type="spellEnd"/>
      <w:r w:rsidRPr="00864AB9">
        <w:rPr>
          <w:rFonts w:ascii="Noto Sans" w:hAnsi="Noto Sans" w:cs="Noto Sans"/>
          <w:b/>
          <w:sz w:val="20"/>
          <w:szCs w:val="20"/>
        </w:rPr>
        <w:t>:</w:t>
      </w:r>
      <w:r w:rsidRPr="00864AB9">
        <w:rPr>
          <w:rFonts w:ascii="Noto Sans" w:hAnsi="Noto Sans" w:cs="Noto Sans"/>
          <w:sz w:val="20"/>
          <w:szCs w:val="20"/>
        </w:rPr>
        <w:t xml:space="preserve"> Centro de Compensación Bancaria.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CFDI</w:t>
      </w:r>
      <w:proofErr w:type="spellEnd"/>
      <w:r w:rsidRPr="00864AB9">
        <w:rPr>
          <w:rFonts w:ascii="Noto Sans" w:hAnsi="Noto Sans" w:cs="Noto Sans"/>
          <w:b/>
          <w:sz w:val="20"/>
          <w:szCs w:val="20"/>
        </w:rPr>
        <w:t>:</w:t>
      </w:r>
      <w:r w:rsidRPr="00864AB9">
        <w:rPr>
          <w:rFonts w:ascii="Noto Sans" w:hAnsi="Noto Sans" w:cs="Noto Sans"/>
          <w:sz w:val="20"/>
          <w:szCs w:val="20"/>
        </w:rPr>
        <w:t xml:space="preserve"> Comprobante Fiscal Digital por Internet.</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CFF</w:t>
      </w:r>
      <w:proofErr w:type="spellEnd"/>
      <w:r w:rsidRPr="00864AB9">
        <w:rPr>
          <w:rFonts w:ascii="Noto Sans" w:hAnsi="Noto Sans" w:cs="Noto Sans"/>
          <w:b/>
          <w:sz w:val="20"/>
          <w:szCs w:val="20"/>
        </w:rPr>
        <w:t>:</w:t>
      </w:r>
      <w:r w:rsidRPr="00864AB9">
        <w:rPr>
          <w:rFonts w:ascii="Noto Sans" w:hAnsi="Noto Sans" w:cs="Noto Sans"/>
          <w:sz w:val="20"/>
          <w:szCs w:val="20"/>
        </w:rPr>
        <w:t xml:space="preserve"> Código Fiscal de la Federación.</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COFEPRIS</w:t>
      </w:r>
      <w:proofErr w:type="spellEnd"/>
      <w:r w:rsidRPr="00864AB9">
        <w:rPr>
          <w:rFonts w:ascii="Noto Sans" w:hAnsi="Noto Sans" w:cs="Noto Sans"/>
          <w:b/>
          <w:sz w:val="20"/>
          <w:szCs w:val="20"/>
        </w:rPr>
        <w:t>:</w:t>
      </w:r>
      <w:r w:rsidRPr="00864AB9">
        <w:rPr>
          <w:rFonts w:ascii="Noto Sans" w:hAnsi="Noto Sans" w:cs="Noto Sans"/>
          <w:sz w:val="20"/>
          <w:szCs w:val="20"/>
        </w:rPr>
        <w:t xml:space="preserve"> Comisión Federal para la Protección contra Riesgos Sanitarios.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COMPRAS MX:</w:t>
      </w:r>
      <w:r w:rsidRPr="00864AB9">
        <w:rPr>
          <w:rFonts w:ascii="Noto Sans" w:hAnsi="Noto Sans" w:cs="Noto Sans"/>
          <w:sz w:val="20"/>
          <w:szCs w:val="20"/>
        </w:rPr>
        <w:t xml:space="preserve"> el Sistema Electrónico de información pública gubernamental sobre adquisiciones, arrendamientos y servicios. Con dirección electrónica en Internet: https://comprasmx.buengobierno.gob.mx/</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lastRenderedPageBreak/>
        <w:t>Congruencia:</w:t>
      </w:r>
      <w:r w:rsidRPr="00864AB9">
        <w:rPr>
          <w:rFonts w:ascii="Noto Sans" w:hAnsi="Noto Sans" w:cs="Noto Sans"/>
          <w:sz w:val="20"/>
          <w:szCs w:val="20"/>
        </w:rPr>
        <w:t xml:space="preserve"> Coherencia, Relación lógica.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sz w:val="20"/>
          <w:szCs w:val="20"/>
        </w:rPr>
        <w:t xml:space="preserve">Contrato: documento a través del cual se formalizan los derechos y obligaciones derivados </w:t>
      </w:r>
      <w:proofErr w:type="gramStart"/>
      <w:r w:rsidRPr="00864AB9">
        <w:rPr>
          <w:rFonts w:ascii="Noto Sans" w:hAnsi="Noto Sans" w:cs="Noto Sans"/>
          <w:sz w:val="20"/>
          <w:szCs w:val="20"/>
        </w:rPr>
        <w:t>del</w:t>
      </w:r>
      <w:proofErr w:type="gramEnd"/>
      <w:r w:rsidRPr="00864AB9">
        <w:rPr>
          <w:rFonts w:ascii="Noto Sans" w:hAnsi="Noto Sans" w:cs="Noto Sans"/>
          <w:sz w:val="20"/>
          <w:szCs w:val="20"/>
        </w:rPr>
        <w:t xml:space="preserve"> notificación a la adjudicación del procedimiento de contratación de la adquisición o la prestación de los servicios.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Cuadro Básico:</w:t>
      </w:r>
      <w:r w:rsidRPr="00864AB9">
        <w:rPr>
          <w:rFonts w:ascii="Noto Sans" w:hAnsi="Noto Sans" w:cs="Noto Sans"/>
          <w:sz w:val="20"/>
          <w:szCs w:val="20"/>
        </w:rPr>
        <w:t xml:space="preserve"> El expedido por el Consejo de Salubridad General.</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Firma Electrónica Avanzada:</w:t>
      </w:r>
      <w:r w:rsidRPr="00864AB9">
        <w:rPr>
          <w:rFonts w:ascii="Noto Sans" w:hAnsi="Noto Sans" w:cs="Noto Sans"/>
          <w:sz w:val="20"/>
          <w:szCs w:val="20"/>
        </w:rPr>
        <w:t xml:space="preserve"> Medio de identificación electrónica para que los potenciales invitados nacionales, ya sean personas físicas o morales, hagan uso de la </w:t>
      </w:r>
      <w:proofErr w:type="spellStart"/>
      <w:r w:rsidRPr="00864AB9">
        <w:rPr>
          <w:rFonts w:ascii="Noto Sans" w:hAnsi="Noto Sans" w:cs="Noto Sans"/>
          <w:sz w:val="20"/>
          <w:szCs w:val="20"/>
        </w:rPr>
        <w:t>la</w:t>
      </w:r>
      <w:proofErr w:type="spellEnd"/>
      <w:r w:rsidRPr="00864AB9">
        <w:rPr>
          <w:rFonts w:ascii="Noto Sans" w:hAnsi="Noto Sans" w:cs="Noto Sans"/>
          <w:sz w:val="20"/>
          <w:szCs w:val="20"/>
        </w:rPr>
        <w:t xml:space="preserve"> Plataforma Digital de Contrataciones Públicas, Compras MX, será el certificado digital de la firma electrónica avanzada que emite el Servicio de Administración Tributaria para el cumplimiento de obligaciones fiscales. En el caso de los invitados extranjeros, deberán utilizar los medios de identificación electrónica que otorgue o reconozca la Secretaría Anticorrupción y Buen Gobierno, de conformidad con las disposiciones emitidas al efecto.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Instituto o IMSS:</w:t>
      </w:r>
      <w:r w:rsidRPr="00864AB9">
        <w:rPr>
          <w:rFonts w:ascii="Noto Sans" w:hAnsi="Noto Sans" w:cs="Noto Sans"/>
          <w:sz w:val="20"/>
          <w:szCs w:val="20"/>
        </w:rPr>
        <w:t xml:space="preserve"> Instituto Mexicano del Seguro Social.</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sz w:val="20"/>
          <w:szCs w:val="20"/>
        </w:rPr>
        <w:t>Investigación de mercado: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ISR</w:t>
      </w:r>
      <w:proofErr w:type="spellEnd"/>
      <w:r w:rsidRPr="00864AB9">
        <w:rPr>
          <w:rFonts w:ascii="Noto Sans" w:hAnsi="Noto Sans" w:cs="Noto Sans"/>
          <w:b/>
          <w:sz w:val="20"/>
          <w:szCs w:val="20"/>
        </w:rPr>
        <w:t>:</w:t>
      </w:r>
      <w:r w:rsidRPr="00864AB9">
        <w:rPr>
          <w:rFonts w:ascii="Noto Sans" w:hAnsi="Noto Sans" w:cs="Noto Sans"/>
          <w:sz w:val="20"/>
          <w:szCs w:val="20"/>
        </w:rPr>
        <w:t xml:space="preserve"> Impuesto sobre la renta.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IVA:</w:t>
      </w:r>
      <w:r w:rsidRPr="00864AB9">
        <w:rPr>
          <w:rFonts w:ascii="Noto Sans" w:hAnsi="Noto Sans" w:cs="Noto Sans"/>
          <w:sz w:val="20"/>
          <w:szCs w:val="20"/>
        </w:rPr>
        <w:t xml:space="preserve"> Impuesto al Valor Agregado.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LAASSP o Ley:</w:t>
      </w:r>
      <w:r w:rsidRPr="00864AB9">
        <w:rPr>
          <w:rFonts w:ascii="Noto Sans" w:hAnsi="Noto Sans" w:cs="Noto Sans"/>
          <w:sz w:val="20"/>
          <w:szCs w:val="20"/>
        </w:rPr>
        <w:t xml:space="preserve"> Ley de Adquisiciones, Arrendamientos y Servicios del Sector Público.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LFCE</w:t>
      </w:r>
      <w:proofErr w:type="spellEnd"/>
      <w:r w:rsidRPr="00864AB9">
        <w:rPr>
          <w:rFonts w:ascii="Noto Sans" w:hAnsi="Noto Sans" w:cs="Noto Sans"/>
          <w:b/>
          <w:sz w:val="20"/>
          <w:szCs w:val="20"/>
        </w:rPr>
        <w:t>:</w:t>
      </w:r>
      <w:r w:rsidRPr="00864AB9">
        <w:rPr>
          <w:rFonts w:ascii="Noto Sans" w:hAnsi="Noto Sans" w:cs="Noto Sans"/>
          <w:sz w:val="20"/>
          <w:szCs w:val="20"/>
        </w:rPr>
        <w:t xml:space="preserve"> Ley Federal de Competencia Económica.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Invitado:</w:t>
      </w:r>
      <w:r w:rsidRPr="00864AB9">
        <w:rPr>
          <w:rFonts w:ascii="Noto Sans" w:hAnsi="Noto Sans" w:cs="Noto Sans"/>
          <w:sz w:val="20"/>
          <w:szCs w:val="20"/>
        </w:rPr>
        <w:t xml:space="preserve"> La persona que participe en cualquier procedimiento de Licitación pública o bien de invitación a cuando menos tres personas.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Invitado extranjero:</w:t>
      </w:r>
      <w:r w:rsidRPr="00864AB9">
        <w:rPr>
          <w:rFonts w:ascii="Noto Sans" w:hAnsi="Noto Sans" w:cs="Noto Sans"/>
          <w:sz w:val="20"/>
          <w:szCs w:val="20"/>
        </w:rPr>
        <w:t xml:space="preserve"> Toda persona física o moral, de cualquier nacionalidad excepto la mexicana que pueden participar en procedimientos internacionales, celebradas de conformidad con las disposiciones establecidas en los TLC.</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Invitado Mexicano:</w:t>
      </w:r>
      <w:r w:rsidRPr="00864AB9">
        <w:rPr>
          <w:rFonts w:ascii="Noto Sans" w:hAnsi="Noto Sans" w:cs="Noto Sans"/>
          <w:sz w:val="20"/>
          <w:szCs w:val="20"/>
        </w:rPr>
        <w:t xml:space="preserve"> Personas físicas o morales de nacionalidad mexicana y que pueden participar en procedimientos internacionales, celebradas de conformidad con las disposiciones establecidas en los TLC.</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MAAGMAASSP</w:t>
      </w:r>
      <w:proofErr w:type="spellEnd"/>
      <w:r w:rsidRPr="00864AB9">
        <w:rPr>
          <w:rFonts w:ascii="Noto Sans" w:hAnsi="Noto Sans" w:cs="Noto Sans"/>
          <w:b/>
          <w:sz w:val="20"/>
          <w:szCs w:val="20"/>
        </w:rPr>
        <w:t>:</w:t>
      </w:r>
      <w:r w:rsidRPr="00864AB9">
        <w:rPr>
          <w:rFonts w:ascii="Noto Sans" w:hAnsi="Noto Sans" w:cs="Noto Sans"/>
          <w:sz w:val="20"/>
          <w:szCs w:val="20"/>
        </w:rPr>
        <w:t xml:space="preserve"> Manual Administrativo de Aplicación General en Materia de Adquisiciones, Arrendamientos y Servicios del Sector Público.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Medio de Identificación Electrónica:</w:t>
      </w:r>
      <w:r w:rsidRPr="00864AB9">
        <w:rPr>
          <w:rFonts w:ascii="Noto Sans" w:hAnsi="Noto Sans" w:cs="Noto Sans"/>
          <w:sz w:val="20"/>
          <w:szCs w:val="20"/>
        </w:rPr>
        <w:t xml:space="preserve"> Conjunto de datos electrónicos asociados con documentos que son utilizados para reconocer a su autor, y que legitiman el consentimiento de éste para obligarlo a las manifestaciones que en él se contienen, de conformidad con el artículo 27 de la LAASSP. </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lastRenderedPageBreak/>
        <w:t>Medios Remotos de Comunicación Electrónica:</w:t>
      </w:r>
      <w:r w:rsidRPr="00864AB9">
        <w:rPr>
          <w:rFonts w:ascii="Noto Sans" w:hAnsi="Noto Sans" w:cs="Noto Sans"/>
          <w:sz w:val="20"/>
          <w:szCs w:val="20"/>
        </w:rPr>
        <w:t xml:space="preserve"> Los dispositivos tecnológicos para efectuar transmisión de datos e información a través de computadoras, líneas telefónicas, enlaces dedicados, microondas y similares.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MIPYMES:</w:t>
      </w:r>
      <w:r w:rsidRPr="00864AB9">
        <w:rPr>
          <w:rFonts w:ascii="Noto Sans" w:hAnsi="Noto Sans" w:cs="Noto Sans"/>
          <w:sz w:val="20"/>
          <w:szCs w:val="20"/>
        </w:rPr>
        <w:t xml:space="preserve"> las micro, pequeñas y medianas empresas de nacionalidad mexicana a que hace referencia la Ley para el Desarrollo de la Competitividad de la Micro, Pequeña y Mediana Empresa;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Partida o concepto:</w:t>
      </w:r>
      <w:r w:rsidRPr="00864AB9">
        <w:rPr>
          <w:rFonts w:ascii="Noto Sans" w:hAnsi="Noto Sans" w:cs="Noto Sans"/>
          <w:sz w:val="20"/>
          <w:szCs w:val="20"/>
        </w:rPr>
        <w:t xml:space="preserve"> la división o desglose de los bienes a adquirir o arrendar o de los servicios a contratar, contenidos en un procedimiento de contratación o en un contrato, para diferenciarlos unos de otros, clasificarlos o agruparlos;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Plataforma:</w:t>
      </w:r>
      <w:r w:rsidRPr="00864AB9">
        <w:rPr>
          <w:rFonts w:ascii="Noto Sans" w:hAnsi="Noto Sans" w:cs="Noto Sans"/>
          <w:sz w:val="20"/>
          <w:szCs w:val="20"/>
        </w:rPr>
        <w:t xml:space="preserve"> La Plataforma Digital de Contrataciones Públicas. </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POBALINES:</w:t>
      </w:r>
      <w:r w:rsidRPr="00864AB9">
        <w:rPr>
          <w:rFonts w:ascii="Noto Sans" w:hAnsi="Noto Sans" w:cs="Noto Sans"/>
          <w:sz w:val="20"/>
          <w:szCs w:val="20"/>
        </w:rPr>
        <w:t xml:space="preserve"> Políticas Bases y Lineamientos en Materia de Adquisiciones, Arrendamientos y Servicios en el Instituto. </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Precio no aceptable:</w:t>
      </w:r>
      <w:r w:rsidRPr="00864AB9">
        <w:rPr>
          <w:rFonts w:ascii="Noto Sans" w:hAnsi="Noto Sans" w:cs="Noto Sans"/>
          <w:sz w:val="20"/>
          <w:szCs w:val="20"/>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Precio conveniente:</w:t>
      </w:r>
      <w:r w:rsidRPr="00864AB9">
        <w:rPr>
          <w:rFonts w:ascii="Noto Sans" w:hAnsi="Noto Sans" w:cs="Noto Sans"/>
          <w:sz w:val="20"/>
          <w:szCs w:val="20"/>
        </w:rPr>
        <w:t xml:space="preserve">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PREI</w:t>
      </w:r>
      <w:proofErr w:type="spellEnd"/>
      <w:r w:rsidRPr="00864AB9">
        <w:rPr>
          <w:rFonts w:ascii="Noto Sans" w:hAnsi="Noto Sans" w:cs="Noto Sans"/>
          <w:b/>
          <w:sz w:val="20"/>
          <w:szCs w:val="20"/>
        </w:rPr>
        <w:t>:</w:t>
      </w:r>
      <w:r w:rsidRPr="00864AB9">
        <w:rPr>
          <w:rFonts w:ascii="Noto Sans" w:hAnsi="Noto Sans" w:cs="Noto Sans"/>
          <w:sz w:val="20"/>
          <w:szCs w:val="20"/>
        </w:rPr>
        <w:t xml:space="preserve"> Sistema de Planeación de Recursos Institucionales.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Programa Informático:</w:t>
      </w:r>
      <w:r w:rsidRPr="00864AB9">
        <w:rPr>
          <w:rFonts w:ascii="Noto Sans" w:hAnsi="Noto Sans" w:cs="Noto Sans"/>
          <w:sz w:val="20"/>
          <w:szCs w:val="20"/>
        </w:rPr>
        <w:t xml:space="preserve"> El medio de captura desarrollado por la </w:t>
      </w:r>
      <w:proofErr w:type="spellStart"/>
      <w:r w:rsidRPr="00864AB9">
        <w:rPr>
          <w:rFonts w:ascii="Noto Sans" w:hAnsi="Noto Sans" w:cs="Noto Sans"/>
          <w:sz w:val="20"/>
          <w:szCs w:val="20"/>
        </w:rPr>
        <w:t>SFP</w:t>
      </w:r>
      <w:proofErr w:type="spellEnd"/>
      <w:r w:rsidRPr="00864AB9">
        <w:rPr>
          <w:rFonts w:ascii="Noto Sans" w:hAnsi="Noto Sans" w:cs="Noto Sans"/>
          <w:sz w:val="20"/>
          <w:szCs w:val="20"/>
        </w:rPr>
        <w:t xml:space="preserve"> que permite a los invitados, así como al área adquirente, enviar y recibir información por medios remotos de comunicación electrónica, así como generar para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Licitación para el inicio de los actos de presentación y apertura.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Proveedor:</w:t>
      </w:r>
      <w:r w:rsidRPr="00864AB9">
        <w:rPr>
          <w:rFonts w:ascii="Noto Sans" w:hAnsi="Noto Sans" w:cs="Noto Sans"/>
          <w:sz w:val="20"/>
          <w:szCs w:val="20"/>
        </w:rPr>
        <w:t xml:space="preserve"> La persona que celebre contratos de adquisiciones, arrendamientos o servicios. </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Proveedor Mexicano:</w:t>
      </w:r>
      <w:r w:rsidRPr="00864AB9">
        <w:rPr>
          <w:rFonts w:ascii="Noto Sans" w:hAnsi="Noto Sans" w:cs="Noto Sans"/>
          <w:sz w:val="20"/>
          <w:szCs w:val="20"/>
        </w:rPr>
        <w:t xml:space="preserve"> Personas físicas o morales de nacionalidad mexicana y que pueden participar en licitaciones públicas.</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RLAASSP o Reglamento</w:t>
      </w:r>
      <w:r w:rsidRPr="00864AB9">
        <w:rPr>
          <w:rFonts w:ascii="Noto Sans" w:hAnsi="Noto Sans" w:cs="Noto Sans"/>
          <w:sz w:val="20"/>
          <w:szCs w:val="20"/>
        </w:rPr>
        <w:t>: Reglamento de la Ley de Adquisiciones, Arrendamientos y Servicios del Sector Público.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SAI</w:t>
      </w:r>
      <w:proofErr w:type="spellEnd"/>
      <w:r w:rsidRPr="00864AB9">
        <w:rPr>
          <w:rFonts w:ascii="Noto Sans" w:hAnsi="Noto Sans" w:cs="Noto Sans"/>
          <w:b/>
          <w:sz w:val="20"/>
          <w:szCs w:val="20"/>
        </w:rPr>
        <w:t>:</w:t>
      </w:r>
      <w:r w:rsidRPr="00864AB9">
        <w:rPr>
          <w:rFonts w:ascii="Noto Sans" w:hAnsi="Noto Sans" w:cs="Noto Sans"/>
          <w:sz w:val="20"/>
          <w:szCs w:val="20"/>
        </w:rPr>
        <w:t xml:space="preserve"> Sistema de Abasto Institucional. Conjunto de acciones programadas en medios electrónicos que permiten realizar actividades comprendidas en el proceso de abastecimiento y suministro, de manera automatizada en red. </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SAT</w:t>
      </w:r>
      <w:proofErr w:type="spellEnd"/>
      <w:r w:rsidRPr="00864AB9">
        <w:rPr>
          <w:rFonts w:ascii="Noto Sans" w:hAnsi="Noto Sans" w:cs="Noto Sans"/>
          <w:b/>
          <w:sz w:val="20"/>
          <w:szCs w:val="20"/>
        </w:rPr>
        <w:t>:</w:t>
      </w:r>
      <w:r w:rsidRPr="00864AB9">
        <w:rPr>
          <w:rFonts w:ascii="Noto Sans" w:hAnsi="Noto Sans" w:cs="Noto Sans"/>
          <w:sz w:val="20"/>
          <w:szCs w:val="20"/>
        </w:rPr>
        <w:t xml:space="preserve"> el Servicio de Administración Tributaria.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Secretaría:</w:t>
      </w:r>
      <w:r w:rsidRPr="00864AB9">
        <w:rPr>
          <w:rFonts w:ascii="Noto Sans" w:hAnsi="Noto Sans" w:cs="Noto Sans"/>
          <w:sz w:val="20"/>
          <w:szCs w:val="20"/>
        </w:rPr>
        <w:t xml:space="preserve"> Secretaría de Economía.</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b/>
          <w:sz w:val="20"/>
          <w:szCs w:val="20"/>
        </w:rPr>
      </w:pPr>
      <w:proofErr w:type="spellStart"/>
      <w:r w:rsidRPr="00864AB9">
        <w:rPr>
          <w:rFonts w:ascii="Noto Sans" w:hAnsi="Noto Sans" w:cs="Noto Sans"/>
          <w:b/>
          <w:sz w:val="20"/>
          <w:szCs w:val="20"/>
        </w:rPr>
        <w:lastRenderedPageBreak/>
        <w:t>SABG</w:t>
      </w:r>
      <w:proofErr w:type="spellEnd"/>
      <w:r w:rsidRPr="00864AB9">
        <w:rPr>
          <w:rFonts w:ascii="Noto Sans" w:hAnsi="Noto Sans" w:cs="Noto Sans"/>
          <w:b/>
          <w:sz w:val="20"/>
          <w:szCs w:val="20"/>
        </w:rPr>
        <w:t xml:space="preserve">: </w:t>
      </w:r>
      <w:r w:rsidRPr="00864AB9">
        <w:rPr>
          <w:rFonts w:ascii="Noto Sans" w:hAnsi="Noto Sans" w:cs="Noto Sans"/>
          <w:sz w:val="20"/>
          <w:szCs w:val="20"/>
        </w:rPr>
        <w:t>Secretaría Anticorrupción y Buen Gobierno.</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proofErr w:type="spellStart"/>
      <w:r w:rsidRPr="00864AB9">
        <w:rPr>
          <w:rFonts w:ascii="Noto Sans" w:hAnsi="Noto Sans" w:cs="Noto Sans"/>
          <w:b/>
          <w:sz w:val="20"/>
          <w:szCs w:val="20"/>
        </w:rPr>
        <w:t>SSA</w:t>
      </w:r>
      <w:proofErr w:type="spellEnd"/>
      <w:r w:rsidRPr="00864AB9">
        <w:rPr>
          <w:rFonts w:ascii="Noto Sans" w:hAnsi="Noto Sans" w:cs="Noto Sans"/>
          <w:b/>
          <w:sz w:val="20"/>
          <w:szCs w:val="20"/>
        </w:rPr>
        <w:t>:</w:t>
      </w:r>
      <w:r w:rsidRPr="00864AB9">
        <w:rPr>
          <w:rFonts w:ascii="Noto Sans" w:hAnsi="Noto Sans" w:cs="Noto Sans"/>
          <w:sz w:val="20"/>
          <w:szCs w:val="20"/>
        </w:rPr>
        <w:t xml:space="preserve"> Secretaría de Salud.</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Sobre cerrado:</w:t>
      </w:r>
      <w:r w:rsidRPr="00864AB9">
        <w:rPr>
          <w:rFonts w:ascii="Noto Sans" w:hAnsi="Noto Sans" w:cs="Noto Sans"/>
          <w:sz w:val="20"/>
          <w:szCs w:val="20"/>
        </w:rPr>
        <w:t xml:space="preserve"> Cualquier medio que contenga la proposición del invitado, cuyo contenido solo puede ser conocido en el acto de presentación y apertura de proposiciones, en términos de la Ley.</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Testigo Social:</w:t>
      </w:r>
      <w:r w:rsidRPr="00864AB9">
        <w:rPr>
          <w:rFonts w:ascii="Noto Sans" w:hAnsi="Noto Sans" w:cs="Noto Sans"/>
          <w:sz w:val="20"/>
          <w:szCs w:val="20"/>
        </w:rPr>
        <w:t xml:space="preserve"> Los testigos sociales son las personas físicas o morales que cuentan con el registro correspondiente en el padrón público de testigos sociales, el cual está a cargo de la Secretaría Anticorrupción y Buen Gobierno. Participarán en todas las etapas de los procedimientos de Licitación pública, emitirán un testimonio final que incluirá sus observaciones y en su caso recomendación es para fortalecer la transparencia, imparcialidad y las disposiciones legales en materia de adquisiciones, arrendamientos y servicios, mismo que tendrá difusión en la página electrónica de cada dependencia o entidad y en la </w:t>
      </w:r>
      <w:proofErr w:type="spellStart"/>
      <w:r w:rsidRPr="00864AB9">
        <w:rPr>
          <w:rFonts w:ascii="Noto Sans" w:hAnsi="Noto Sans" w:cs="Noto Sans"/>
          <w:sz w:val="20"/>
          <w:szCs w:val="20"/>
        </w:rPr>
        <w:t>la</w:t>
      </w:r>
      <w:proofErr w:type="spellEnd"/>
      <w:r w:rsidRPr="00864AB9">
        <w:rPr>
          <w:rFonts w:ascii="Noto Sans" w:hAnsi="Noto Sans" w:cs="Noto Sans"/>
          <w:sz w:val="20"/>
          <w:szCs w:val="20"/>
        </w:rPr>
        <w:t xml:space="preserve"> Plataforma Digital de Contrataciones Públicas Compras MX.</w:t>
      </w:r>
    </w:p>
    <w:p w:rsidR="00864AB9" w:rsidRPr="00864AB9" w:rsidRDefault="00864AB9" w:rsidP="00864AB9">
      <w:pPr>
        <w:jc w:val="both"/>
        <w:rPr>
          <w:rFonts w:ascii="Noto Sans" w:hAnsi="Noto Sans" w:cs="Noto Sans"/>
          <w:sz w:val="20"/>
          <w:szCs w:val="20"/>
        </w:rPr>
      </w:pP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TLC:</w:t>
      </w:r>
      <w:r w:rsidRPr="00864AB9">
        <w:rPr>
          <w:rFonts w:ascii="Noto Sans" w:hAnsi="Noto Sans" w:cs="Noto Sans"/>
          <w:sz w:val="20"/>
          <w:szCs w:val="20"/>
        </w:rPr>
        <w:t xml:space="preserve"> Los Tratados Internacionales suscritos por los Estados Unidos Mexicanos que contengan disposiciones que regulen la participación de Proveedores extranjeros en procedimientos, realizadas por las dependencias y entidades sujetas para la compra de bienes.</w:t>
      </w:r>
    </w:p>
    <w:p w:rsidR="00864AB9" w:rsidRPr="00864AB9" w:rsidRDefault="00864AB9" w:rsidP="00864AB9">
      <w:pPr>
        <w:jc w:val="both"/>
        <w:rPr>
          <w:rFonts w:ascii="Noto Sans" w:hAnsi="Noto Sans" w:cs="Noto Sans"/>
          <w:sz w:val="20"/>
          <w:szCs w:val="20"/>
        </w:rPr>
      </w:pPr>
      <w:r w:rsidRPr="00864AB9">
        <w:rPr>
          <w:rFonts w:ascii="Noto Sans" w:hAnsi="Noto Sans" w:cs="Noto Sans"/>
          <w:sz w:val="20"/>
          <w:szCs w:val="20"/>
        </w:rPr>
        <w:tab/>
      </w:r>
    </w:p>
    <w:p w:rsidR="00864AB9" w:rsidRPr="00864AB9" w:rsidRDefault="00864AB9" w:rsidP="00864AB9">
      <w:pPr>
        <w:jc w:val="both"/>
        <w:rPr>
          <w:rFonts w:ascii="Noto Sans" w:hAnsi="Noto Sans" w:cs="Noto Sans"/>
          <w:sz w:val="20"/>
          <w:szCs w:val="20"/>
        </w:rPr>
      </w:pPr>
      <w:r w:rsidRPr="00864AB9">
        <w:rPr>
          <w:rFonts w:ascii="Noto Sans" w:hAnsi="Noto Sans" w:cs="Noto Sans"/>
          <w:b/>
          <w:sz w:val="20"/>
          <w:szCs w:val="20"/>
        </w:rPr>
        <w:t>Unidad Almacenaría o Almacén:</w:t>
      </w:r>
      <w:r w:rsidRPr="00864AB9">
        <w:rPr>
          <w:rFonts w:ascii="Noto Sans" w:hAnsi="Noto Sans" w:cs="Noto Sans"/>
          <w:sz w:val="20"/>
          <w:szCs w:val="20"/>
        </w:rPr>
        <w:t xml:space="preserve"> Es el área donde se reciben guardan, almacenan, controlan y despachan bienes de consumo, dentro de la circunscripción que le corresponde y donde se encuentra el responsable de firmar la Remisión del Proveedor y en su caso, la Remisión del Pedido, de los bienes recibidos.</w:t>
      </w:r>
    </w:p>
    <w:p w:rsidR="00E0126E" w:rsidRDefault="00E0126E" w:rsidP="00F7492B">
      <w:pPr>
        <w:jc w:val="both"/>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1. INFORMACIÓN ESPECÍFICA DE LA LICITACIÓN.</w:t>
      </w:r>
    </w:p>
    <w:p w:rsidR="00C11220" w:rsidRPr="00E0126E" w:rsidRDefault="00C11220" w:rsidP="00F7492B">
      <w:pPr>
        <w:jc w:val="both"/>
        <w:rPr>
          <w:rFonts w:ascii="Noto Sans" w:hAnsi="Noto Sans" w:cs="Noto Sans"/>
          <w:b/>
          <w:sz w:val="20"/>
          <w:szCs w:val="20"/>
        </w:rPr>
      </w:pP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1.1 DATOS GENERALES DE LA ENTIDAD E IDENTIFICACIÓN DE LA LICITACIÓN PÚBLICA.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w:t>
      </w:r>
      <w:r w:rsidR="00E0126E">
        <w:rPr>
          <w:rFonts w:ascii="Noto Sans" w:hAnsi="Noto Sans" w:cs="Noto Sans"/>
          <w:sz w:val="20"/>
          <w:szCs w:val="20"/>
        </w:rPr>
        <w:t>el Área contratante: Coordinación de Abastecimiento y Equipamiento</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documentación que integre como parte de su propuesta será dirigida a:</w:t>
      </w:r>
    </w:p>
    <w:p w:rsidR="00C11220" w:rsidRPr="009A0F44" w:rsidRDefault="00C11220" w:rsidP="00F7492B">
      <w:pPr>
        <w:jc w:val="both"/>
        <w:rPr>
          <w:rFonts w:ascii="Noto Sans" w:hAnsi="Noto Sans" w:cs="Noto Sans"/>
          <w:sz w:val="20"/>
          <w:szCs w:val="20"/>
        </w:rPr>
      </w:pP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INSTITUTO MEXICANO DEL SEGURO SOCIAL</w:t>
      </w: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ÓRGANO DE OPERACIÓN ADMINISTRATIVA DESCONCENTRADA EN EL ESTADO DE QUERETARO</w:t>
      </w: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JEFATURA DE SERVICIOS ADMINISTRATIVOS</w:t>
      </w: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COORDINACIÓN DE ABASTECIMIENTO Y EQUIPAMIENTO.</w:t>
      </w: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CONVOCATORIA A LA LICITACIÓN PÚBLICA INTERNACIONAL BAJO LA COBERTURA DE TRATADOS</w:t>
      </w: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 xml:space="preserve">NÚMERO </w:t>
      </w:r>
      <w:r w:rsidR="00080402">
        <w:rPr>
          <w:rFonts w:ascii="Noto Sans" w:hAnsi="Noto Sans" w:cs="Noto Sans"/>
          <w:b/>
          <w:sz w:val="20"/>
          <w:szCs w:val="20"/>
        </w:rPr>
        <w:t>LA-50-GYR-050GYR075-T-70-2026</w:t>
      </w:r>
    </w:p>
    <w:p w:rsidR="00C11220" w:rsidRPr="009A0F44" w:rsidRDefault="00C11220" w:rsidP="00F7492B">
      <w:pPr>
        <w:jc w:val="both"/>
        <w:rPr>
          <w:rFonts w:ascii="Noto Sans" w:hAnsi="Noto Sans" w:cs="Noto Sans"/>
          <w:sz w:val="20"/>
          <w:szCs w:val="20"/>
        </w:rPr>
      </w:pPr>
    </w:p>
    <w:p w:rsidR="00E0126E"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Coordinación de Abastecimiento y Equipamiento, presenta la convocatoria a la Licitación Pública Internacional Bajo la Cobertura de Tratados No. </w:t>
      </w:r>
      <w:r w:rsidR="00080402">
        <w:rPr>
          <w:rFonts w:ascii="Noto Sans" w:hAnsi="Noto Sans" w:cs="Noto Sans"/>
          <w:sz w:val="20"/>
          <w:szCs w:val="20"/>
        </w:rPr>
        <w:t>LA-50-GYR-050GYR075-T-70-2026</w:t>
      </w:r>
      <w:r w:rsidRPr="009A0F44">
        <w:rPr>
          <w:rFonts w:ascii="Noto Sans" w:hAnsi="Noto Sans" w:cs="Noto Sans"/>
          <w:sz w:val="20"/>
          <w:szCs w:val="20"/>
        </w:rPr>
        <w:t xml:space="preserve">  para la contratación del servicio médico integral  para procedimientos de </w:t>
      </w:r>
      <w:r w:rsidR="00E0126E">
        <w:rPr>
          <w:rFonts w:ascii="Noto Sans" w:hAnsi="Noto Sans" w:cs="Noto Sans"/>
          <w:sz w:val="20"/>
          <w:szCs w:val="20"/>
        </w:rPr>
        <w:t xml:space="preserve">mínima invasión  paquete 3, 2026, por el periodo del 01 de mayo al 30 de junio de 2026, </w:t>
      </w:r>
      <w:r w:rsidR="00E0126E" w:rsidRPr="009A0F44">
        <w:rPr>
          <w:rFonts w:ascii="Noto Sans" w:hAnsi="Noto Sans" w:cs="Noto Sans"/>
          <w:sz w:val="20"/>
          <w:szCs w:val="20"/>
        </w:rPr>
        <w:t>de conformidad con el artículo 67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contrato que se derive del presente procedimiento de contratación,</w:t>
      </w:r>
      <w:r w:rsidR="00E0126E">
        <w:rPr>
          <w:rFonts w:ascii="Noto Sans" w:hAnsi="Noto Sans" w:cs="Noto Sans"/>
          <w:sz w:val="20"/>
          <w:szCs w:val="20"/>
        </w:rPr>
        <w:t xml:space="preserve"> será</w:t>
      </w:r>
      <w:r w:rsidR="005415AE">
        <w:rPr>
          <w:rFonts w:ascii="Noto Sans" w:hAnsi="Noto Sans" w:cs="Noto Sans"/>
          <w:sz w:val="20"/>
          <w:szCs w:val="20"/>
        </w:rPr>
        <w:t xml:space="preserve"> para cubrir necesidades de la UMAA del OOAD </w:t>
      </w:r>
      <w:r w:rsidRPr="009A0F44">
        <w:rPr>
          <w:rFonts w:ascii="Noto Sans" w:hAnsi="Noto Sans" w:cs="Noto Sans"/>
          <w:sz w:val="20"/>
          <w:szCs w:val="20"/>
        </w:rPr>
        <w:t xml:space="preserve"> d</w:t>
      </w:r>
      <w:r w:rsidR="00E0126E">
        <w:rPr>
          <w:rFonts w:ascii="Noto Sans" w:hAnsi="Noto Sans" w:cs="Noto Sans"/>
          <w:sz w:val="20"/>
          <w:szCs w:val="20"/>
        </w:rPr>
        <w:t>e Querétaro.</w:t>
      </w:r>
    </w:p>
    <w:p w:rsidR="00E0126E" w:rsidRDefault="00E0126E"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área requirente del servicio a contratar es la Jefatura de Servicios de Prestaciones Médicas.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personas interesadas, deberán cumplir con lo establecido en las bases contenidas en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Cuando un requisito sea solicitado más de una vez en la convocatoria, será suficiente con presentarlo una sola vez, referenciando a qué punto o puntos se refiere, para efectos de dar cabal cumplimiento a la Convocatoria.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condiciones contenidas en la presente convocatoria a la Licitación Pública Internacional Bajo la Cobertura de Tratados y en las proposiciones presentadas por los licitantes no podrán ser negociadas.</w:t>
      </w:r>
    </w:p>
    <w:p w:rsidR="00E41849" w:rsidRPr="009A0F44" w:rsidRDefault="00E41849" w:rsidP="00F7492B">
      <w:pPr>
        <w:jc w:val="both"/>
        <w:rPr>
          <w:rFonts w:ascii="Noto Sans" w:hAnsi="Noto Sans" w:cs="Noto Sans"/>
          <w:sz w:val="20"/>
          <w:szCs w:val="20"/>
        </w:rPr>
      </w:pP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1.2 MEDIO Y CARÁCTER DE LA LICITACIÓN PÚBLICA</w:t>
      </w:r>
    </w:p>
    <w:p w:rsidR="00C11220" w:rsidRPr="00E0126E" w:rsidRDefault="00C11220" w:rsidP="00F7492B">
      <w:pPr>
        <w:jc w:val="both"/>
        <w:rPr>
          <w:rFonts w:ascii="Noto Sans" w:hAnsi="Noto Sans" w:cs="Noto Sans"/>
          <w:b/>
          <w:sz w:val="20"/>
          <w:szCs w:val="20"/>
          <w:highlight w:val="yellow"/>
        </w:rPr>
      </w:pPr>
    </w:p>
    <w:p w:rsidR="00C11220" w:rsidRPr="00E0126E" w:rsidRDefault="00C11220" w:rsidP="00F7492B">
      <w:pPr>
        <w:jc w:val="both"/>
        <w:rPr>
          <w:rFonts w:ascii="Noto Sans" w:hAnsi="Noto Sans" w:cs="Noto Sans"/>
          <w:b/>
          <w:sz w:val="20"/>
          <w:szCs w:val="20"/>
        </w:rPr>
      </w:pPr>
      <w:r w:rsidRPr="00E0126E">
        <w:rPr>
          <w:rFonts w:ascii="Noto Sans" w:hAnsi="Noto Sans" w:cs="Noto Sans"/>
          <w:b/>
          <w:sz w:val="20"/>
          <w:szCs w:val="20"/>
        </w:rPr>
        <w:t>1.2.1 MEDIO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presente licitación pública internacional bajo la cobertura de tratados conforme al medio utilizado es electrónica, por lo cual, los licitantes deberán participar únicamente a través de la Plataforma con base en el artículo 37 y 37 de la LAASSP, de conformidad con lo dispuesto en los Artículos</w:t>
      </w:r>
      <w:r w:rsidR="00E0126E">
        <w:rPr>
          <w:rFonts w:ascii="Noto Sans" w:hAnsi="Noto Sans" w:cs="Noto Sans"/>
          <w:sz w:val="20"/>
          <w:szCs w:val="20"/>
        </w:rPr>
        <w:t xml:space="preserve"> 39 fracción II de la LAASSP, 91 fracción II y 95</w:t>
      </w:r>
      <w:r w:rsidRPr="009A0F44">
        <w:rPr>
          <w:rFonts w:ascii="Noto Sans" w:hAnsi="Noto Sans" w:cs="Noto Sans"/>
          <w:sz w:val="20"/>
          <w:szCs w:val="20"/>
        </w:rPr>
        <w:t xml:space="preserve"> del RLAASSP y en el “Acuerdo por el que se establecen las disposiciones que deberán observar para la utilización de la Plataforma Digital de Contrataciones Públicas.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Las proposiciones deberán estar suscritas mediante firma electrónica, la omisión de la firma electrónica será causal de desechamiento.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interesados en participar en el procedimiento deberán contar con Registro de Identificación Electrónica  ante la Plataforma.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precios propuestos permanecerán fijos durante la vigencia del contrato. El proveedor adjudicado queda obligado a suscribir el contrato que se derive con base en los términos y condiciones establecidos en esta licitación pública.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condiciones contenidas en la presente licitación pública y en las propuestas presentadas por los participantes no podrán ser negociadas, en términos del artículo 35 de la LAASSP.</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1.2.2  CARÁCTER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carácter del presente procedimiento de contratación es internacional bajo la Cobertura de Tratados con fundamento en el Artículo 39 fracción II de la LAASSP.</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bookmarkStart w:id="3" w:name="_Toc428988932"/>
      <w:bookmarkStart w:id="4" w:name="_Toc367205737"/>
      <w:r w:rsidRPr="00DB4E19">
        <w:rPr>
          <w:rFonts w:ascii="Noto Sans" w:hAnsi="Noto Sans" w:cs="Noto Sans"/>
          <w:b/>
          <w:sz w:val="20"/>
          <w:szCs w:val="20"/>
        </w:rPr>
        <w:t xml:space="preserve">1.3  NÚMERO DE IDENTIFICACIÓN DE CONVOCATORIA ASIGNADO POR </w:t>
      </w:r>
      <w:bookmarkEnd w:id="3"/>
      <w:r w:rsidRPr="00DB4E19">
        <w:rPr>
          <w:rFonts w:ascii="Noto Sans" w:hAnsi="Noto Sans" w:cs="Noto Sans"/>
          <w:b/>
          <w:sz w:val="20"/>
          <w:szCs w:val="20"/>
        </w:rPr>
        <w:t>LA PLATAFORMA</w:t>
      </w:r>
      <w:r w:rsidR="00CD27CE">
        <w:rPr>
          <w:rFonts w:ascii="Noto Sans" w:hAnsi="Noto Sans" w:cs="Noto Sans"/>
          <w:b/>
          <w:sz w:val="20"/>
          <w:szCs w:val="20"/>
        </w:rPr>
        <w:t xml:space="preserve"> COMPRAS MX</w:t>
      </w:r>
      <w:r w:rsidRPr="00DB4E19">
        <w:rPr>
          <w:rFonts w:ascii="Noto Sans" w:hAnsi="Noto Sans" w:cs="Noto Sans"/>
          <w:b/>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5" w:name="_Toc428988933"/>
      <w:r w:rsidRPr="009A0F44">
        <w:rPr>
          <w:rFonts w:ascii="Noto Sans" w:hAnsi="Noto Sans" w:cs="Noto Sans"/>
          <w:sz w:val="20"/>
          <w:szCs w:val="20"/>
        </w:rPr>
        <w:t xml:space="preserve">No. </w:t>
      </w:r>
      <w:r w:rsidR="00080402">
        <w:rPr>
          <w:rFonts w:ascii="Noto Sans" w:hAnsi="Noto Sans" w:cs="Noto Sans"/>
          <w:sz w:val="20"/>
          <w:szCs w:val="20"/>
        </w:rPr>
        <w:t>LA-50-GYR-050GYR075-T-70-2026</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1.4 INDICACIÓN DE LOS EJERCICIOS FISCALES PARA LA CONTRATACIÓN</w:t>
      </w:r>
      <w:bookmarkEnd w:id="5"/>
      <w:r w:rsidRPr="00DB4E19">
        <w:rPr>
          <w:rFonts w:ascii="Noto Sans" w:hAnsi="Noto Sans" w:cs="Noto Sans"/>
          <w:b/>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6" w:name="_Toc428988934"/>
      <w:r w:rsidRPr="009A0F44">
        <w:rPr>
          <w:rFonts w:ascii="Noto Sans" w:hAnsi="Noto Sans" w:cs="Noto Sans"/>
          <w:sz w:val="20"/>
          <w:szCs w:val="20"/>
        </w:rPr>
        <w:t>La presente contratación im</w:t>
      </w:r>
      <w:r w:rsidR="00CD27CE">
        <w:rPr>
          <w:rFonts w:ascii="Noto Sans" w:hAnsi="Noto Sans" w:cs="Noto Sans"/>
          <w:sz w:val="20"/>
          <w:szCs w:val="20"/>
        </w:rPr>
        <w:t>plicará el ejercicio fiscal 2026</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1.5 IDIOMA EN QUE SE DEBERÁN PRESENTAR LAS PROPOSICIONES, LOS ANEXOS LEGALES Y TÉCNICOS, ASÍ COMO EN SU CASO LOS FOLLETOS QUE SE ACOMPAÑEN</w:t>
      </w:r>
      <w:bookmarkEnd w:id="4"/>
      <w:bookmarkEnd w:id="6"/>
      <w:r w:rsidRPr="00DB4E19">
        <w:rPr>
          <w:rFonts w:ascii="Noto Sans" w:hAnsi="Noto Sans" w:cs="Noto Sans"/>
          <w:b/>
          <w:sz w:val="20"/>
          <w:szCs w:val="20"/>
        </w:rPr>
        <w:t>.</w:t>
      </w:r>
    </w:p>
    <w:p w:rsidR="00E41849" w:rsidRPr="009A0F44" w:rsidRDefault="00E41849" w:rsidP="00E41849">
      <w:pPr>
        <w:jc w:val="both"/>
        <w:rPr>
          <w:rFonts w:ascii="Noto Sans" w:hAnsi="Noto Sans" w:cs="Noto Sans"/>
          <w:sz w:val="20"/>
          <w:szCs w:val="20"/>
        </w:rPr>
      </w:pPr>
    </w:p>
    <w:p w:rsidR="00E41849" w:rsidRPr="009A0F44" w:rsidRDefault="00E41849" w:rsidP="00E41849">
      <w:pPr>
        <w:jc w:val="both"/>
        <w:rPr>
          <w:rFonts w:ascii="Noto Sans" w:hAnsi="Noto Sans" w:cs="Noto Sans"/>
          <w:sz w:val="20"/>
          <w:szCs w:val="20"/>
        </w:rPr>
      </w:pPr>
      <w:r w:rsidRPr="009A0F44">
        <w:rPr>
          <w:rFonts w:ascii="Noto Sans" w:hAnsi="Noto Sans" w:cs="Noto Sans"/>
          <w:sz w:val="20"/>
          <w:szCs w:val="20"/>
        </w:rPr>
        <w:t>Las proposiciones en su caso, deberán enviarse por medios remotos de comunicación electrónica (Plataforma), por escrito, preferentemente en papel membretado de la empresa, sólo en idioma español y estar dirigidas al área convocante.</w:t>
      </w:r>
    </w:p>
    <w:p w:rsidR="00C11220" w:rsidRPr="009A0F44" w:rsidRDefault="00C11220" w:rsidP="00F7492B">
      <w:pPr>
        <w:jc w:val="both"/>
        <w:rPr>
          <w:rFonts w:ascii="Noto Sans" w:hAnsi="Noto Sans" w:cs="Noto Sans"/>
          <w:sz w:val="20"/>
          <w:szCs w:val="20"/>
        </w:rPr>
      </w:pPr>
      <w:bookmarkStart w:id="7" w:name="_Toc367205738"/>
      <w:bookmarkStart w:id="8" w:name="_Toc428988935"/>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proposiciones deberán presentarse en idioma español, cuyos anexos técnicos, folletos, catálogos, fotografías, imágenes, instructivos y/o manuales del fabricante, así como aquellos que presente en su proposición técnica, tales como certificados y cartas del fabricante, los cuales deberán corresponder, con la(s) marca(s), modelo(s)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1.6 DISPONIBILIDAD PRESUPUESTARIA</w:t>
      </w:r>
      <w:bookmarkEnd w:id="7"/>
      <w:bookmarkEnd w:id="8"/>
      <w:r w:rsidRPr="00DB4E19">
        <w:rPr>
          <w:rFonts w:ascii="Noto Sans" w:hAnsi="Noto Sans" w:cs="Noto Sans"/>
          <w:b/>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llevar a cabo el presente procedimiento de contratación, el Instituto cuenta con certificado de disponibilidad presu</w:t>
      </w:r>
      <w:r w:rsidR="00DB4E19">
        <w:rPr>
          <w:rFonts w:ascii="Noto Sans" w:hAnsi="Noto Sans" w:cs="Noto Sans"/>
          <w:sz w:val="20"/>
          <w:szCs w:val="20"/>
        </w:rPr>
        <w:t>puestal previo número 0000022491-2026</w:t>
      </w:r>
      <w:r w:rsidRPr="009A0F44">
        <w:rPr>
          <w:rFonts w:ascii="Noto Sans" w:hAnsi="Noto Sans" w:cs="Noto Sans"/>
          <w:sz w:val="20"/>
          <w:szCs w:val="20"/>
        </w:rPr>
        <w:t xml:space="preserve"> de fecha </w:t>
      </w:r>
      <w:r w:rsidR="00DB4E19">
        <w:rPr>
          <w:rFonts w:ascii="Noto Sans" w:hAnsi="Noto Sans" w:cs="Noto Sans"/>
          <w:sz w:val="20"/>
          <w:szCs w:val="20"/>
        </w:rPr>
        <w:t>23 de febrero de 2026</w:t>
      </w:r>
      <w:r w:rsidRPr="009A0F44">
        <w:rPr>
          <w:rFonts w:ascii="Noto Sans" w:hAnsi="Noto Sans" w:cs="Noto Sans"/>
          <w:sz w:val="20"/>
          <w:szCs w:val="20"/>
        </w:rPr>
        <w:t>, autoriza</w:t>
      </w:r>
      <w:r w:rsidR="00DB4E19">
        <w:rPr>
          <w:rFonts w:ascii="Noto Sans" w:hAnsi="Noto Sans" w:cs="Noto Sans"/>
          <w:sz w:val="20"/>
          <w:szCs w:val="20"/>
        </w:rPr>
        <w:t>do por el Mtro. Jonathan Sánchez Martínez, Encargado del Departamento de Adquisición de Bienes y Contratación de Servicios.</w:t>
      </w:r>
      <w:r w:rsidR="000302F4">
        <w:rPr>
          <w:rFonts w:ascii="Noto Sans" w:hAnsi="Noto Sans" w:cs="Noto Sans"/>
          <w:sz w:val="20"/>
          <w:szCs w:val="20"/>
        </w:rPr>
        <w:t xml:space="preserve"> </w:t>
      </w:r>
      <w:r w:rsidR="00DB4E19">
        <w:rPr>
          <w:rFonts w:ascii="Noto Sans" w:hAnsi="Noto Sans" w:cs="Noto Sans"/>
          <w:sz w:val="20"/>
          <w:szCs w:val="20"/>
        </w:rPr>
        <w:t>Número de cuenta</w:t>
      </w:r>
      <w:r w:rsidR="000302F4">
        <w:rPr>
          <w:rFonts w:ascii="Noto Sans" w:hAnsi="Noto Sans" w:cs="Noto Sans"/>
          <w:sz w:val="20"/>
          <w:szCs w:val="20"/>
        </w:rPr>
        <w:t xml:space="preserve"> FINAT</w:t>
      </w:r>
      <w:r w:rsidR="00DB4E19">
        <w:rPr>
          <w:rFonts w:ascii="Noto Sans" w:hAnsi="Noto Sans" w:cs="Noto Sans"/>
          <w:sz w:val="20"/>
          <w:szCs w:val="20"/>
        </w:rPr>
        <w:t>: 51331015</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bookmarkStart w:id="9" w:name="_Toc367205740"/>
      <w:bookmarkStart w:id="10" w:name="_Toc428988937"/>
      <w:r w:rsidRPr="00DB4E19">
        <w:rPr>
          <w:rFonts w:ascii="Noto Sans" w:hAnsi="Noto Sans" w:cs="Noto Sans"/>
          <w:b/>
          <w:sz w:val="20"/>
          <w:szCs w:val="20"/>
        </w:rPr>
        <w:t xml:space="preserve">2. OBJETO Y ALCANCE DE LA </w:t>
      </w:r>
      <w:bookmarkEnd w:id="9"/>
      <w:bookmarkEnd w:id="10"/>
      <w:r w:rsidRPr="00DB4E19">
        <w:rPr>
          <w:rFonts w:ascii="Noto Sans" w:hAnsi="Noto Sans" w:cs="Noto Sans"/>
          <w:b/>
          <w:sz w:val="20"/>
          <w:szCs w:val="20"/>
        </w:rPr>
        <w:t>LICITACIÓN PÚBLICA.</w:t>
      </w:r>
    </w:p>
    <w:p w:rsidR="00C11220" w:rsidRPr="00DB4E19" w:rsidRDefault="00C11220" w:rsidP="00F7492B">
      <w:pPr>
        <w:jc w:val="both"/>
        <w:rPr>
          <w:rFonts w:ascii="Noto Sans" w:hAnsi="Noto Sans" w:cs="Noto Sans"/>
          <w:b/>
          <w:sz w:val="20"/>
          <w:szCs w:val="20"/>
        </w:rPr>
      </w:pPr>
      <w:bookmarkStart w:id="11" w:name="_Toc428988938"/>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2.1 OBJETO DE LA CONTRATACIÓN</w:t>
      </w:r>
      <w:bookmarkStart w:id="12" w:name="_Toc428352185"/>
      <w:bookmarkStart w:id="13" w:name="_Toc428352799"/>
      <w:bookmarkStart w:id="14" w:name="_Toc428355191"/>
      <w:bookmarkStart w:id="15" w:name="_Toc428360176"/>
      <w:bookmarkStart w:id="16" w:name="_Toc428378495"/>
      <w:bookmarkEnd w:id="11"/>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Servicio Médico Integral para Procedimientos de Mínima Invasión, en adelante sólo se mencionará como SMI para PMI tiene como objetivo proveer al Instituto Mexicano del Seguro Social de equipo, instrumental, bienes de consumo de vanguardia y de personal técnico, necesario para la realización de los procedimientos quirúrgicos, que diagnostican o tratan las siguientes patologías: Artroscopia de rodilla con implante, Artroscopia de hombre con implante.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Con este SMI para PMI se busca resolver los problemas de salud en la población derechohabiente y dar una solución terapéutica más eficiente al abordaje quirúrgico diferente al acceso tradicional convencional, abierto e invasivo, resultando ser menos agresivo. El objetivo terapéutico es reducir el tiempo que permita al paciente incorporarse a sus actividades laborales prontamente y al Instituto, le permite disminuir días estancia hospitalaria e incapacidades. </w:t>
      </w:r>
    </w:p>
    <w:bookmarkEnd w:id="12"/>
    <w:bookmarkEnd w:id="13"/>
    <w:bookmarkEnd w:id="14"/>
    <w:bookmarkEnd w:id="15"/>
    <w:bookmarkEnd w:id="16"/>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2.2 AGRUPACIÓN DE PARTIDAS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 aplica por tratarse de un servicio integral.  </w:t>
      </w:r>
    </w:p>
    <w:p w:rsidR="00C11220" w:rsidRPr="009A0F44" w:rsidRDefault="00C11220" w:rsidP="00F7492B">
      <w:pPr>
        <w:jc w:val="both"/>
        <w:rPr>
          <w:rFonts w:ascii="Noto Sans" w:hAnsi="Noto Sans" w:cs="Noto Sans"/>
          <w:sz w:val="20"/>
          <w:szCs w:val="20"/>
        </w:rPr>
      </w:pPr>
      <w:bookmarkStart w:id="17" w:name="_Toc424735321"/>
      <w:bookmarkStart w:id="18" w:name="_Toc428988942"/>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2.3 PRECIOS MÁXIMOS DE REFERENCIA</w:t>
      </w:r>
    </w:p>
    <w:p w:rsidR="00C11220" w:rsidRPr="009A0F44" w:rsidRDefault="00C11220" w:rsidP="00F7492B">
      <w:pPr>
        <w:jc w:val="both"/>
        <w:rPr>
          <w:rFonts w:ascii="Noto Sans" w:hAnsi="Noto Sans" w:cs="Noto Sans"/>
          <w:sz w:val="20"/>
          <w:szCs w:val="20"/>
        </w:rPr>
      </w:pPr>
    </w:p>
    <w:p w:rsidR="00C11220" w:rsidRPr="009A0F44" w:rsidRDefault="00DB4E19" w:rsidP="00F7492B">
      <w:pPr>
        <w:jc w:val="both"/>
        <w:rPr>
          <w:rFonts w:ascii="Noto Sans" w:hAnsi="Noto Sans" w:cs="Noto Sans"/>
          <w:sz w:val="20"/>
          <w:szCs w:val="20"/>
        </w:rPr>
      </w:pPr>
      <w:r>
        <w:rPr>
          <w:rFonts w:ascii="Noto Sans" w:hAnsi="Noto Sans" w:cs="Noto Sans"/>
          <w:sz w:val="20"/>
          <w:szCs w:val="20"/>
        </w:rPr>
        <w:t xml:space="preserve">Para este procedimiento </w:t>
      </w:r>
      <w:r w:rsidR="00C11220" w:rsidRPr="009A0F44">
        <w:rPr>
          <w:rFonts w:ascii="Noto Sans" w:hAnsi="Noto Sans" w:cs="Noto Sans"/>
          <w:sz w:val="20"/>
          <w:szCs w:val="20"/>
        </w:rPr>
        <w:t xml:space="preserve"> no aplican los Precios Máximos de Referencia (PMR).</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2.4 NORMAS OFICIALES MEXICANAS, NORMAS MEXICANAS, INTERNACIONALES, REFERENCIA O ESPECIFICACIONES</w:t>
      </w:r>
      <w:bookmarkEnd w:id="17"/>
      <w:bookmarkEnd w:id="18"/>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ser producto mexicano, certificado que acredite el cumplimiento de las Normas Oficiales Mexicanas, Normas Mexicanas, Normas Internacionales o especificaciones técnicas aplicables, expedido por un Organismo de Certificación Acreditado por la Entidad Mexicana de Acreditación, A.C. (EMA), en caso de productos extranjeros, la normativa de calidad que le aplique. El certificado deberá de cubrir durante la vigencia del contrato; por lo que, en caso contrario se deberá tramitar su renovación ante un organismo de certificación acreditado, debiendo enviar copia de éste al instituto. Remitirse al </w:t>
      </w:r>
      <w:r w:rsidR="000302F4" w:rsidRPr="000302F4">
        <w:rPr>
          <w:rFonts w:ascii="Noto Sans" w:hAnsi="Noto Sans" w:cs="Noto Sans"/>
          <w:b/>
          <w:sz w:val="20"/>
          <w:szCs w:val="20"/>
        </w:rPr>
        <w:t>NUMERAL 4.1</w:t>
      </w:r>
      <w:r w:rsidR="000302F4" w:rsidRPr="009A0F44">
        <w:rPr>
          <w:rFonts w:ascii="Noto Sans" w:hAnsi="Noto Sans" w:cs="Noto Sans"/>
          <w:sz w:val="20"/>
          <w:szCs w:val="20"/>
        </w:rPr>
        <w:t xml:space="preserve"> </w:t>
      </w:r>
      <w:r w:rsidRPr="009A0F44">
        <w:rPr>
          <w:rFonts w:ascii="Noto Sans" w:hAnsi="Noto Sans" w:cs="Noto Sans"/>
          <w:sz w:val="20"/>
          <w:szCs w:val="20"/>
        </w:rPr>
        <w:t>de la presente convocatoria.</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bookmarkStart w:id="19" w:name="_Toc428988945"/>
      <w:r w:rsidRPr="00DB4E19">
        <w:rPr>
          <w:rFonts w:ascii="Noto Sans" w:hAnsi="Noto Sans" w:cs="Noto Sans"/>
          <w:b/>
          <w:sz w:val="20"/>
          <w:szCs w:val="20"/>
        </w:rPr>
        <w:t>2.5 CANTIDADES A CONTRATAR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cantidad de servicios se detalla en el </w:t>
      </w:r>
      <w:r w:rsidR="000302F4" w:rsidRPr="000302F4">
        <w:rPr>
          <w:rFonts w:ascii="Noto Sans" w:hAnsi="Noto Sans" w:cs="Noto Sans"/>
          <w:b/>
          <w:sz w:val="20"/>
          <w:szCs w:val="20"/>
        </w:rPr>
        <w:t>ANEXO NO. 1</w:t>
      </w:r>
      <w:r w:rsidR="000302F4" w:rsidRPr="000302F4">
        <w:rPr>
          <w:rFonts w:ascii="Noto Sans" w:hAnsi="Noto Sans" w:cs="Noto Sans"/>
          <w:sz w:val="20"/>
          <w:szCs w:val="20"/>
        </w:rPr>
        <w:t>,</w:t>
      </w:r>
      <w:r w:rsidR="000302F4">
        <w:rPr>
          <w:rFonts w:ascii="Noto Sans" w:hAnsi="Noto Sans" w:cs="Noto Sans"/>
          <w:b/>
          <w:sz w:val="20"/>
          <w:szCs w:val="20"/>
        </w:rPr>
        <w:t xml:space="preserve">  FORMATO NO. 7 </w:t>
      </w:r>
      <w:r w:rsidR="000302F4" w:rsidRPr="000302F4">
        <w:rPr>
          <w:rFonts w:ascii="Noto Sans" w:hAnsi="Noto Sans" w:cs="Noto Sans"/>
          <w:sz w:val="20"/>
          <w:szCs w:val="20"/>
        </w:rPr>
        <w:t>y</w:t>
      </w:r>
      <w:r w:rsidR="000302F4">
        <w:rPr>
          <w:rFonts w:ascii="Noto Sans" w:hAnsi="Noto Sans" w:cs="Noto Sans"/>
          <w:b/>
          <w:sz w:val="20"/>
          <w:szCs w:val="20"/>
        </w:rPr>
        <w:t xml:space="preserve"> FORMATO DE EXCEL T1</w:t>
      </w:r>
      <w:r w:rsidRPr="009A0F44">
        <w:rPr>
          <w:rFonts w:ascii="Noto Sans" w:hAnsi="Noto Sans" w:cs="Noto Sans"/>
          <w:sz w:val="20"/>
          <w:szCs w:val="20"/>
        </w:rPr>
        <w:t xml:space="preserve"> de la presente convocatoria.</w:t>
      </w:r>
    </w:p>
    <w:p w:rsidR="00C11220" w:rsidRPr="009A0F44" w:rsidRDefault="00C11220" w:rsidP="00F7492B">
      <w:pPr>
        <w:jc w:val="both"/>
        <w:rPr>
          <w:rFonts w:ascii="Noto Sans" w:hAnsi="Noto Sans" w:cs="Noto Sans"/>
          <w:sz w:val="20"/>
          <w:szCs w:val="20"/>
        </w:rPr>
      </w:pPr>
    </w:p>
    <w:bookmarkEnd w:id="19"/>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2.6 MODALIDAD DE CONTRATACIÓN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presente procedimiento de contratación se llevará a cabo a través de las modalidades de contratación que se detallan a continuación:</w:t>
      </w:r>
    </w:p>
    <w:p w:rsidR="00C11220" w:rsidRPr="009A0F44" w:rsidRDefault="00C11220" w:rsidP="00F7492B">
      <w:pPr>
        <w:jc w:val="both"/>
        <w:rPr>
          <w:rFonts w:ascii="Noto Sans" w:hAnsi="Noto Sans" w:cs="Noto Sans"/>
          <w:sz w:val="20"/>
          <w:szCs w:val="20"/>
        </w:rPr>
      </w:pP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997"/>
        <w:gridCol w:w="2807"/>
        <w:gridCol w:w="1994"/>
        <w:gridCol w:w="2274"/>
      </w:tblGrid>
      <w:tr w:rsidR="00C11220" w:rsidRPr="009A0F44" w:rsidTr="00DB4E19">
        <w:trPr>
          <w:jc w:val="center"/>
        </w:trPr>
        <w:tc>
          <w:tcPr>
            <w:tcW w:w="656" w:type="pct"/>
            <w:shd w:val="clear" w:color="auto" w:fill="0E2841" w:themeFill="text2"/>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Partidas</w:t>
            </w:r>
          </w:p>
        </w:tc>
        <w:tc>
          <w:tcPr>
            <w:tcW w:w="956" w:type="pct"/>
            <w:shd w:val="clear" w:color="auto" w:fill="0E2841" w:themeFill="text2"/>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Modalidad</w:t>
            </w:r>
          </w:p>
        </w:tc>
        <w:tc>
          <w:tcPr>
            <w:tcW w:w="1344" w:type="pct"/>
            <w:shd w:val="clear" w:color="auto" w:fill="0E2841" w:themeFill="text2"/>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Fundamento legal</w:t>
            </w:r>
          </w:p>
        </w:tc>
        <w:tc>
          <w:tcPr>
            <w:tcW w:w="955" w:type="pct"/>
            <w:shd w:val="clear" w:color="auto" w:fill="0E2841" w:themeFill="text2"/>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Modalidad</w:t>
            </w:r>
          </w:p>
        </w:tc>
        <w:tc>
          <w:tcPr>
            <w:tcW w:w="1089" w:type="pct"/>
            <w:shd w:val="clear" w:color="auto" w:fill="0E2841" w:themeFill="text2"/>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Fundamento legal</w:t>
            </w:r>
          </w:p>
        </w:tc>
      </w:tr>
      <w:tr w:rsidR="00C11220" w:rsidRPr="009A0F44" w:rsidTr="00DB4E19">
        <w:trPr>
          <w:trHeight w:val="626"/>
          <w:jc w:val="center"/>
        </w:trPr>
        <w:tc>
          <w:tcPr>
            <w:tcW w:w="656" w:type="pct"/>
            <w:vAlign w:val="center"/>
          </w:tcPr>
          <w:p w:rsidR="00C11220" w:rsidRPr="009A0F44" w:rsidRDefault="00E76C4E" w:rsidP="00F7492B">
            <w:pPr>
              <w:jc w:val="both"/>
              <w:rPr>
                <w:rFonts w:ascii="Noto Sans" w:hAnsi="Noto Sans" w:cs="Noto Sans"/>
                <w:sz w:val="20"/>
                <w:szCs w:val="20"/>
              </w:rPr>
            </w:pPr>
            <w:r>
              <w:rPr>
                <w:rFonts w:ascii="Noto Sans" w:hAnsi="Noto Sans" w:cs="Noto Sans"/>
                <w:sz w:val="20"/>
                <w:szCs w:val="20"/>
              </w:rPr>
              <w:lastRenderedPageBreak/>
              <w:t xml:space="preserve">       </w:t>
            </w:r>
            <w:r w:rsidR="00C11220" w:rsidRPr="009A0F44">
              <w:rPr>
                <w:rFonts w:ascii="Noto Sans" w:hAnsi="Noto Sans" w:cs="Noto Sans"/>
                <w:sz w:val="20"/>
                <w:szCs w:val="20"/>
              </w:rPr>
              <w:t>Una</w:t>
            </w:r>
          </w:p>
        </w:tc>
        <w:tc>
          <w:tcPr>
            <w:tcW w:w="956"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Puntos y Porcentajes</w:t>
            </w:r>
          </w:p>
        </w:tc>
        <w:tc>
          <w:tcPr>
            <w:tcW w:w="1344"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Artículo 47 pá</w:t>
            </w:r>
            <w:r w:rsidR="00DB4E19">
              <w:rPr>
                <w:rFonts w:ascii="Noto Sans" w:hAnsi="Noto Sans" w:cs="Noto Sans"/>
                <w:sz w:val="20"/>
                <w:szCs w:val="20"/>
              </w:rPr>
              <w:t>rrafo segundo de la LAASSP  y 100</w:t>
            </w:r>
            <w:r w:rsidRPr="009A0F44">
              <w:rPr>
                <w:rFonts w:ascii="Noto Sans" w:hAnsi="Noto Sans" w:cs="Noto Sans"/>
                <w:sz w:val="20"/>
                <w:szCs w:val="20"/>
              </w:rPr>
              <w:t xml:space="preserve"> del RLAASSP</w:t>
            </w:r>
          </w:p>
        </w:tc>
        <w:tc>
          <w:tcPr>
            <w:tcW w:w="955"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Contrato abierto</w:t>
            </w:r>
            <w:r w:rsidR="00D57E57">
              <w:rPr>
                <w:rFonts w:ascii="Noto Sans" w:hAnsi="Noto Sans" w:cs="Noto Sans"/>
                <w:sz w:val="20"/>
                <w:szCs w:val="20"/>
              </w:rPr>
              <w:t xml:space="preserve"> por monto</w:t>
            </w:r>
          </w:p>
        </w:tc>
        <w:tc>
          <w:tcPr>
            <w:tcW w:w="1089"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Artículo 68 de la LAASSP</w:t>
            </w:r>
          </w:p>
        </w:tc>
      </w:tr>
    </w:tbl>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bookmarkStart w:id="20" w:name="_Toc428988946"/>
      <w:r w:rsidRPr="00DB4E19">
        <w:rPr>
          <w:rFonts w:ascii="Noto Sans" w:hAnsi="Noto Sans" w:cs="Noto Sans"/>
          <w:b/>
          <w:sz w:val="20"/>
          <w:szCs w:val="20"/>
        </w:rPr>
        <w:t>2.7 FORMA DE LICITACIÓN PÚBLICA INTERNACIONAL BAJO LA COBERTURA DE TRATADOS.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 adjudicará la totalidad del servicio a un solo licitante, por lo que los licitantes participantes deberán de cotizar</w:t>
      </w:r>
      <w:r w:rsidR="00324D8A">
        <w:rPr>
          <w:rFonts w:ascii="Noto Sans" w:hAnsi="Noto Sans" w:cs="Noto Sans"/>
          <w:sz w:val="20"/>
          <w:szCs w:val="20"/>
        </w:rPr>
        <w:t xml:space="preserve"> al 100% el servicio solicitado. El no cotizar la totalidad del servicio solicitado será causal de desechamiento.</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2.7.1 ABASTECIMIENTO SIMULTÁNEO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21" w:name="_Toc367205763"/>
      <w:bookmarkEnd w:id="20"/>
      <w:r w:rsidRPr="009A0F44">
        <w:rPr>
          <w:rFonts w:ascii="Noto Sans" w:hAnsi="Noto Sans" w:cs="Noto Sans"/>
          <w:sz w:val="20"/>
          <w:szCs w:val="20"/>
        </w:rPr>
        <w:t>Para el presente proceso no se requiere de abastecimiento simultáneo.</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2.8 MODELO DE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Se adjunta como </w:t>
      </w:r>
      <w:hyperlink w:anchor="ANEXO_3" w:history="1">
        <w:r w:rsidRPr="00DB4E19">
          <w:rPr>
            <w:rFonts w:ascii="Noto Sans" w:hAnsi="Noto Sans" w:cs="Noto Sans"/>
            <w:b/>
            <w:sz w:val="20"/>
            <w:szCs w:val="20"/>
          </w:rPr>
          <w:t>Anexo No. 3</w:t>
        </w:r>
      </w:hyperlink>
      <w:r w:rsidRPr="009A0F44">
        <w:rPr>
          <w:rFonts w:ascii="Noto Sans" w:hAnsi="Noto Sans" w:cs="Noto Sans"/>
          <w:sz w:val="20"/>
          <w:szCs w:val="20"/>
        </w:rPr>
        <w:t xml:space="preserve"> “Modelo de contrato” el modelo de contrato específico que será empleado para formalizar los derechos y obligaciones que se deriven de la presente licitación pública internacional Bajo la Cobertura de Tratados, a los cuales estará obligado el licitante que resulte adjudicado.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 informa que el contrato será elaborado y formalizado en la Oficina de Contratos, con el licitante al que se le haya adjudicado el servicio.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22" w:name="_Toc428988947"/>
      <w:r w:rsidRPr="009A0F44">
        <w:rPr>
          <w:rFonts w:ascii="Noto Sans" w:hAnsi="Noto Sans" w:cs="Noto Sans"/>
          <w:sz w:val="20"/>
          <w:szCs w:val="20"/>
        </w:rPr>
        <w:t>En caso de discrepancia entre el contenido de</w:t>
      </w:r>
      <w:r w:rsidR="00DB4E19">
        <w:rPr>
          <w:rFonts w:ascii="Noto Sans" w:hAnsi="Noto Sans" w:cs="Noto Sans"/>
          <w:sz w:val="20"/>
          <w:szCs w:val="20"/>
        </w:rPr>
        <w:t>l contrato y el de la presente c</w:t>
      </w:r>
      <w:r w:rsidRPr="009A0F44">
        <w:rPr>
          <w:rFonts w:ascii="Noto Sans" w:hAnsi="Noto Sans" w:cs="Noto Sans"/>
          <w:sz w:val="20"/>
          <w:szCs w:val="20"/>
        </w:rPr>
        <w:t>onvocatoria, prevalecerá lo estipulado en ésta última, debiendo considerar las modificaciones que deriven de la Junta de Aclaraciones, de conformidad con lo previsto en el Artículo 45 de la LAASSP.</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2.9 MONEDA EN LA QUE DEBERÁ COTIZARSE LA PRESTACIÓN DEL SERVICIO Y EFECTUARSE LOS PAGOS RESPECTIVOS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servicio a cotizar, objeto de esta  licitación pública Internacional Bajo la Cobertura de Tratados y los pagos a efectuar se realizarán en pesos mexicanos.</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2.10 SITUACIONES NO PREVISTAS EN LA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cualquier situación que no esté prevista en la presente convocatoria, se aplicará lo establecido en la Ley y su Reglamento y, en su caso, la opinión de las autoridades competentes.</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2.11 CLAVE CUCOP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Clave CUCOP: 33903-0012</w:t>
      </w:r>
      <w:r w:rsidR="00DB4E19">
        <w:rPr>
          <w:rFonts w:ascii="Noto Sans" w:hAnsi="Noto Sans" w:cs="Noto Sans"/>
          <w:sz w:val="20"/>
          <w:szCs w:val="20"/>
        </w:rPr>
        <w:t xml:space="preserve"> servicios integrales</w:t>
      </w:r>
    </w:p>
    <w:p w:rsidR="00C11220" w:rsidRPr="009A0F44" w:rsidRDefault="00C11220" w:rsidP="00F7492B">
      <w:pPr>
        <w:jc w:val="both"/>
        <w:rPr>
          <w:rFonts w:ascii="Noto Sans" w:hAnsi="Noto Sans" w:cs="Noto Sans"/>
          <w:sz w:val="20"/>
          <w:szCs w:val="20"/>
        </w:rPr>
      </w:pPr>
    </w:p>
    <w:p w:rsidR="00C11220" w:rsidRPr="00DB4E19" w:rsidRDefault="00C11220" w:rsidP="00F7492B">
      <w:pPr>
        <w:jc w:val="both"/>
        <w:rPr>
          <w:rFonts w:ascii="Noto Sans" w:hAnsi="Noto Sans" w:cs="Noto Sans"/>
          <w:b/>
          <w:sz w:val="20"/>
          <w:szCs w:val="20"/>
        </w:rPr>
      </w:pPr>
      <w:r w:rsidRPr="00DB4E19">
        <w:rPr>
          <w:rFonts w:ascii="Noto Sans" w:hAnsi="Noto Sans" w:cs="Noto Sans"/>
          <w:b/>
          <w:sz w:val="20"/>
          <w:szCs w:val="20"/>
        </w:rPr>
        <w:t>3. FORMA Y TÉRMINOS QUE REGIRÁN LOS DIVERSOS ACTOS DE LA</w:t>
      </w:r>
      <w:bookmarkEnd w:id="21"/>
      <w:bookmarkEnd w:id="22"/>
      <w:r w:rsidRPr="00DB4E19">
        <w:rPr>
          <w:rFonts w:ascii="Noto Sans" w:hAnsi="Noto Sans" w:cs="Noto Sans"/>
          <w:b/>
          <w:sz w:val="20"/>
          <w:szCs w:val="20"/>
        </w:rPr>
        <w:t xml:space="preserve"> LICITACIÓN PÚBLICA INTERNACIONAL BAJO LA COBERTURA DE TRATADOS.</w:t>
      </w:r>
    </w:p>
    <w:p w:rsidR="00C11220" w:rsidRPr="009A0F44" w:rsidRDefault="00C11220" w:rsidP="00F7492B">
      <w:pPr>
        <w:jc w:val="both"/>
        <w:rPr>
          <w:rFonts w:ascii="Noto Sans" w:hAnsi="Noto Sans" w:cs="Noto Sans"/>
          <w:sz w:val="20"/>
          <w:szCs w:val="20"/>
        </w:rPr>
      </w:pPr>
    </w:p>
    <w:p w:rsidR="00C11220" w:rsidRPr="009A5287" w:rsidRDefault="00C11220" w:rsidP="00F7492B">
      <w:pPr>
        <w:jc w:val="both"/>
        <w:rPr>
          <w:rFonts w:ascii="Noto Sans" w:hAnsi="Noto Sans" w:cs="Noto Sans"/>
          <w:b/>
          <w:sz w:val="20"/>
          <w:szCs w:val="20"/>
        </w:rPr>
      </w:pPr>
      <w:r w:rsidRPr="009A5287">
        <w:rPr>
          <w:rFonts w:ascii="Noto Sans" w:hAnsi="Noto Sans" w:cs="Noto Sans"/>
          <w:b/>
          <w:sz w:val="20"/>
          <w:szCs w:val="20"/>
        </w:rPr>
        <w:t>3.1 REDUCCIÓN DE PLAZOS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23" w:name="_Toc367205764"/>
      <w:bookmarkStart w:id="24" w:name="_Toc428988949"/>
      <w:r w:rsidRPr="009A0F44">
        <w:rPr>
          <w:rFonts w:ascii="Noto Sans" w:hAnsi="Noto Sans" w:cs="Noto Sans"/>
          <w:sz w:val="20"/>
          <w:szCs w:val="20"/>
        </w:rPr>
        <w:lastRenderedPageBreak/>
        <w:t>Si aplica.</w:t>
      </w:r>
    </w:p>
    <w:p w:rsidR="00C11220" w:rsidRPr="009A0F44" w:rsidRDefault="00C11220" w:rsidP="00F7492B">
      <w:pPr>
        <w:jc w:val="both"/>
        <w:rPr>
          <w:rFonts w:ascii="Noto Sans" w:hAnsi="Noto Sans" w:cs="Noto Sans"/>
          <w:sz w:val="20"/>
          <w:szCs w:val="20"/>
        </w:rPr>
      </w:pPr>
    </w:p>
    <w:p w:rsidR="00C11220" w:rsidRPr="009A5287" w:rsidRDefault="00C11220" w:rsidP="00F7492B">
      <w:pPr>
        <w:jc w:val="both"/>
        <w:rPr>
          <w:rFonts w:ascii="Noto Sans" w:hAnsi="Noto Sans" w:cs="Noto Sans"/>
          <w:b/>
          <w:sz w:val="20"/>
          <w:szCs w:val="20"/>
        </w:rPr>
      </w:pPr>
      <w:r w:rsidRPr="009A5287">
        <w:rPr>
          <w:rFonts w:ascii="Noto Sans" w:hAnsi="Noto Sans" w:cs="Noto Sans"/>
          <w:b/>
          <w:sz w:val="20"/>
          <w:szCs w:val="20"/>
        </w:rPr>
        <w:t>3.2 FECHA, HORA Y LUGAR PARA LOS ACTOS DE LA</w:t>
      </w:r>
      <w:bookmarkEnd w:id="23"/>
      <w:bookmarkEnd w:id="24"/>
      <w:r w:rsidRPr="009A5287">
        <w:rPr>
          <w:rFonts w:ascii="Noto Sans" w:hAnsi="Noto Sans" w:cs="Noto Sans"/>
          <w:b/>
          <w:sz w:val="20"/>
          <w:szCs w:val="20"/>
        </w:rPr>
        <w:t xml:space="preserve"> LICITACIÓN PÚBLICA INTERNACIONAL BAJO LA COBERTURA DE TRATADOS.</w:t>
      </w:r>
    </w:p>
    <w:p w:rsidR="00C11220" w:rsidRPr="009A0F44" w:rsidRDefault="00C11220" w:rsidP="00F7492B">
      <w:pPr>
        <w:jc w:val="both"/>
        <w:rPr>
          <w:rFonts w:ascii="Noto Sans" w:hAnsi="Noto Sans" w:cs="Noto Sans"/>
          <w:sz w:val="20"/>
          <w:szCs w:val="20"/>
        </w:rPr>
      </w:pPr>
    </w:p>
    <w:tbl>
      <w:tblPr>
        <w:tblW w:w="5000" w:type="pct"/>
        <w:jc w:val="center"/>
        <w:tblLook w:val="0000" w:firstRow="0" w:lastRow="0" w:firstColumn="0" w:lastColumn="0" w:noHBand="0" w:noVBand="0"/>
      </w:tblPr>
      <w:tblGrid>
        <w:gridCol w:w="3484"/>
        <w:gridCol w:w="2766"/>
        <w:gridCol w:w="4504"/>
      </w:tblGrid>
      <w:tr w:rsidR="00C11220" w:rsidRPr="009A0F44" w:rsidTr="00C11220">
        <w:trPr>
          <w:trHeight w:val="304"/>
          <w:tblHeader/>
          <w:jc w:val="center"/>
        </w:trPr>
        <w:tc>
          <w:tcPr>
            <w:tcW w:w="1620" w:type="pct"/>
            <w:tcBorders>
              <w:top w:val="single" w:sz="4" w:space="0" w:color="000000"/>
              <w:left w:val="single" w:sz="4" w:space="0" w:color="000000"/>
              <w:bottom w:val="single" w:sz="4" w:space="0" w:color="auto"/>
            </w:tcBorders>
            <w:shd w:val="clear" w:color="auto" w:fill="0E2841" w:themeFill="text2"/>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Acto</w:t>
            </w:r>
          </w:p>
        </w:tc>
        <w:tc>
          <w:tcPr>
            <w:tcW w:w="1286" w:type="pct"/>
            <w:tcBorders>
              <w:top w:val="single" w:sz="4" w:space="0" w:color="000000"/>
              <w:left w:val="single" w:sz="4" w:space="0" w:color="000000"/>
              <w:bottom w:val="single" w:sz="4" w:space="0" w:color="auto"/>
            </w:tcBorders>
            <w:shd w:val="clear" w:color="auto" w:fill="0E2841" w:themeFill="text2"/>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Fecha y hora</w:t>
            </w:r>
          </w:p>
        </w:tc>
        <w:tc>
          <w:tcPr>
            <w:tcW w:w="2094" w:type="pct"/>
            <w:tcBorders>
              <w:top w:val="single" w:sz="4" w:space="0" w:color="000000"/>
              <w:left w:val="single" w:sz="4" w:space="0" w:color="000000"/>
              <w:bottom w:val="single" w:sz="4" w:space="0" w:color="auto"/>
              <w:right w:val="single" w:sz="4" w:space="0" w:color="000000"/>
            </w:tcBorders>
            <w:shd w:val="clear" w:color="auto" w:fill="0E2841" w:themeFill="text2"/>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Lugar</w:t>
            </w:r>
          </w:p>
        </w:tc>
      </w:tr>
      <w:tr w:rsidR="00C11220" w:rsidRPr="009A0F44" w:rsidTr="00C11220">
        <w:trPr>
          <w:trHeight w:val="551"/>
          <w:jc w:val="center"/>
        </w:trPr>
        <w:tc>
          <w:tcPr>
            <w:tcW w:w="1620" w:type="pct"/>
            <w:tcBorders>
              <w:top w:val="single" w:sz="4" w:space="0" w:color="auto"/>
              <w:left w:val="single" w:sz="4" w:space="0" w:color="auto"/>
              <w:bottom w:val="single" w:sz="4" w:space="0" w:color="auto"/>
              <w:right w:val="single" w:sz="4" w:space="0" w:color="auto"/>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Publicación de la convocatoria en la Plataforma</w:t>
            </w:r>
          </w:p>
        </w:tc>
        <w:tc>
          <w:tcPr>
            <w:tcW w:w="1286" w:type="pct"/>
            <w:tcBorders>
              <w:top w:val="single" w:sz="4" w:space="0" w:color="auto"/>
              <w:left w:val="single" w:sz="4" w:space="0" w:color="auto"/>
              <w:bottom w:val="single" w:sz="4" w:space="0" w:color="auto"/>
              <w:right w:val="single" w:sz="4" w:space="0" w:color="auto"/>
            </w:tcBorders>
            <w:shd w:val="clear" w:color="auto" w:fill="auto"/>
            <w:vAlign w:val="center"/>
          </w:tcPr>
          <w:p w:rsidR="00C11220" w:rsidRPr="009A0F44" w:rsidRDefault="00357464" w:rsidP="00F7492B">
            <w:pPr>
              <w:jc w:val="both"/>
              <w:rPr>
                <w:rFonts w:ascii="Noto Sans" w:hAnsi="Noto Sans" w:cs="Noto Sans"/>
                <w:sz w:val="20"/>
                <w:szCs w:val="20"/>
              </w:rPr>
            </w:pPr>
            <w:r>
              <w:rPr>
                <w:rFonts w:ascii="Noto Sans" w:hAnsi="Noto Sans" w:cs="Noto Sans"/>
                <w:sz w:val="20"/>
                <w:szCs w:val="20"/>
              </w:rPr>
              <w:t>10/04/2026</w:t>
            </w:r>
          </w:p>
        </w:tc>
        <w:tc>
          <w:tcPr>
            <w:tcW w:w="20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actos se realizar</w:t>
            </w:r>
            <w:r w:rsidR="003110B4">
              <w:rPr>
                <w:rFonts w:ascii="Noto Sans" w:hAnsi="Noto Sans" w:cs="Noto Sans"/>
                <w:sz w:val="20"/>
                <w:szCs w:val="20"/>
              </w:rPr>
              <w:t>án a través de la Plataforma Compras MX en la Coordinación de Abastecimiento y Equipamiento,</w:t>
            </w:r>
            <w:r w:rsidRPr="009A0F44">
              <w:rPr>
                <w:rFonts w:ascii="Noto Sans" w:hAnsi="Noto Sans" w:cs="Noto Sans"/>
                <w:sz w:val="20"/>
                <w:szCs w:val="20"/>
              </w:rPr>
              <w:t xml:space="preserve"> ubicada en Av. Mezquital No. 6, Col. San Pablo, C.P. 76130, Querétaro, Qro.,  de conformidad con lo establecido en el Artículo 36 y 37 de la LAASSP.</w:t>
            </w:r>
          </w:p>
        </w:tc>
      </w:tr>
      <w:tr w:rsidR="00C11220" w:rsidRPr="009A0F44" w:rsidTr="00C11220">
        <w:trPr>
          <w:trHeight w:val="551"/>
          <w:jc w:val="center"/>
        </w:trPr>
        <w:tc>
          <w:tcPr>
            <w:tcW w:w="1620" w:type="pct"/>
            <w:tcBorders>
              <w:top w:val="single" w:sz="4" w:space="0" w:color="auto"/>
              <w:left w:val="single" w:sz="4" w:space="0" w:color="000000"/>
              <w:bottom w:val="single" w:sz="4" w:space="0" w:color="000000"/>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Junta de Aclaraciones</w:t>
            </w:r>
          </w:p>
        </w:tc>
        <w:tc>
          <w:tcPr>
            <w:tcW w:w="1286" w:type="pct"/>
            <w:tcBorders>
              <w:top w:val="single" w:sz="4" w:space="0" w:color="auto"/>
              <w:left w:val="single" w:sz="4" w:space="0" w:color="000000"/>
              <w:bottom w:val="single" w:sz="4" w:space="0" w:color="000000"/>
              <w:right w:val="single" w:sz="4" w:space="0" w:color="auto"/>
            </w:tcBorders>
            <w:shd w:val="clear" w:color="auto" w:fill="auto"/>
            <w:vAlign w:val="center"/>
          </w:tcPr>
          <w:p w:rsidR="00C11220" w:rsidRPr="009A0F44" w:rsidRDefault="00357464" w:rsidP="00F7492B">
            <w:pPr>
              <w:jc w:val="both"/>
              <w:rPr>
                <w:rFonts w:ascii="Noto Sans" w:hAnsi="Noto Sans" w:cs="Noto Sans"/>
                <w:sz w:val="20"/>
                <w:szCs w:val="20"/>
              </w:rPr>
            </w:pPr>
            <w:r>
              <w:rPr>
                <w:rFonts w:ascii="Noto Sans" w:hAnsi="Noto Sans" w:cs="Noto Sans"/>
                <w:sz w:val="20"/>
                <w:szCs w:val="20"/>
              </w:rPr>
              <w:t>14/04/2026 09</w:t>
            </w:r>
            <w:r w:rsidR="00C11220" w:rsidRPr="009A0F44">
              <w:rPr>
                <w:rFonts w:ascii="Noto Sans" w:hAnsi="Noto Sans" w:cs="Noto Sans"/>
                <w:sz w:val="20"/>
                <w:szCs w:val="20"/>
              </w:rPr>
              <w:t>:00 horas</w:t>
            </w:r>
          </w:p>
        </w:tc>
        <w:tc>
          <w:tcPr>
            <w:tcW w:w="2094" w:type="pct"/>
            <w:vMerge/>
            <w:tcBorders>
              <w:top w:val="single" w:sz="4" w:space="0" w:color="auto"/>
              <w:left w:val="single" w:sz="4" w:space="0" w:color="auto"/>
              <w:bottom w:val="single" w:sz="4" w:space="0" w:color="auto"/>
              <w:right w:val="single" w:sz="4" w:space="0" w:color="auto"/>
            </w:tcBorders>
            <w:vAlign w:val="center"/>
          </w:tcPr>
          <w:p w:rsidR="00C11220" w:rsidRPr="009A0F44" w:rsidRDefault="00C11220" w:rsidP="00F7492B">
            <w:pPr>
              <w:jc w:val="both"/>
              <w:rPr>
                <w:rFonts w:ascii="Noto Sans" w:hAnsi="Noto Sans" w:cs="Noto Sans"/>
                <w:sz w:val="20"/>
                <w:szCs w:val="20"/>
              </w:rPr>
            </w:pPr>
          </w:p>
        </w:tc>
      </w:tr>
      <w:tr w:rsidR="00C11220" w:rsidRPr="009A0F44" w:rsidTr="00C11220">
        <w:trPr>
          <w:trHeight w:val="551"/>
          <w:jc w:val="center"/>
        </w:trPr>
        <w:tc>
          <w:tcPr>
            <w:tcW w:w="1620" w:type="pct"/>
            <w:tcBorders>
              <w:top w:val="single" w:sz="4" w:space="0" w:color="000000"/>
              <w:left w:val="single" w:sz="4" w:space="0" w:color="000000"/>
              <w:bottom w:val="single" w:sz="4" w:space="0" w:color="000000"/>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Presentación y Apertura de Proposiciones</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rsidR="00C11220" w:rsidRPr="009A0F44" w:rsidRDefault="00357464" w:rsidP="00F7492B">
            <w:pPr>
              <w:jc w:val="both"/>
              <w:rPr>
                <w:rFonts w:ascii="Noto Sans" w:hAnsi="Noto Sans" w:cs="Noto Sans"/>
                <w:sz w:val="20"/>
                <w:szCs w:val="20"/>
              </w:rPr>
            </w:pPr>
            <w:r>
              <w:rPr>
                <w:rFonts w:ascii="Noto Sans" w:hAnsi="Noto Sans" w:cs="Noto Sans"/>
                <w:sz w:val="20"/>
                <w:szCs w:val="20"/>
              </w:rPr>
              <w:t>27/04/2026 09</w:t>
            </w:r>
            <w:r w:rsidR="00C11220" w:rsidRPr="009A0F44">
              <w:rPr>
                <w:rFonts w:ascii="Noto Sans" w:hAnsi="Noto Sans" w:cs="Noto Sans"/>
                <w:sz w:val="20"/>
                <w:szCs w:val="20"/>
              </w:rPr>
              <w:t>:00 horas</w:t>
            </w:r>
          </w:p>
        </w:tc>
        <w:tc>
          <w:tcPr>
            <w:tcW w:w="2094" w:type="pct"/>
            <w:vMerge/>
            <w:tcBorders>
              <w:top w:val="single" w:sz="4" w:space="0" w:color="auto"/>
              <w:left w:val="single" w:sz="4" w:space="0" w:color="auto"/>
              <w:bottom w:val="single" w:sz="4" w:space="0" w:color="auto"/>
              <w:right w:val="single" w:sz="4" w:space="0" w:color="auto"/>
            </w:tcBorders>
          </w:tcPr>
          <w:p w:rsidR="00C11220" w:rsidRPr="009A0F44" w:rsidRDefault="00C11220" w:rsidP="00F7492B">
            <w:pPr>
              <w:jc w:val="both"/>
              <w:rPr>
                <w:rFonts w:ascii="Noto Sans" w:hAnsi="Noto Sans" w:cs="Noto Sans"/>
                <w:sz w:val="20"/>
                <w:szCs w:val="20"/>
              </w:rPr>
            </w:pPr>
          </w:p>
        </w:tc>
      </w:tr>
      <w:tr w:rsidR="00C11220" w:rsidRPr="009A0F44" w:rsidTr="00C11220">
        <w:trPr>
          <w:trHeight w:val="509"/>
          <w:jc w:val="center"/>
        </w:trPr>
        <w:tc>
          <w:tcPr>
            <w:tcW w:w="1620" w:type="pct"/>
            <w:tcBorders>
              <w:top w:val="single" w:sz="4" w:space="0" w:color="000000"/>
              <w:left w:val="single" w:sz="4" w:space="0" w:color="000000"/>
              <w:bottom w:val="single" w:sz="4" w:space="0" w:color="000000"/>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Acto de Notificación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Fallo</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rsidR="00C11220" w:rsidRPr="009A0F44" w:rsidRDefault="00357464" w:rsidP="00F7492B">
            <w:pPr>
              <w:jc w:val="both"/>
              <w:rPr>
                <w:rFonts w:ascii="Noto Sans" w:hAnsi="Noto Sans" w:cs="Noto Sans"/>
                <w:sz w:val="20"/>
                <w:szCs w:val="20"/>
              </w:rPr>
            </w:pPr>
            <w:r>
              <w:rPr>
                <w:rFonts w:ascii="Noto Sans" w:hAnsi="Noto Sans" w:cs="Noto Sans"/>
                <w:sz w:val="20"/>
                <w:szCs w:val="20"/>
              </w:rPr>
              <w:t>29/04/2016 14</w:t>
            </w:r>
            <w:r w:rsidR="00C11220" w:rsidRPr="009A0F44">
              <w:rPr>
                <w:rFonts w:ascii="Noto Sans" w:hAnsi="Noto Sans" w:cs="Noto Sans"/>
                <w:sz w:val="20"/>
                <w:szCs w:val="20"/>
              </w:rPr>
              <w:t>:00 horas</w:t>
            </w:r>
          </w:p>
        </w:tc>
        <w:tc>
          <w:tcPr>
            <w:tcW w:w="2094" w:type="pct"/>
            <w:vMerge/>
            <w:tcBorders>
              <w:top w:val="single" w:sz="4" w:space="0" w:color="auto"/>
              <w:left w:val="single" w:sz="4" w:space="0" w:color="auto"/>
              <w:bottom w:val="single" w:sz="4" w:space="0" w:color="auto"/>
              <w:right w:val="single" w:sz="4" w:space="0" w:color="auto"/>
            </w:tcBorders>
            <w:vAlign w:val="center"/>
          </w:tcPr>
          <w:p w:rsidR="00C11220" w:rsidRPr="009A0F44" w:rsidRDefault="00C11220" w:rsidP="00F7492B">
            <w:pPr>
              <w:jc w:val="both"/>
              <w:rPr>
                <w:rFonts w:ascii="Noto Sans" w:hAnsi="Noto Sans" w:cs="Noto Sans"/>
                <w:sz w:val="20"/>
                <w:szCs w:val="20"/>
              </w:rPr>
            </w:pPr>
          </w:p>
        </w:tc>
      </w:tr>
      <w:tr w:rsidR="00C11220" w:rsidRPr="009A0F44" w:rsidTr="00C11220">
        <w:trPr>
          <w:trHeight w:val="509"/>
          <w:jc w:val="center"/>
        </w:trPr>
        <w:tc>
          <w:tcPr>
            <w:tcW w:w="1620" w:type="pct"/>
            <w:tcBorders>
              <w:top w:val="single" w:sz="4" w:space="0" w:color="000000"/>
              <w:left w:val="single" w:sz="4" w:space="0" w:color="000000"/>
              <w:bottom w:val="single" w:sz="4" w:space="0" w:color="000000"/>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Firma del Contrato</w:t>
            </w:r>
          </w:p>
        </w:tc>
        <w:tc>
          <w:tcPr>
            <w:tcW w:w="1286" w:type="pct"/>
            <w:tcBorders>
              <w:top w:val="single" w:sz="4" w:space="0" w:color="000000"/>
              <w:left w:val="single" w:sz="4" w:space="0" w:color="000000"/>
              <w:bottom w:val="single" w:sz="4" w:space="0" w:color="000000"/>
              <w:right w:val="single" w:sz="4" w:space="0" w:color="auto"/>
            </w:tcBorders>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Dentro de los 15 días hábiles posteriores a la emisión del  fallo</w:t>
            </w:r>
          </w:p>
        </w:tc>
        <w:tc>
          <w:tcPr>
            <w:tcW w:w="2094" w:type="pct"/>
            <w:tcBorders>
              <w:top w:val="single" w:sz="4" w:space="0" w:color="auto"/>
              <w:left w:val="single" w:sz="4" w:space="0" w:color="auto"/>
              <w:bottom w:val="single" w:sz="4" w:space="0" w:color="auto"/>
              <w:right w:val="single" w:sz="4" w:space="0" w:color="auto"/>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 través de la Plataforma</w:t>
            </w:r>
          </w:p>
        </w:tc>
      </w:tr>
    </w:tbl>
    <w:p w:rsidR="00C11220" w:rsidRPr="009A0F44" w:rsidRDefault="00C11220" w:rsidP="00F7492B">
      <w:pPr>
        <w:jc w:val="both"/>
        <w:rPr>
          <w:rFonts w:ascii="Noto Sans" w:hAnsi="Noto Sans" w:cs="Noto Sans"/>
          <w:sz w:val="20"/>
          <w:szCs w:val="20"/>
        </w:rPr>
      </w:pPr>
    </w:p>
    <w:tbl>
      <w:tblPr>
        <w:tblW w:w="5000" w:type="pct"/>
        <w:tblInd w:w="-34" w:type="dxa"/>
        <w:tblLook w:val="0000" w:firstRow="0" w:lastRow="0" w:firstColumn="0" w:lastColumn="0" w:noHBand="0" w:noVBand="0"/>
      </w:tblPr>
      <w:tblGrid>
        <w:gridCol w:w="3491"/>
        <w:gridCol w:w="7263"/>
      </w:tblGrid>
      <w:tr w:rsidR="00C11220" w:rsidRPr="009A0F44" w:rsidTr="00C11220">
        <w:tc>
          <w:tcPr>
            <w:tcW w:w="1623" w:type="pct"/>
            <w:tcBorders>
              <w:top w:val="single" w:sz="4" w:space="0" w:color="000000"/>
              <w:left w:val="single" w:sz="4" w:space="0" w:color="000000"/>
              <w:bottom w:val="single" w:sz="4" w:space="0" w:color="000000"/>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TIPO DE LICITACIÓN PÚBLICA</w:t>
            </w:r>
          </w:p>
        </w:tc>
        <w:tc>
          <w:tcPr>
            <w:tcW w:w="3377" w:type="pct"/>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INTERNACIONAL BAJO LA COBERTURA DE TRATADOS (ARTÍCULOS 39 FRACCIÓN II DE LA LAASSP.</w:t>
            </w:r>
          </w:p>
        </w:tc>
      </w:tr>
      <w:tr w:rsidR="00C11220" w:rsidRPr="009A0F44" w:rsidTr="00C11220">
        <w:tc>
          <w:tcPr>
            <w:tcW w:w="1623" w:type="pct"/>
            <w:tcBorders>
              <w:top w:val="single" w:sz="4" w:space="0" w:color="000000"/>
              <w:left w:val="single" w:sz="4" w:space="0" w:color="000000"/>
              <w:bottom w:val="single" w:sz="4" w:space="0" w:color="000000"/>
            </w:tcBorders>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 DE PRESENTACIÓN DE LAS PROPOSICIONES</w:t>
            </w:r>
          </w:p>
        </w:tc>
        <w:tc>
          <w:tcPr>
            <w:tcW w:w="3377" w:type="pct"/>
            <w:tcBorders>
              <w:top w:val="single" w:sz="4" w:space="0" w:color="000000"/>
              <w:left w:val="single" w:sz="4" w:space="0" w:color="000000"/>
              <w:bottom w:val="single" w:sz="4" w:space="0" w:color="000000"/>
              <w:right w:val="single" w:sz="4" w:space="0" w:color="000000"/>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ELECTRÓNICA (ÚNICAMENTE SE ACEPTARAN PROPUESTAS A TRAVÉS DE LA PLATAFORMA), </w:t>
            </w:r>
            <w:r w:rsidR="003110B4" w:rsidRPr="009A0F44">
              <w:rPr>
                <w:rFonts w:ascii="Noto Sans" w:hAnsi="Noto Sans" w:cs="Noto Sans"/>
                <w:sz w:val="20"/>
                <w:szCs w:val="20"/>
              </w:rPr>
              <w:t>ARTÍCULOS 36 Y 37 DE LA LAASSP)</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horario que regirá a los diferentes actos del procedimiento de la Licitación Pública será de conformidad con la zona horaria de la Ciudad de México GMT-5.</w:t>
      </w:r>
    </w:p>
    <w:p w:rsidR="00C11220" w:rsidRPr="009A0F44" w:rsidRDefault="00C11220" w:rsidP="00F7492B">
      <w:pPr>
        <w:jc w:val="both"/>
        <w:rPr>
          <w:rFonts w:ascii="Noto Sans" w:hAnsi="Noto Sans" w:cs="Noto Sans"/>
          <w:sz w:val="20"/>
          <w:szCs w:val="20"/>
        </w:rPr>
      </w:pPr>
    </w:p>
    <w:p w:rsidR="00C11220" w:rsidRPr="003110B4" w:rsidRDefault="00C11220" w:rsidP="00F7492B">
      <w:pPr>
        <w:jc w:val="both"/>
        <w:rPr>
          <w:rFonts w:ascii="Noto Sans" w:hAnsi="Noto Sans" w:cs="Noto Sans"/>
          <w:b/>
          <w:sz w:val="20"/>
          <w:szCs w:val="20"/>
        </w:rPr>
      </w:pPr>
      <w:r w:rsidRPr="003110B4">
        <w:rPr>
          <w:rFonts w:ascii="Noto Sans" w:hAnsi="Noto Sans" w:cs="Noto Sans"/>
          <w:b/>
          <w:sz w:val="20"/>
          <w:szCs w:val="20"/>
        </w:rPr>
        <w:t>3.3 JUNTA DE ACLARACIONES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Aquellos interesados que pretendan solicitar aclaraciones a los aspectos contenidos en la presente convocatoria, deberán presentar un escrito acompañado de las solicitudes de aclaración correspondientes a través de la Plataforma, de conformidad con lo dispuesto en los Art</w:t>
      </w:r>
      <w:r w:rsidR="003110B4">
        <w:rPr>
          <w:rFonts w:ascii="Noto Sans" w:hAnsi="Noto Sans" w:cs="Noto Sans"/>
          <w:sz w:val="20"/>
          <w:szCs w:val="20"/>
        </w:rPr>
        <w:t>ículos 36 y 37 de la LAASSP y 95</w:t>
      </w:r>
      <w:r w:rsidRPr="009A0F44">
        <w:rPr>
          <w:rFonts w:ascii="Noto Sans" w:hAnsi="Noto Sans" w:cs="Noto Sans"/>
          <w:sz w:val="20"/>
          <w:szCs w:val="20"/>
        </w:rPr>
        <w:t xml:space="preserve"> del RLAASSP, acompañado de las citadas solicitudes de aclaración conforme lo estipula el artículo 44 de la LAASSP; en el escrito manifestaran su interés en participar en la presente licitación pública, por si o en representación de un tercero, señalando, en cada caso, los datos siguientes </w:t>
      </w:r>
      <w:r w:rsidRPr="003110B4">
        <w:rPr>
          <w:rFonts w:ascii="Noto Sans" w:hAnsi="Noto Sans" w:cs="Noto Sans"/>
          <w:b/>
          <w:sz w:val="20"/>
          <w:szCs w:val="20"/>
        </w:rPr>
        <w:t>ANEXO 4:</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presentación de proposiciones conjuntas, cualquiera de los integrantes de la agrupación, podrá presentar el escrito mediante el cual manifieste su interés en participar en la junta de aclaraciones y en el procedimiento de contratación.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 licitante: Registro Federal de Contribuyentes; nombre y domicilio así como, en su caso, de su apoderado o representante legal. Tratándose de personas morales, además, descripción del objeto social de la empresa; identificando los datos de las escrituras públicas con las que se acredita la existencia legal de las personas morales, y de haberlas, sus reformas y modificaciones, así como nombre de los socios que aparezcan en éstas, y del representante legal del licitante: Datos de las escrituras públicas en las que le fueron otorgadas las facultades para suscribir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Los licitantes podrán enviar las solicitudes de aclaración a la presente convocatoria a través de la Plataforma</w:t>
      </w:r>
      <w:r w:rsidR="003110B4">
        <w:rPr>
          <w:rFonts w:ascii="Noto Sans" w:hAnsi="Noto Sans" w:cs="Noto Sans"/>
          <w:sz w:val="20"/>
          <w:szCs w:val="20"/>
        </w:rPr>
        <w:t xml:space="preserve"> Compras MX</w:t>
      </w:r>
      <w:r w:rsidRPr="009A0F44">
        <w:rPr>
          <w:rFonts w:ascii="Noto Sans" w:hAnsi="Noto Sans" w:cs="Noto Sans"/>
          <w:sz w:val="20"/>
          <w:szCs w:val="20"/>
        </w:rPr>
        <w:t xml:space="preserve"> a más tardar 24 horas antes de la fecha y hora en que se vaya a realizar la junta de aclaraciones, de conformidad con lo establecido en el artículo 44</w:t>
      </w:r>
      <w:r w:rsidR="003110B4">
        <w:rPr>
          <w:rFonts w:ascii="Noto Sans" w:hAnsi="Noto Sans" w:cs="Noto Sans"/>
          <w:sz w:val="20"/>
          <w:szCs w:val="20"/>
        </w:rPr>
        <w:t xml:space="preserve"> de la LAASSP y los artículos 90 fracción II y 91</w:t>
      </w:r>
      <w:r w:rsidRPr="009A0F44">
        <w:rPr>
          <w:rFonts w:ascii="Noto Sans" w:hAnsi="Noto Sans" w:cs="Noto Sans"/>
          <w:sz w:val="20"/>
          <w:szCs w:val="20"/>
        </w:rPr>
        <w:t xml:space="preserve"> fracción I del Reglamento de la Ley, a efecto de que el IMSS esté en posibilidad de analizarlos y hacer las aclaraciones correspondientes, las solicitudes de aclaración versarán exclusivamente sobre los aspectos contenidos en la presente convocatoria y sus respectivos anexos.</w:t>
      </w:r>
    </w:p>
    <w:p w:rsidR="003110B4" w:rsidRDefault="003110B4"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solicitudes de aclaración que sean recibidas con posterioridad al plazo previsto po</w:t>
      </w:r>
      <w:r w:rsidR="003110B4">
        <w:rPr>
          <w:rFonts w:ascii="Noto Sans" w:hAnsi="Noto Sans" w:cs="Noto Sans"/>
          <w:sz w:val="20"/>
          <w:szCs w:val="20"/>
        </w:rPr>
        <w:t>r el 44 de la Ley, y artículo 91</w:t>
      </w:r>
      <w:r w:rsidRPr="009A0F44">
        <w:rPr>
          <w:rFonts w:ascii="Noto Sans" w:hAnsi="Noto Sans" w:cs="Noto Sans"/>
          <w:sz w:val="20"/>
          <w:szCs w:val="20"/>
        </w:rPr>
        <w:t xml:space="preserve"> fracción VI del Reglamento de la Ley no serán contestadas por la convocante por resultar extemporáneas, debiéndose integrar al expediente respectivo.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solicitudes de aclaración deberán plantearse de manera concisa y estar directamente vinculadas con los puntos contenidos en la presente convocatoria a la licitación pública, indicando el numeral o punto específico con el cual se relaciona. Las solicitudes que no cumplan con los requisitos señalados, podrán ser desechadas por la con</w:t>
      </w:r>
      <w:r w:rsidR="003110B4">
        <w:rPr>
          <w:rFonts w:ascii="Noto Sans" w:hAnsi="Noto Sans" w:cs="Noto Sans"/>
          <w:sz w:val="20"/>
          <w:szCs w:val="20"/>
        </w:rPr>
        <w:t xml:space="preserve">vocante conforme al artículo 90 </w:t>
      </w:r>
      <w:r w:rsidRPr="009A0F44">
        <w:rPr>
          <w:rFonts w:ascii="Noto Sans" w:hAnsi="Noto Sans" w:cs="Noto Sans"/>
          <w:sz w:val="20"/>
          <w:szCs w:val="20"/>
        </w:rPr>
        <w:t xml:space="preserve">del reglamento de la ley.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convocante tomará como hora de recepción de las solicitudes de aclaración, tratándose de las solicitudes que se hagan llegar a través de la Plataforma, la hora que registre este </w:t>
      </w:r>
      <w:r w:rsidR="003110B4">
        <w:rPr>
          <w:rFonts w:ascii="Noto Sans" w:hAnsi="Noto Sans" w:cs="Noto Sans"/>
          <w:sz w:val="20"/>
          <w:szCs w:val="20"/>
        </w:rPr>
        <w:t xml:space="preserve">sistema al momento de su envío. </w:t>
      </w:r>
      <w:r w:rsidRPr="009A0F44">
        <w:rPr>
          <w:rFonts w:ascii="Noto Sans" w:hAnsi="Noto Sans" w:cs="Noto Sans"/>
          <w:sz w:val="20"/>
          <w:szCs w:val="20"/>
        </w:rPr>
        <w:t>A partir de la hora y fecha señaladas en la convocatoria para la celebración de la junta de aclaraciones, conforme a lo previst</w:t>
      </w:r>
      <w:r w:rsidR="003110B4">
        <w:rPr>
          <w:rFonts w:ascii="Noto Sans" w:hAnsi="Noto Sans" w:cs="Noto Sans"/>
          <w:sz w:val="20"/>
          <w:szCs w:val="20"/>
        </w:rPr>
        <w:t>o en el artículo 91</w:t>
      </w:r>
      <w:r w:rsidRPr="009A0F44">
        <w:rPr>
          <w:rFonts w:ascii="Noto Sans" w:hAnsi="Noto Sans" w:cs="Noto Sans"/>
          <w:sz w:val="20"/>
          <w:szCs w:val="20"/>
        </w:rPr>
        <w:t xml:space="preserve"> fracción II del Reglamento de la LAASSP, la convocante enviará a través de la Plataforma las contestaciones a las solicitudes de aclaración recibidas a los licitantes.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 el envío de las respuestas a que se refiere el párrafo anterior la convocante informará a los licitantes, atendiendo al número de solicitudes de aclaración contestadas, el plazo que estos tendrán para formular las preguntas que consideren necesarias en relación a las respuestas remitidas. Dicho plazo no podrá ser inferior a seis ni superior a cuarenta y ocho horas. Una vez recibidas las preguntas, la convocante informará a los licitantes el plazo máximo en el que enviará las contestaciones correspon</w:t>
      </w:r>
      <w:r w:rsidR="003110B4">
        <w:rPr>
          <w:rFonts w:ascii="Noto Sans" w:hAnsi="Noto Sans" w:cs="Noto Sans"/>
          <w:sz w:val="20"/>
          <w:szCs w:val="20"/>
        </w:rPr>
        <w:t xml:space="preserve">dientes, conforme al artículo 91 </w:t>
      </w:r>
      <w:r w:rsidRPr="009A0F44">
        <w:rPr>
          <w:rFonts w:ascii="Noto Sans" w:hAnsi="Noto Sans" w:cs="Noto Sans"/>
          <w:sz w:val="20"/>
          <w:szCs w:val="20"/>
        </w:rPr>
        <w:t xml:space="preserve"> fracción I del Reglamento de la Ley.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Cualquier modificación a la presente convocatoria de la licitación pública incluyendo las que resulten de la o las juntas de aclaraciones, formará parte de la convocatoria y deberá ser considerada por los licitantes en la elaboración de su proposición.</w:t>
      </w:r>
    </w:p>
    <w:p w:rsidR="00C11220" w:rsidRPr="009A0F44" w:rsidRDefault="00C11220" w:rsidP="00F7492B">
      <w:pPr>
        <w:jc w:val="both"/>
        <w:rPr>
          <w:rFonts w:ascii="Noto Sans" w:hAnsi="Noto Sans" w:cs="Noto Sans"/>
          <w:sz w:val="20"/>
          <w:szCs w:val="20"/>
        </w:rPr>
      </w:pPr>
    </w:p>
    <w:p w:rsidR="00C11220" w:rsidRPr="003110B4" w:rsidRDefault="00C11220" w:rsidP="00F7492B">
      <w:pPr>
        <w:jc w:val="both"/>
        <w:rPr>
          <w:rFonts w:ascii="Noto Sans" w:hAnsi="Noto Sans" w:cs="Noto Sans"/>
          <w:b/>
          <w:sz w:val="20"/>
          <w:szCs w:val="20"/>
        </w:rPr>
      </w:pPr>
      <w:r w:rsidRPr="003110B4">
        <w:rPr>
          <w:rFonts w:ascii="Noto Sans" w:hAnsi="Noto Sans" w:cs="Noto Sans"/>
          <w:b/>
          <w:sz w:val="20"/>
          <w:szCs w:val="20"/>
        </w:rPr>
        <w:t>3.4 PRESENTACIÓN Y APERTURA DE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25" w:name="_Toc428988952"/>
      <w:r w:rsidRPr="009A0F44">
        <w:rPr>
          <w:rFonts w:ascii="Noto Sans" w:hAnsi="Noto Sans" w:cs="Noto Sans"/>
          <w:sz w:val="20"/>
          <w:szCs w:val="20"/>
        </w:rPr>
        <w:t>La presentación y apertura de proposiciones se llevará a cabo en términos de los Artículos 45 y 46 de la LAASSP,</w:t>
      </w:r>
      <w:r w:rsidR="003110B4">
        <w:rPr>
          <w:rFonts w:ascii="Noto Sans" w:hAnsi="Noto Sans" w:cs="Noto Sans"/>
          <w:sz w:val="20"/>
          <w:szCs w:val="20"/>
        </w:rPr>
        <w:t xml:space="preserve"> 47, 48, 49 segundo párrafo y 95</w:t>
      </w:r>
      <w:r w:rsidRPr="009A0F44">
        <w:rPr>
          <w:rFonts w:ascii="Noto Sans" w:hAnsi="Noto Sans" w:cs="Noto Sans"/>
          <w:sz w:val="20"/>
          <w:szCs w:val="20"/>
        </w:rPr>
        <w:t xml:space="preserve"> del RLAASSP, para lo cual podrán hacer uso de los formatos previstos en el </w:t>
      </w:r>
      <w:r w:rsidR="009A5287" w:rsidRPr="009A5287">
        <w:rPr>
          <w:rFonts w:ascii="Noto Sans" w:hAnsi="Noto Sans" w:cs="Noto Sans"/>
          <w:b/>
          <w:sz w:val="20"/>
          <w:szCs w:val="20"/>
        </w:rPr>
        <w:t>FORMATO NO. 8</w:t>
      </w:r>
      <w:r w:rsidR="009A5287" w:rsidRPr="009A0F44">
        <w:rPr>
          <w:rFonts w:ascii="Noto Sans" w:hAnsi="Noto Sans" w:cs="Noto Sans"/>
          <w:sz w:val="20"/>
          <w:szCs w:val="20"/>
        </w:rPr>
        <w:t xml:space="preserve"> </w:t>
      </w:r>
      <w:r w:rsidRPr="009A0F44">
        <w:rPr>
          <w:rFonts w:ascii="Noto Sans" w:hAnsi="Noto Sans" w:cs="Noto Sans"/>
          <w:sz w:val="20"/>
          <w:szCs w:val="20"/>
        </w:rPr>
        <w:t>“Formatos que facilitarán y agilizarán la presentación y recepción de las proposiciones” 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licitantes deberán enviar su proposición firmada electrónicamente, de conformidad con lo dispuesto por los Art</w:t>
      </w:r>
      <w:r w:rsidR="003110B4">
        <w:rPr>
          <w:rFonts w:ascii="Noto Sans" w:hAnsi="Noto Sans" w:cs="Noto Sans"/>
          <w:sz w:val="20"/>
          <w:szCs w:val="20"/>
        </w:rPr>
        <w:t>ículos 36 y 37 LAASSP y 95</w:t>
      </w:r>
      <w:r w:rsidRPr="009A0F44">
        <w:rPr>
          <w:rFonts w:ascii="Noto Sans" w:hAnsi="Noto Sans" w:cs="Noto Sans"/>
          <w:sz w:val="20"/>
          <w:szCs w:val="20"/>
        </w:rPr>
        <w:t xml:space="preserve"> de su Reglamento, en sustitución de la firma autógrafa, se emplearán los medios de identificación electrónica que establezca la Secretaria de Hacienda y Crédito Público, siendo para los licitantes nacionales, la firma electrónica avanzada que emite el Servicio de Administración Tributaria (SAT) para el cumplimiento de obligaciones fiscales, y para licitantes extranjeros, el medio de identificación electrónico para que hagan uso de la Plataforma que genera el mismo sistema, siendo la única manera de legitimar el consentimiento de los licitantes para obligarse a las manifestaciones que realice con el uso de dicho sistema.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En el caso de que alguna o alguna de las hojas o documentos carezcan de folio y se constate que la o las hojas no foliadas mantienen continuidad, la convocante no podrá desechar la proposición, d</w:t>
      </w:r>
      <w:r w:rsidR="003110B4">
        <w:rPr>
          <w:rFonts w:ascii="Noto Sans" w:hAnsi="Noto Sans" w:cs="Noto Sans"/>
          <w:sz w:val="20"/>
          <w:szCs w:val="20"/>
        </w:rPr>
        <w:t>e conformidad con el Artículo 95</w:t>
      </w:r>
      <w:r w:rsidRPr="009A0F44">
        <w:rPr>
          <w:rFonts w:ascii="Noto Sans" w:hAnsi="Noto Sans" w:cs="Noto Sans"/>
          <w:sz w:val="20"/>
          <w:szCs w:val="20"/>
        </w:rPr>
        <w:t xml:space="preserve"> del RLAASSP.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26" w:name="_Toc428988950"/>
      <w:r w:rsidRPr="009A0F44">
        <w:rPr>
          <w:rFonts w:ascii="Noto Sans" w:hAnsi="Noto Sans" w:cs="Noto Sans"/>
          <w:sz w:val="20"/>
          <w:szCs w:val="20"/>
        </w:rPr>
        <w:t>Una vez recibidas las proposiciones en la fecha, hora y lugar establecidos, éstas no podrán retirarse o dejarse sin efecto, por lo que deberán considerarse vigentes dentro del procedimiento de contratación hasta su conclusión.</w:t>
      </w:r>
      <w:bookmarkEnd w:id="26"/>
    </w:p>
    <w:p w:rsidR="00C11220" w:rsidRPr="009A0F44" w:rsidRDefault="00C11220" w:rsidP="00F7492B">
      <w:pPr>
        <w:jc w:val="both"/>
        <w:rPr>
          <w:rFonts w:ascii="Noto Sans" w:hAnsi="Noto Sans" w:cs="Noto Sans"/>
          <w:sz w:val="20"/>
          <w:szCs w:val="20"/>
        </w:rPr>
      </w:pPr>
    </w:p>
    <w:p w:rsidR="00C11220" w:rsidRPr="003110B4" w:rsidRDefault="00C11220" w:rsidP="00F7492B">
      <w:pPr>
        <w:jc w:val="both"/>
        <w:rPr>
          <w:rFonts w:ascii="Noto Sans" w:hAnsi="Noto Sans" w:cs="Noto Sans"/>
          <w:b/>
          <w:sz w:val="20"/>
          <w:szCs w:val="20"/>
        </w:rPr>
      </w:pPr>
      <w:r w:rsidRPr="003110B4">
        <w:rPr>
          <w:rFonts w:ascii="Noto Sans" w:hAnsi="Noto Sans" w:cs="Noto Sans"/>
          <w:b/>
          <w:sz w:val="20"/>
          <w:szCs w:val="20"/>
        </w:rPr>
        <w:t xml:space="preserve">3.5 </w:t>
      </w:r>
      <w:bookmarkStart w:id="27" w:name="_Toc424735333"/>
      <w:r w:rsidRPr="003110B4">
        <w:rPr>
          <w:rFonts w:ascii="Noto Sans" w:hAnsi="Noto Sans" w:cs="Noto Sans"/>
          <w:b/>
          <w:sz w:val="20"/>
          <w:szCs w:val="20"/>
        </w:rPr>
        <w:t>PROPOSICIONES CONJUNTAS</w:t>
      </w:r>
      <w:bookmarkEnd w:id="27"/>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Conforme a lo dispuesto en el Artículo 45 de la LAASSP, serán aceptadas las proposiciones conjuntas, siempre y cuando éstas cumplan con </w:t>
      </w:r>
      <w:r w:rsidR="003110B4">
        <w:rPr>
          <w:rFonts w:ascii="Noto Sans" w:hAnsi="Noto Sans" w:cs="Noto Sans"/>
          <w:sz w:val="20"/>
          <w:szCs w:val="20"/>
        </w:rPr>
        <w:t>lo establecido en el Artículo 88</w:t>
      </w:r>
      <w:r w:rsidRPr="009A0F44">
        <w:rPr>
          <w:rFonts w:ascii="Noto Sans" w:hAnsi="Noto Sans" w:cs="Noto Sans"/>
          <w:sz w:val="20"/>
          <w:szCs w:val="20"/>
        </w:rPr>
        <w:t xml:space="preserve"> del RLAASSP.</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personas interesadas podrán agruparse para presentar una proposición, para tal efecto deberán cubrir los siguientes requisitos: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escritos señalados en los numerales 4.1.1, 4.1.2, 4.1.3, 4.1.4, 4.1.5, 4.1.6, 4.1.7, 4.1.8, 4.1.9, 4.1.10, 4.1.11, 4.1.12, 4.1.13, 4.1.14, 4.1.15, 4.1.16</w:t>
      </w:r>
      <w:r w:rsidR="003E526C">
        <w:rPr>
          <w:rFonts w:ascii="Noto Sans" w:hAnsi="Noto Sans" w:cs="Noto Sans"/>
          <w:sz w:val="20"/>
          <w:szCs w:val="20"/>
        </w:rPr>
        <w:t xml:space="preserve"> y 4.1.17</w:t>
      </w:r>
      <w:r w:rsidRPr="009A0F44">
        <w:rPr>
          <w:rFonts w:ascii="Noto Sans" w:hAnsi="Noto Sans" w:cs="Noto Sans"/>
          <w:sz w:val="20"/>
          <w:szCs w:val="20"/>
        </w:rPr>
        <w:t xml:space="preserve"> deberán ser presentados de manera individual por cada integrante.</w:t>
      </w:r>
    </w:p>
    <w:p w:rsidR="00C11220" w:rsidRPr="009A0F44" w:rsidRDefault="00C11220" w:rsidP="00F7492B">
      <w:pPr>
        <w:jc w:val="both"/>
        <w:rPr>
          <w:rFonts w:ascii="Noto Sans" w:hAnsi="Noto Sans" w:cs="Noto Sans"/>
          <w:sz w:val="20"/>
          <w:szCs w:val="20"/>
        </w:rPr>
      </w:pPr>
    </w:p>
    <w:p w:rsidR="00C11220" w:rsidRPr="003110B4" w:rsidRDefault="00C11220" w:rsidP="00F7492B">
      <w:pPr>
        <w:jc w:val="both"/>
        <w:rPr>
          <w:rFonts w:ascii="Noto Sans" w:hAnsi="Noto Sans" w:cs="Noto Sans"/>
          <w:b/>
          <w:sz w:val="20"/>
          <w:szCs w:val="20"/>
        </w:rPr>
      </w:pPr>
      <w:r w:rsidRPr="009A0F44">
        <w:rPr>
          <w:rFonts w:ascii="Noto Sans" w:hAnsi="Noto Sans" w:cs="Noto Sans"/>
          <w:sz w:val="20"/>
          <w:szCs w:val="20"/>
        </w:rPr>
        <w:t>Los escritos señalados en los numerales 4.2, 4.2.1, 4.2.2, 4.2.3, 4.2.4, 4.2.5, 4.2.6, 4.2.7, 4.2.8, 4.2.9, 4.2.1º, 4.2.11, Proposición Técnica, así como 4.3, 4.3.1  Proposición Económica y 4.4, 4.4.1, 4.4.2, documentación complementaria del presente numeral, 4.5.1 Deberán ser presentados por cad</w:t>
      </w:r>
      <w:r w:rsidR="00BD57E3">
        <w:rPr>
          <w:rFonts w:ascii="Noto Sans" w:hAnsi="Noto Sans" w:cs="Noto Sans"/>
          <w:sz w:val="20"/>
          <w:szCs w:val="20"/>
        </w:rPr>
        <w:t xml:space="preserve">a participante de la agrupación </w:t>
      </w:r>
      <w:r w:rsidRPr="009A0F44">
        <w:rPr>
          <w:rFonts w:ascii="Noto Sans" w:hAnsi="Noto Sans" w:cs="Noto Sans"/>
          <w:sz w:val="20"/>
          <w:szCs w:val="20"/>
        </w:rPr>
        <w:t xml:space="preserve">de acuerdo a lo establecido en el </w:t>
      </w:r>
      <w:r w:rsidRPr="003110B4">
        <w:rPr>
          <w:rFonts w:ascii="Noto Sans" w:hAnsi="Noto Sans" w:cs="Noto Sans"/>
          <w:b/>
          <w:sz w:val="20"/>
          <w:szCs w:val="20"/>
        </w:rPr>
        <w:t>Formato No. 5.</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Uno de los integrantes podrá presentar el escrito mediante el cual se manifieste el interés en participar en la junta de aclaraciones y en el procedimiento de contratación.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integrantes deberán celebrar en términos de la legislación aplicable un convenio, en el cual se establezcan con precisión los siguientes aspectos, de conformidad con el </w:t>
      </w:r>
      <w:hyperlink w:anchor="FORMATO_5" w:history="1">
        <w:r w:rsidRPr="003110B4">
          <w:rPr>
            <w:rFonts w:ascii="Noto Sans" w:hAnsi="Noto Sans" w:cs="Noto Sans"/>
            <w:b/>
            <w:sz w:val="20"/>
            <w:szCs w:val="20"/>
          </w:rPr>
          <w:t>Formato No. 5</w:t>
        </w:r>
      </w:hyperlink>
      <w:r w:rsidRPr="009A0F44">
        <w:rPr>
          <w:rFonts w:ascii="Noto Sans" w:hAnsi="Noto Sans" w:cs="Noto Sans"/>
          <w:sz w:val="20"/>
          <w:szCs w:val="20"/>
        </w:rPr>
        <w:t xml:space="preserve"> “Formato relativo al Modelo de Convenio de Participación Conjunta” 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y domicilio de los representantes de cada una de las personas agrupadas, señalando, en su caso, los datos de las escrituras públicas con las que acrediten las facultades de representación;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Designación de un representante común, otorgándole poder amplio y suficiente, para atender todo lo relacionado con la proposición y con el procedimiento de Licitación Pública;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Descripción de las partes objeto del contrato que corresponderá cumplir a cada persona integrante, así como la manera en que se exigirá el cumplimiento de las obligaciones, y</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Estipulación expresa de que cada uno de los firmantes quedará obligado junto con los demás integrantes, ya sea en forma, según se convenga, para efectos del procedimiento de contratación y del contrato, en caso de que se les adjudique el mismo.</w:t>
      </w:r>
    </w:p>
    <w:p w:rsidR="00C11220" w:rsidRPr="009A0F44" w:rsidRDefault="00C11220" w:rsidP="00F7492B">
      <w:pPr>
        <w:jc w:val="both"/>
        <w:rPr>
          <w:rFonts w:ascii="Noto Sans" w:hAnsi="Noto Sans" w:cs="Noto Sans"/>
          <w:sz w:val="20"/>
          <w:szCs w:val="20"/>
        </w:rPr>
      </w:pPr>
    </w:p>
    <w:p w:rsidR="00C11220" w:rsidRPr="003110B4" w:rsidRDefault="00C11220" w:rsidP="00F7492B">
      <w:pPr>
        <w:jc w:val="both"/>
        <w:rPr>
          <w:rFonts w:ascii="Noto Sans" w:hAnsi="Noto Sans" w:cs="Noto Sans"/>
          <w:b/>
          <w:sz w:val="20"/>
          <w:szCs w:val="20"/>
        </w:rPr>
      </w:pPr>
      <w:r w:rsidRPr="003110B4">
        <w:rPr>
          <w:rFonts w:ascii="Noto Sans" w:hAnsi="Noto Sans" w:cs="Noto Sans"/>
          <w:b/>
          <w:sz w:val="20"/>
          <w:szCs w:val="20"/>
        </w:rPr>
        <w:t>3.6 PROPOSICIÓN ÚNICA</w:t>
      </w:r>
    </w:p>
    <w:p w:rsidR="00C11220" w:rsidRPr="009A0F44" w:rsidRDefault="00C11220" w:rsidP="00F7492B">
      <w:pPr>
        <w:jc w:val="both"/>
        <w:rPr>
          <w:rFonts w:ascii="Noto Sans" w:hAnsi="Noto Sans" w:cs="Noto Sans"/>
          <w:sz w:val="20"/>
          <w:szCs w:val="20"/>
        </w:rPr>
      </w:pPr>
    </w:p>
    <w:bookmarkEnd w:id="25"/>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licitantes sólo podrán presentar una proposición en el presente procedimiento de contratación, ya sea por sí mismo, o como integrante de una proposición conjunta.</w:t>
      </w:r>
      <w:r w:rsidR="00BD57E3">
        <w:rPr>
          <w:rFonts w:ascii="Noto Sans" w:hAnsi="Noto Sans" w:cs="Noto Sans"/>
          <w:sz w:val="20"/>
          <w:szCs w:val="20"/>
        </w:rPr>
        <w:t xml:space="preserve"> El presentar más de una proposición será causal de desechamiento.</w:t>
      </w:r>
    </w:p>
    <w:p w:rsidR="00C11220" w:rsidRPr="009A0F44" w:rsidRDefault="00C11220" w:rsidP="00F7492B">
      <w:pPr>
        <w:jc w:val="both"/>
        <w:rPr>
          <w:rFonts w:ascii="Noto Sans" w:hAnsi="Noto Sans" w:cs="Noto Sans"/>
          <w:sz w:val="20"/>
          <w:szCs w:val="20"/>
        </w:rPr>
      </w:pPr>
      <w:bookmarkStart w:id="28" w:name="_Toc428988953"/>
    </w:p>
    <w:p w:rsidR="00C11220" w:rsidRPr="003110B4" w:rsidRDefault="00C11220" w:rsidP="00F7492B">
      <w:pPr>
        <w:jc w:val="both"/>
        <w:rPr>
          <w:rFonts w:ascii="Noto Sans" w:hAnsi="Noto Sans" w:cs="Noto Sans"/>
          <w:b/>
          <w:sz w:val="20"/>
          <w:szCs w:val="20"/>
        </w:rPr>
      </w:pPr>
      <w:bookmarkStart w:id="29" w:name="_Toc367205771"/>
      <w:r w:rsidRPr="003110B4">
        <w:rPr>
          <w:rFonts w:ascii="Noto Sans" w:hAnsi="Noto Sans" w:cs="Noto Sans"/>
          <w:b/>
          <w:sz w:val="20"/>
          <w:szCs w:val="20"/>
        </w:rPr>
        <w:t>3</w:t>
      </w:r>
      <w:bookmarkEnd w:id="29"/>
      <w:r w:rsidRPr="003110B4">
        <w:rPr>
          <w:rFonts w:ascii="Noto Sans" w:hAnsi="Noto Sans" w:cs="Noto Sans"/>
          <w:b/>
          <w:sz w:val="20"/>
          <w:szCs w:val="20"/>
        </w:rPr>
        <w:t>.7 ACREDITAR EXISTENCIA LEGAL EN EL ACTO DE PRESENTACIÓN Y APERTURA DE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00BD57E3" w:rsidRPr="003110B4">
        <w:rPr>
          <w:rFonts w:ascii="Noto Sans" w:hAnsi="Noto Sans" w:cs="Noto Sans"/>
          <w:b/>
          <w:sz w:val="20"/>
          <w:szCs w:val="20"/>
        </w:rPr>
        <w:t>FORMATO NO. 1</w:t>
      </w:r>
      <w:r w:rsidR="00BD57E3" w:rsidRPr="009A0F44">
        <w:rPr>
          <w:rFonts w:ascii="Noto Sans" w:hAnsi="Noto Sans" w:cs="Noto Sans"/>
          <w:sz w:val="20"/>
          <w:szCs w:val="20"/>
        </w:rPr>
        <w:t xml:space="preserve"> </w:t>
      </w:r>
      <w:r w:rsidRPr="009A0F44">
        <w:rPr>
          <w:rFonts w:ascii="Noto Sans" w:hAnsi="Noto Sans" w:cs="Noto Sans"/>
          <w:sz w:val="20"/>
          <w:szCs w:val="20"/>
        </w:rPr>
        <w:t xml:space="preserve">“Formato Relativo al escrito de Acreditación del Licitante” de la presente Convocatoria, </w:t>
      </w:r>
      <w:r w:rsidR="003110B4" w:rsidRPr="009A0F44">
        <w:rPr>
          <w:rFonts w:ascii="Noto Sans" w:hAnsi="Noto Sans" w:cs="Noto Sans"/>
          <w:sz w:val="20"/>
          <w:szCs w:val="20"/>
        </w:rPr>
        <w:t>acompañando</w:t>
      </w:r>
      <w:r w:rsidR="003110B4">
        <w:rPr>
          <w:rFonts w:ascii="Noto Sans" w:hAnsi="Noto Sans" w:cs="Noto Sans"/>
          <w:sz w:val="20"/>
          <w:szCs w:val="20"/>
        </w:rPr>
        <w:t xml:space="preserve"> copia </w:t>
      </w:r>
      <w:r w:rsidRPr="009A0F44">
        <w:rPr>
          <w:rFonts w:ascii="Noto Sans" w:hAnsi="Noto Sans" w:cs="Noto Sans"/>
          <w:sz w:val="20"/>
          <w:szCs w:val="20"/>
        </w:rPr>
        <w:t>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rsidR="00C11220" w:rsidRPr="009A0F44" w:rsidRDefault="00C11220" w:rsidP="00F7492B">
      <w:pPr>
        <w:jc w:val="both"/>
        <w:rPr>
          <w:rFonts w:ascii="Noto Sans" w:hAnsi="Noto Sans" w:cs="Noto Sans"/>
          <w:sz w:val="20"/>
          <w:szCs w:val="20"/>
        </w:rPr>
      </w:pPr>
    </w:p>
    <w:p w:rsidR="00C11220" w:rsidRPr="00291FC1" w:rsidRDefault="00C11220" w:rsidP="00F7492B">
      <w:pPr>
        <w:jc w:val="both"/>
        <w:rPr>
          <w:rFonts w:ascii="Noto Sans" w:hAnsi="Noto Sans" w:cs="Noto Sans"/>
          <w:b/>
          <w:sz w:val="20"/>
          <w:szCs w:val="20"/>
        </w:rPr>
      </w:pPr>
      <w:bookmarkStart w:id="30" w:name="_Toc367205772"/>
      <w:r w:rsidRPr="00291FC1">
        <w:rPr>
          <w:rFonts w:ascii="Noto Sans" w:hAnsi="Noto Sans" w:cs="Noto Sans"/>
          <w:b/>
          <w:sz w:val="20"/>
          <w:szCs w:val="20"/>
        </w:rPr>
        <w:t>3.8 RÚBRICA EN DOCUMENTOS EN EL ACTO DE PRESENTACIÓN Y APERTURA DE PROPOSICIONES</w:t>
      </w:r>
      <w:bookmarkEnd w:id="30"/>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 tratarse de una licitación pública internacional bajo la cobertura de tratados  electrónica en términos del Artículo 36 y 37 de la LAASSP, de la LAASSP, las propuestas recibidas a través de la Plataforma, no se imprimirán en su totalidad, toda vez que en dicho sistema, se tiene un expediente (carpeta virtual) el cual contiene toda la información que deriva del acto de Presentación y Apertura de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atención a lo antes expuesto, la convocante procederá a la descarga de las proposiciones técnicas y económicas que se hayan recibido a través de la Plataforma, las proposiciones económicas se imprimirán y rubricarán por el servidor(a)  público(a) que presida el acto.</w:t>
      </w:r>
    </w:p>
    <w:p w:rsidR="00C11220" w:rsidRPr="009A0F44" w:rsidRDefault="00C11220" w:rsidP="00F7492B">
      <w:pPr>
        <w:jc w:val="both"/>
        <w:rPr>
          <w:rFonts w:ascii="Noto Sans" w:hAnsi="Noto Sans" w:cs="Noto Sans"/>
          <w:sz w:val="20"/>
          <w:szCs w:val="20"/>
        </w:rPr>
      </w:pPr>
    </w:p>
    <w:p w:rsidR="00C11220" w:rsidRPr="00291FC1" w:rsidRDefault="00C11220" w:rsidP="00F7492B">
      <w:pPr>
        <w:jc w:val="both"/>
        <w:rPr>
          <w:rFonts w:ascii="Noto Sans" w:hAnsi="Noto Sans" w:cs="Noto Sans"/>
          <w:b/>
          <w:sz w:val="20"/>
          <w:szCs w:val="20"/>
        </w:rPr>
      </w:pPr>
      <w:r w:rsidRPr="00291FC1">
        <w:rPr>
          <w:rFonts w:ascii="Noto Sans" w:hAnsi="Noto Sans" w:cs="Noto Sans"/>
          <w:b/>
          <w:sz w:val="20"/>
          <w:szCs w:val="20"/>
        </w:rPr>
        <w:t>3.9 ACTO DE FALLO</w:t>
      </w:r>
      <w:bookmarkEnd w:id="28"/>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fallo se emitirá de conformidad con el Artículo 49 de la LAASSP y su contenido se difundirá a través de la Plataforma el mismo día en que sea emitido, en el entendido de que este procedimiento sustituye a la notificación personal.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 fundamento en el Artículo 67 de la LAASSP, con la notificación del fallo serán exigibles los derechos y obligaciones, sin perjuicio de la obligación de las partes de firmar el contrato en la fecha y términos señalados en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 fundamento en el artículo 49 de la LAASSP, con la notificación del fallo, por el que se adjudicará el (los) contrato (s), las obligaciones derivadas de este (s), serán exigibles, sin perjuicio de la obligación de las partes de firmarlo en los términos señalados en el fallo y la fecha indicada en el numeral 13.2  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Las actas de las juntas de aclaraciones, del Acto de presentación y apertura de proposiciones, diferimiento de fallo en su caso  y notificación de fallo se difundirán a través de la Plataforma, dicho procedimiento sustituye la notificación personal.</w:t>
      </w:r>
    </w:p>
    <w:p w:rsidR="00C11220" w:rsidRPr="009A0F44" w:rsidRDefault="00C11220" w:rsidP="00F7492B">
      <w:pPr>
        <w:jc w:val="both"/>
        <w:rPr>
          <w:rFonts w:ascii="Noto Sans" w:hAnsi="Noto Sans" w:cs="Noto Sans"/>
          <w:sz w:val="20"/>
          <w:szCs w:val="20"/>
        </w:rPr>
      </w:pPr>
    </w:p>
    <w:p w:rsidR="00C11220" w:rsidRPr="00291FC1" w:rsidRDefault="00C11220" w:rsidP="00F7492B">
      <w:pPr>
        <w:jc w:val="both"/>
        <w:rPr>
          <w:rFonts w:ascii="Noto Sans" w:hAnsi="Noto Sans" w:cs="Noto Sans"/>
          <w:b/>
          <w:sz w:val="20"/>
          <w:szCs w:val="20"/>
        </w:rPr>
      </w:pPr>
      <w:r w:rsidRPr="00291FC1">
        <w:rPr>
          <w:rFonts w:ascii="Noto Sans" w:hAnsi="Noto Sans" w:cs="Noto Sans"/>
          <w:b/>
          <w:sz w:val="20"/>
          <w:szCs w:val="20"/>
        </w:rPr>
        <w:t>3.10 FIRMA DE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El(los) licitante(s) adjudicado(s) deberá(n) firmar el contrato conforme al modelo que se señala en el </w:t>
      </w:r>
      <w:hyperlink w:anchor="ANEXO_3" w:history="1">
        <w:r w:rsidR="000B6377" w:rsidRPr="00291FC1">
          <w:rPr>
            <w:rFonts w:ascii="Noto Sans" w:hAnsi="Noto Sans" w:cs="Noto Sans"/>
            <w:b/>
            <w:sz w:val="20"/>
            <w:szCs w:val="20"/>
          </w:rPr>
          <w:t>ANEXO NO. 3</w:t>
        </w:r>
      </w:hyperlink>
      <w:r w:rsidR="000B6377" w:rsidRPr="00291FC1">
        <w:rPr>
          <w:rFonts w:ascii="Noto Sans" w:hAnsi="Noto Sans" w:cs="Noto Sans"/>
          <w:b/>
          <w:sz w:val="20"/>
          <w:szCs w:val="20"/>
        </w:rPr>
        <w:t xml:space="preserve"> </w:t>
      </w:r>
      <w:r w:rsidRPr="009A0F44">
        <w:rPr>
          <w:rFonts w:ascii="Noto Sans" w:hAnsi="Noto Sans" w:cs="Noto Sans"/>
          <w:sz w:val="20"/>
          <w:szCs w:val="20"/>
        </w:rPr>
        <w:t>“Modelo de contrato” de la presente Convocatoria, considerando las modificaciones que deriven de la Junta de Aclaraciones, a través de la Plataforma.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fecha de la firma del contrato será determinada en la emisión del fallo correspondiente al presente procedimiento, de acuerdo a lo establecido en el  Artículo 37 de la LAASSP, o bien, en caso de que la fecha prevista originalmente se encuentre rebasada o no se encuentre vigente, o bien no se mencione en el fallo, el término para la firma del contrato quedará comprendido dentro de los quince días hábiles posteriores a la notificación del fallo.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su caso, convenio de participación conjunta.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supuesto de que se adjudique el contrato a los licitantes que presentaron una proposición conjunta, el convenio de participación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proveedores extranjeros la información requerida para acreditar su existencia legal y facultades de su representante, deberán contar con la legalización o apostillado correspondiente de la autoridad competente en el país de que se trate, misma que tendrá que presentarse redactada en español, o acompañada de la traducción correspondiente.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particular de personas físicas, escrito bajo protesta de decir verdad que no desempeña empleo, cargo o comisión en el servicio público o, en su caso, que a pesar de desempeñarlo, con la formalización del contrato correspondiente no se actualiza un Conflicto de Interés. En caso de que el contratista sea persona moral, dichas manifestaciones deberán presentarse respecto a los socios o accionistas que ejerzan control sobre la sociedad, lo anterior, de conformidad con lo señalado en el Artículo 49, fracción IX de la Ley General de Responsabilidades Administrativas.</w:t>
      </w:r>
    </w:p>
    <w:p w:rsidR="00C11220" w:rsidRPr="009A0F44" w:rsidRDefault="00C11220" w:rsidP="00F7492B">
      <w:pPr>
        <w:jc w:val="both"/>
        <w:rPr>
          <w:rFonts w:ascii="Noto Sans" w:hAnsi="Noto Sans" w:cs="Noto Sans"/>
          <w:sz w:val="20"/>
          <w:szCs w:val="20"/>
        </w:rPr>
      </w:pPr>
    </w:p>
    <w:p w:rsidR="00C11220" w:rsidRPr="00291FC1" w:rsidRDefault="00C11220" w:rsidP="00F7492B">
      <w:pPr>
        <w:jc w:val="both"/>
        <w:rPr>
          <w:rFonts w:ascii="Noto Sans" w:hAnsi="Noto Sans" w:cs="Noto Sans"/>
          <w:b/>
          <w:sz w:val="20"/>
          <w:szCs w:val="20"/>
        </w:rPr>
      </w:pPr>
      <w:r w:rsidRPr="00291FC1">
        <w:rPr>
          <w:rFonts w:ascii="Noto Sans" w:hAnsi="Noto Sans" w:cs="Noto Sans"/>
          <w:b/>
          <w:sz w:val="20"/>
          <w:szCs w:val="20"/>
        </w:rPr>
        <w:t>3.10.1 CAUSAS DE RESCISIÓN ADMINISTRATIVA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INSTITUTO” podrá rescindir administrativamente este contrato sin más responsabilidad para el mismo y sin necesidad de resolución judicial, cuando “EL PROVEEDOR” incurra en cualquiera de las causales siguientes: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no entregue la garantía de cumplimiento del contrato, dentro del término de 10 (diez) días naturales posteriores a la firma del mismo.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Cuando “EL PROVEEDOR”  incurra en falta de veracidad total o parcial respecto a la información proporcionada para la celebración del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se incumpla, total o parcialmente, con cualesquiera de las obligaciones establecidas en el contrato y sus anexos.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se compruebe que “EL PROVEEDOR” haya entregado bienes o realizado servicios con descripciones y características distintas a las pactadas en el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“EL PROVEEDOR” no reponga los servicios (pruebas) que le hayan sido notificados, por problemas de calidad, de acuerdo a lo estipulado en el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se transmitan total o parcialmente, bajo cualquier título, los derechos y obligaciones pactadas en el presente instrumento jurídico, con excepción de los derechos de cobro, previa autorización de “EL INSTITUTO”.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la autoridad competente declara el concurso mercantil o cualquier situación análoga o equivalente que afecte el patrimonio de “EL PROVEEDOR”.</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durante la vigencia del contrato, se suspenda o retire el Certificado que avala el cumplimiento de la Norma Internacional o especificación técnica aplicable, y no se haya recibido su renovación ante un Organismo de Certificación acreditado.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supuesto de que la Comisión Federal de Competencia, de acuerdo a sus facultades, notifique a “EL INSTITUTO” la sanción impuesta a “EL PROVEEDOR”, con motivo de la colusión de precios en que hubiese incurrido durante el procedimiento licitatorio, en contravención a lo dispuesto en los artículos 9, de la Ley Federal de Competencia Económica, y 45, de la Ley de Adquisiciones, Arrendamientos y Servicios del Sector Público.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el proveedor por causas imputables a él, no inicia las entregas o servicios objeto del contrato dentro de los ocho días siguientes a la fecha convenida sin causa justificada.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el Instituto durante la vigencia del contrato o la garantía de cumplimiento reciba comunicado por parte de la SSA en respuesta a las notificaciones enviadas, de que ha sido sancionado el proveedor o se le ha revocado el registro sanitario, se podrá en su caso iniciar el procedimiento de rescisión administrativa del contrato debiéndose notificar dicha circunstancia a la Secretaria de Salud.</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se compruebe que “EL PROVEEDOR” haya prestado el servicio con alcances o características distintas a las pactadas en esta licitación pública internacional bajo la cobertura de tratados.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Cuando se transmitan total o parcialmente, bajo cualquier título, los derechos y obligaciones a que se refieren la presente convocatoria, con excepción de los derechos de cobro, previa autorización del Instituto. </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 xml:space="preserve">3.10.2 PROCEDIMIENTO DE RESCISIÓN.-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de rescisión administrativa, las partes convienen en someterse al siguiente procedimiento: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“EL INSTITUTO” considera que “EL PROVEEDOR” ha incurrido en alguna de las causales de rescisión que se consignan en la Cláusula que antecede, lo hará saber a “EL PROVEEDOR” de forma indubitable por escrito a efecto de que éste exponga lo que a su derecho convenga y aporte, en su caso, las pruebas que estime pertinentes, en un término de 5 (cinco) días hábiles, a partir de la notificación de la comunicación de referencia.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Transcurrido el término a que se refiere el párrafo anterior, se resolverá considerando los argumentos y pruebas que hubiere hecho valer.</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determinación de dar o no por rescindido administrativamente el contrato, deberá ser debidamente fundada, motivada y comunicada por escrito a “EL PROVEEDOR”, dentro de los 15 (quince) días hábiles siguientes, al vencimiento del plazo señalado en el inciso a), de esta Cláusula.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En el supuesto de que se rescinda el contrato, “EL INSTITUTO” no aplicará las penas convencionales, ni su contabilización para hacer efectiva la garantía de cumplimiento de este instrumento jurídico.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los efectos del párrafo que antecede, y de conformidad con el artículo 103 del Reglamento de la Ley de Adquisiciones, Arrendamientos y Servicios del Sector Público.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“EL INSTITUTO” determine dar por rescindido el presente contrato, se deberá formular un finiquito en el que se hagan constar los pagos que, en su caso, deba efectuar “EL INSTITUTO” por concepto de los servicios proporcionados por “EL PROVEEDOR” hasta el momento en que se determine la rescisión administrativa.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previamente a la determinación de dar por rescindido el contrato, “EL PROVEEDOR” presta los servicios, el procedimiento iniciado quedará sin efectos, previa aceptación y verificación de “EL INSTITUTO” por escrito, de que continúa vigente la necesidad de contar con los servicios y aplicando, en su caso, las penas convencionales correspondientes.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INSTITUTO” podrá determinar no dar por rescindido el contrato,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no darse por rescindido el contrato, “EL INSTITUTO” establecerá, de conformidad con “EL PROVEEDOR” un nuevo plazo para el cumplimiento de aquellas obligaciones que se hubiesen dejado de cumplir, a efecto de que “EL PROVEEDOR” subsane el incumplimiento que hubiere motivado el inicio del procedimiento de rescisión. Lo anterior, se llevará a cabo a través de un convenio modificatorio en el que se considere lo dispuesto en los dos últimos párrafos del artículo 52 de la Ley de Adquisiciones, Arrendamientos y Servicios del Sector Público.</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3.11 PROTOCOLO DE ACTUACIÓN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de las visitas a las instalaciones institucionales, que representan contacto de los servidores públicos con los particulares, con independencia de los procedimientos establecidos en esta publicación, se observará el “Protocolo de actuación en materia de contrataciones públicas, otorgamiento y prórroga de licencias, permisos, autorizaciones y concesiones”, contenido en el Acuerdo por el que se expidió el mismo, publicado en el Diario Oficial de la Federación el 20 de agosto de 2015 modificado mediante similares que se difundieron en el mismo medio, el 19 de febrero de 2016 y el 28 de febrero de 2017.</w:t>
      </w:r>
    </w:p>
    <w:p w:rsidR="000B6377" w:rsidRDefault="000B6377">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3.12 GARANTÍAS</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GARANTÍA DE LOS BIENES O SERVICIOS: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deberá manifestar expresamente: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Su voluntad en caso de que existan créditos a su favor contra el Instituto, de renunciar al derecho a compensar que le concede la legislación sustantiva civil aplicable, por lo que otorga su consentimiento expreso para que en el supuesto de incumplimiento de las obligaciones que deriven del contrato, se haga efectiva la garantía otorgada, así como cualquier otro saldo a favor del Instituto.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Su conformidad para que la fianza que garantiza el cumplimiento del contrato, permanezca vigente durante la sustanciación de todos los procedimientos judiciales o arbitrales y los recursos legales que se interpongan, con relación al contrato, hasta que sea dictada resolución definitiva que cause ejecutoria por parte de la autoridad o tribunal competente.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Su conformidad para que la institución de fianzas entere el pago de la cantidad reclamada hasta por el monto garantizado más, en su caso, la indemnización por mora que derive del artículo 95 bis de la Ley Federal de Instituciones de Fianzas, aun cuando la obligación se encuentre sub judice.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virtud de procedimiento ante autoridad judicial, no judicial o tribunal arbitral, salvo que el acto rescisorio sea combatido y el fiado obtenga la suspensión de su ejecución, ya sea en el recurso administrativo, en el juicio contencioso o ante el tribunal arbitral correspondiente.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el procedimiento administrativo, o ante autoridad judicial o tribunal arbitral resulte favorable a los intereses del fiado, y la institución de fianzas haya pagado la cantidad reclamada, el beneficio devolverá a la afianzadora la cantidad pagada en un plazo máximo de 90 (noventa) días hábiles contados a partir de que la resolución favorable al fiado haya causado ejecutoria.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Su aceptación para que la fianza de cumplimiento permanezca vigente hasta que las obligaciones garantizadas hayan sido cumplidas en su totalidad, en la inteligencia que la conformidad para la liberación deberá ser otorgada mediante escrito suscrito por el Instituto.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Su conformidad en que la reclamación que se presente ante la afianzadora por incumplimiento de contrato, quedará integrada con la siguiente documentación: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Reclamación por escrito a la Institución de Fianzas.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Copia de la póliza de fianza en su caso, sus documentos modificatorios.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Copia del contrato garantizado y en su caso sus convenios modificatorios.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Copia del documento de notificación al fiado de su incumplimiento.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su caso, la rescisión del contrato y su notificación.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su caso, documento de terminación anticipada y su notificación.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Copia del finiquito y en su caso, su notificación.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Importe reclamado.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 obstante lo anterior, en el supuesto de que el monto del contrato adjudicado sea igual o menor a 900 días de salario mínimo general vigente en el Distrito Federal, el licitante ganador podrá presentar la garantía de </w:t>
      </w:r>
      <w:r w:rsidRPr="009A0F44">
        <w:rPr>
          <w:rFonts w:ascii="Noto Sans" w:hAnsi="Noto Sans" w:cs="Noto Sans"/>
          <w:sz w:val="20"/>
          <w:szCs w:val="20"/>
        </w:rPr>
        <w:lastRenderedPageBreak/>
        <w:t>cumplimiento de las obligaciones estipuladas en el contrato, mediante cheque certificado, por un importe equivalente al 10% (diez por ciento), del monto máximo total del contrato, sin considerar el Impuesto al Valor Agregado, a favor del Instituto Mexicano del Seguro Social, de acuerdo con el procedimiento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cheque debe expedirse a nombre del Instituto Mexicano del Seguro Social.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Dicho cheque deberá ser resguardado, a título de garantía, en el caso del IMSS en la División de Contratos.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cheque será devuelto a más tardar el segundo día hábil posterior a que el Instituto constate el cumplimiento del contrato. En este caso, la verificación del cumplimiento del contrato por parte del IMSS deberá hacerse a más tardar el tercer día hábil posterior a aquél en que el proveedor de aviso de la prestación de los servicios correspondientes.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Esta garantía deberá presentarse a más tardar, dentro de los diez días naturales siguientes a la fecha de firma del contrato, en términos del artículo 69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 petición del Instituto, los licitantes deberán aportar todos los datos que se le soliciten con respecto a los recursos que posee, mismos que tienden a avalar la calidad y la oportunidad en el otorgamiento del servicio.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prestador del servicio podrá ser supervisado en el momento y situación que el Instituto lo determine a fin de sancionar la calidad de los servicios a contratar, otorgando el Instituto esta responsabilidad a su personal técnico, vigilando el debido cumplimiento de las cláusulas del contrato que se suscriba, en el número de veces y en la condición que se considere necesarias.</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GARANTÍA DE CUMPLIMIENTO DE CONTRATO.</w:t>
      </w:r>
    </w:p>
    <w:p w:rsidR="00C11220" w:rsidRPr="00CA49E5" w:rsidRDefault="00C11220" w:rsidP="00F7492B">
      <w:pPr>
        <w:jc w:val="both"/>
        <w:rPr>
          <w:rFonts w:ascii="Noto Sans" w:hAnsi="Noto Sans" w:cs="Noto Sans"/>
          <w:b/>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 Mexicano del Seguro Social, en el tipo de moneda ofertada. En caso de que el Instituto reciba comunicado por parte de la Unidad médica y/o  Administrativa, queja por defecto de servicio prestado, se podrá solicitar la cancelación del contrato, previa evaluación de la falta de cumplimiento al mismo.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garantía de cumplimiento a las obligaciones del contrato, únicamente podrá ser liberada mediante autorización que sea emitida por escrito, por parte del Instituto, a través del Administrador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Esta garantía deberá presentarse a más tardar, dentro de los diez días naturales siguientes a la fecha de firma del contrato, en términos del artículo 69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obligaciones cuyo cumplimiento se garantiza son indivisibles, por lo que dicha garantía se hará efectiva por el monto total de las obligaciones garantizadas, en razón de las características, cantidad y destino de los bienes objeto de la contratación.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Periodo de garantía: Durante la vigencia del contrato.</w:t>
      </w:r>
      <w:bookmarkStart w:id="31" w:name="_Toc428988954"/>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3.13 RELACIÓN LABORAL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Las partes convienen que el Instituto no adquiere ninguna obligación de carácter laboral para con el proveedor, ni para con los trabajadores que el mismo contrate para la realización de los servicios objeto de la presente Licitación Pública Internacional Bajo la Cobertura de Tratados toda vez que dicho personal depende única y exclusivamente del proveedor. Siendo por lo tanto a cargo de este último todas las responsabilidades provenientes de la utilización de los servicios de la (s) persona (s) que éste contrate; por lo anterior no se considerara al Instituto como patrón solidario ni substituto y el proveedor expresamente lo exime de cualquier responsabilidad de carácter laboral, civil, fiscal, de seguridad social o de cualquier otra índole que en su caso pudiera llegar a generarse.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adjudicado se constituye como único patrón del personal que ocupe para proporcionar los servicios objeto de la presente Licitación Pública Internacional Bajo la Cobertura de Tratados en los términos del artículo 10 de la Ley Federal del Trabajo, sin reserva de lo dispuesto en el artículo 132 del mismo ordenamiento legal, quedando totalmente a su cargo todas las obligaciones que se deriven de las relaciones laborales, contractuales, fiscales y de seguridad social con sus trabajadores. Por lo que “El Proveedor” adjudicado será  el único responsable de las violaciones que en virtud de las disposiciones legales y demás ordenamientos en materia de trabajo y seguridad social, se deriven frente a dicho personal liberando al Instituto de cualquier responsabilidad solidaria y reclamación que hagan sus trabajadores al respecto.</w:t>
      </w:r>
    </w:p>
    <w:p w:rsidR="00794031" w:rsidRDefault="00794031">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3.14 PENAS CONVENCIONALES Y DEDUCCIONES AL PAGO.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Remitirse al </w:t>
      </w:r>
      <w:r w:rsidR="00794031" w:rsidRPr="00794031">
        <w:rPr>
          <w:rFonts w:ascii="Noto Sans" w:hAnsi="Noto Sans" w:cs="Noto Sans"/>
          <w:b/>
          <w:sz w:val="20"/>
          <w:szCs w:val="20"/>
        </w:rPr>
        <w:t>NUMERAL 2</w:t>
      </w:r>
      <w:r w:rsidRPr="009A0F44">
        <w:rPr>
          <w:rFonts w:ascii="Noto Sans" w:hAnsi="Noto Sans" w:cs="Noto Sans"/>
          <w:sz w:val="20"/>
          <w:szCs w:val="20"/>
        </w:rPr>
        <w:t xml:space="preserve"> “Términos y Condiciones”,  </w:t>
      </w:r>
      <w:r w:rsidR="00794031" w:rsidRPr="00794031">
        <w:rPr>
          <w:rFonts w:ascii="Noto Sans" w:hAnsi="Noto Sans" w:cs="Noto Sans"/>
          <w:b/>
          <w:sz w:val="20"/>
          <w:szCs w:val="20"/>
        </w:rPr>
        <w:t>NUMERAL  9</w:t>
      </w:r>
      <w:r w:rsidRPr="009A0F44">
        <w:rPr>
          <w:rFonts w:ascii="Noto Sans" w:hAnsi="Noto Sans" w:cs="Noto Sans"/>
          <w:sz w:val="20"/>
          <w:szCs w:val="20"/>
        </w:rPr>
        <w:t xml:space="preserve">. PENAS CONVENCIONALES Y/O DEDUCCIONES, </w:t>
      </w:r>
      <w:r w:rsidR="00794031" w:rsidRPr="00794031">
        <w:rPr>
          <w:rFonts w:ascii="Noto Sans" w:hAnsi="Noto Sans" w:cs="Noto Sans"/>
          <w:b/>
          <w:sz w:val="20"/>
          <w:szCs w:val="20"/>
        </w:rPr>
        <w:t>SUBNUMERAL  9.1</w:t>
      </w:r>
      <w:r w:rsidR="00794031" w:rsidRPr="009A0F44">
        <w:rPr>
          <w:rFonts w:ascii="Noto Sans" w:hAnsi="Noto Sans" w:cs="Noto Sans"/>
          <w:sz w:val="20"/>
          <w:szCs w:val="20"/>
        </w:rPr>
        <w:t xml:space="preserve"> PENAS CONVENCIONALES</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3. 15 FORMA DE PAGO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pago de la cantidad acordada se efectuará en pesos mexicanos, en una sola exhibición, a los 17 días hábiles posteriores a la entrega por parte del proveedor, estipulado en el artículo 73 de la Ley, posteriores a la entrega por parte del proveedor, de los siguientes documentos: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Existencia de un contrato o convenio formalizado.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Existencia de una  fianza </w:t>
      </w:r>
    </w:p>
    <w:p w:rsidR="00C11220" w:rsidRPr="009A0F44" w:rsidRDefault="00CA49E5" w:rsidP="00F7492B">
      <w:pPr>
        <w:jc w:val="both"/>
        <w:rPr>
          <w:rFonts w:ascii="Noto Sans" w:hAnsi="Noto Sans" w:cs="Noto Sans"/>
          <w:sz w:val="20"/>
          <w:szCs w:val="20"/>
        </w:rPr>
      </w:pPr>
      <w:r>
        <w:rPr>
          <w:rFonts w:ascii="Noto Sans" w:hAnsi="Noto Sans" w:cs="Noto Sans"/>
          <w:sz w:val="20"/>
          <w:szCs w:val="20"/>
        </w:rPr>
        <w:t xml:space="preserve">Junto con la factura deberán entregar las </w:t>
      </w:r>
      <w:r w:rsidR="00C11220" w:rsidRPr="009A0F44">
        <w:rPr>
          <w:rFonts w:ascii="Noto Sans" w:hAnsi="Noto Sans" w:cs="Noto Sans"/>
          <w:sz w:val="20"/>
          <w:szCs w:val="20"/>
        </w:rPr>
        <w:t>Opiniones de cumplimiento vigentes y positivas del INFONAVIT, SAT e IMSS.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Original de la factura que reúna los requisitos fiscales respectivos, en la que se indique el servicio prestado, las unidades en las que se realizó la entrega y los siguientes datos: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de Proveedor.</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de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de fianza y nombre de la afianzadora.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Descripción y cantidad de servici</w:t>
      </w:r>
      <w:r w:rsidR="00CA49E5">
        <w:rPr>
          <w:rFonts w:ascii="Noto Sans" w:hAnsi="Noto Sans" w:cs="Noto Sans"/>
          <w:sz w:val="20"/>
          <w:szCs w:val="20"/>
        </w:rPr>
        <w:t>os otorgados</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Unidad Mé</w:t>
      </w:r>
      <w:r w:rsidR="00CA49E5">
        <w:rPr>
          <w:rFonts w:ascii="Noto Sans" w:hAnsi="Noto Sans" w:cs="Noto Sans"/>
          <w:sz w:val="20"/>
          <w:szCs w:val="20"/>
        </w:rPr>
        <w:t>dica donde se realizó el servicio</w:t>
      </w:r>
      <w:r w:rsidRPr="009A0F44">
        <w:rPr>
          <w:rFonts w:ascii="Noto Sans" w:hAnsi="Noto Sans" w:cs="Noto Sans"/>
          <w:sz w:val="20"/>
          <w:szCs w:val="20"/>
        </w:rPr>
        <w:t>.</w:t>
      </w:r>
    </w:p>
    <w:p w:rsidR="00C11220" w:rsidRDefault="00C11220" w:rsidP="00F7492B">
      <w:pPr>
        <w:jc w:val="both"/>
        <w:rPr>
          <w:rFonts w:ascii="Noto Sans" w:hAnsi="Noto Sans" w:cs="Noto Sans"/>
          <w:sz w:val="20"/>
          <w:szCs w:val="20"/>
        </w:rPr>
      </w:pPr>
    </w:p>
    <w:p w:rsidR="00CA49E5" w:rsidRDefault="00CA49E5" w:rsidP="00F7492B">
      <w:pPr>
        <w:jc w:val="both"/>
        <w:rPr>
          <w:rFonts w:ascii="Noto Sans" w:hAnsi="Noto Sans" w:cs="Noto Sans"/>
          <w:sz w:val="20"/>
          <w:szCs w:val="20"/>
        </w:rPr>
      </w:pPr>
      <w:r>
        <w:rPr>
          <w:rFonts w:ascii="Noto Sans" w:hAnsi="Noto Sans" w:cs="Noto Sans"/>
          <w:sz w:val="20"/>
          <w:szCs w:val="20"/>
        </w:rPr>
        <w:t>En el caso de sanciones:</w:t>
      </w:r>
    </w:p>
    <w:p w:rsidR="00CA49E5" w:rsidRPr="009A0F44" w:rsidRDefault="00CA49E5"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de crédito (en su caso) conteniendo: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de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de proveedor.</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de orden de reposición que origina la nota de crédito.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factura será autorizada y firmada por el administrador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este servicio el Instituto Mexicano del Seguro Social  no otorgará anticipo.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documentación deberá entregarse en la caja pagadora de la Jefatura Delegacional de Finanzas, ubicada en Fernando Loyola N° 101 Planta Alta, Frac. San Ángel, Querétaro.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pago se efectuará a través del sistema electrónico interbancario que el IMSS tiene en operación.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que el proveedor presente su factura con errores o deficiencias, el plazo de pago se ajustará en términos del artículo 90 del Reglamento. </w:t>
      </w:r>
    </w:p>
    <w:p w:rsidR="00C11220" w:rsidRDefault="00C11220" w:rsidP="00F7492B">
      <w:pPr>
        <w:jc w:val="both"/>
        <w:rPr>
          <w:rFonts w:ascii="Noto Sans" w:hAnsi="Noto Sans" w:cs="Noto Sans"/>
          <w:sz w:val="20"/>
          <w:szCs w:val="20"/>
        </w:rPr>
      </w:pPr>
    </w:p>
    <w:p w:rsidR="00CA49E5" w:rsidRPr="009A0F44" w:rsidRDefault="00CA49E5" w:rsidP="00F7492B">
      <w:pPr>
        <w:jc w:val="both"/>
        <w:rPr>
          <w:rFonts w:ascii="Noto Sans" w:hAnsi="Noto Sans" w:cs="Noto Sans"/>
          <w:sz w:val="20"/>
          <w:szCs w:val="20"/>
        </w:rPr>
      </w:pPr>
      <w:r>
        <w:rPr>
          <w:rFonts w:ascii="Noto Sans" w:hAnsi="Noto Sans" w:cs="Noto Sans"/>
          <w:sz w:val="20"/>
          <w:szCs w:val="20"/>
        </w:rPr>
        <w:t>No se otorgan anticipos de pago.</w:t>
      </w:r>
    </w:p>
    <w:p w:rsidR="00794031" w:rsidRDefault="00794031">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 xml:space="preserve">4. </w:t>
      </w:r>
      <w:bookmarkStart w:id="32" w:name="_Toc424735341"/>
      <w:r w:rsidRPr="00CA49E5">
        <w:rPr>
          <w:rFonts w:ascii="Noto Sans" w:hAnsi="Noto Sans" w:cs="Noto Sans"/>
          <w:b/>
          <w:sz w:val="20"/>
          <w:szCs w:val="20"/>
        </w:rPr>
        <w:t>REQUISITOS QUE LOS LICITANTES DEBEN CUMPLIR</w:t>
      </w:r>
      <w:bookmarkStart w:id="33" w:name="_Toc428988955"/>
      <w:bookmarkEnd w:id="31"/>
      <w:bookmarkEnd w:id="32"/>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Los requisitos que se consideran indispensables para la evaluación de la proposición legal técnica y económica, cuyo incumplimiento afectaría su solvencia y motivaría su desechamiento, son los documentos indicados en los numerales  4.1, 4.1.1, 4.1.2, 4.1.3, 4.1.4, 4.1.5, 4.1.6, 4.1.7, 4.1.8, 4.1.9, 4.1.10, 4.1.11, 4.1.12, 4.1.13, 4.1.14, 4.1.15, 4.1.16  documentación legal-administrativa 4.2, 4.2.1, 4.2.2, 4.2.3, 4.2.4, 4.2.5, 4.2.6, 4.2.7, 4.2.8, 4.2.9, 4.2.10, 4.2.11, Proposición Técnica, así como 4.3, 4.3.1  Proposición Económica y 4.4, 4.4.1, 4.4.2, documentación complementaria y 4.5.1 por puntos y p</w:t>
      </w:r>
      <w:r w:rsidR="00794031">
        <w:rPr>
          <w:rFonts w:ascii="Noto Sans" w:hAnsi="Noto Sans" w:cs="Noto Sans"/>
          <w:sz w:val="20"/>
          <w:szCs w:val="20"/>
        </w:rPr>
        <w:t>orcentajes.</w:t>
      </w:r>
      <w:bookmarkStart w:id="34" w:name="_Toc428988960"/>
      <w:bookmarkEnd w:id="33"/>
    </w:p>
    <w:p w:rsidR="00794031" w:rsidRPr="009A0F44" w:rsidRDefault="00794031"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4.1 DOCUMENTACIÓN LEGAL</w:t>
      </w:r>
      <w:bookmarkEnd w:id="34"/>
      <w:r w:rsidRPr="00CA49E5">
        <w:rPr>
          <w:rFonts w:ascii="Noto Sans" w:hAnsi="Noto Sans" w:cs="Noto Sans"/>
          <w:b/>
          <w:sz w:val="20"/>
          <w:szCs w:val="20"/>
        </w:rPr>
        <w:t xml:space="preserve"> VIGENTE QUE DEBEN PRESENTAR LOS LICITANTES PARTICIPANTES:</w:t>
      </w:r>
    </w:p>
    <w:p w:rsidR="00C11220" w:rsidRPr="009A0F44" w:rsidRDefault="00C11220" w:rsidP="00F7492B">
      <w:pPr>
        <w:jc w:val="both"/>
        <w:rPr>
          <w:rFonts w:ascii="Noto Sans" w:hAnsi="Noto Sans" w:cs="Noto Sans"/>
          <w:sz w:val="20"/>
          <w:szCs w:val="20"/>
        </w:rPr>
      </w:pPr>
    </w:p>
    <w:p w:rsidR="00C11220" w:rsidRPr="009A0F44" w:rsidRDefault="00CA49E5" w:rsidP="00F7492B">
      <w:pPr>
        <w:jc w:val="both"/>
        <w:rPr>
          <w:rFonts w:ascii="Noto Sans" w:hAnsi="Noto Sans" w:cs="Noto Sans"/>
          <w:sz w:val="20"/>
          <w:szCs w:val="20"/>
        </w:rPr>
      </w:pPr>
      <w:r>
        <w:rPr>
          <w:rFonts w:ascii="Noto Sans" w:hAnsi="Noto Sans" w:cs="Noto Sans"/>
          <w:sz w:val="20"/>
          <w:szCs w:val="20"/>
        </w:rPr>
        <w:t xml:space="preserve">Remitirse al </w:t>
      </w:r>
      <w:r w:rsidR="00794031" w:rsidRPr="00CA49E5">
        <w:rPr>
          <w:rFonts w:ascii="Noto Sans" w:hAnsi="Noto Sans" w:cs="Noto Sans"/>
          <w:b/>
          <w:sz w:val="20"/>
          <w:szCs w:val="20"/>
        </w:rPr>
        <w:t>FORMATO NO. 8</w:t>
      </w:r>
      <w:r w:rsidR="00794031" w:rsidRPr="009A0F44">
        <w:rPr>
          <w:rFonts w:ascii="Noto Sans" w:hAnsi="Noto Sans" w:cs="Noto Sans"/>
          <w:sz w:val="20"/>
          <w:szCs w:val="20"/>
        </w:rPr>
        <w:t xml:space="preserve"> </w:t>
      </w:r>
      <w:r w:rsidR="00C11220" w:rsidRPr="009A0F44">
        <w:rPr>
          <w:rFonts w:ascii="Noto Sans" w:hAnsi="Noto Sans" w:cs="Noto Sans"/>
          <w:sz w:val="20"/>
          <w:szCs w:val="20"/>
        </w:rPr>
        <w:t>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35" w:name="_Toc428988956"/>
      <w:r w:rsidRPr="009A0F44">
        <w:rPr>
          <w:rFonts w:ascii="Noto Sans" w:hAnsi="Noto Sans" w:cs="Noto Sans"/>
          <w:sz w:val="20"/>
          <w:szCs w:val="20"/>
        </w:rPr>
        <w:t>En caso de participación conjunta, cada integrante deberá cumplir con la entrega de toda la documentación legal.</w:t>
      </w:r>
    </w:p>
    <w:p w:rsidR="00C11220" w:rsidRPr="009A0F44" w:rsidRDefault="00C11220"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4.2 DOCUMENTACIÓN  TÉCNICA</w:t>
      </w:r>
      <w:bookmarkEnd w:id="35"/>
      <w:r w:rsidRPr="00CA49E5">
        <w:rPr>
          <w:rFonts w:ascii="Noto Sans" w:hAnsi="Noto Sans" w:cs="Noto Sans"/>
          <w:b/>
          <w:sz w:val="20"/>
          <w:szCs w:val="20"/>
        </w:rPr>
        <w:t xml:space="preserve"> VIGENTE QUE DEBEN PRESENTAR LOS LICITANTES PARTICIPANTES: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Remitirse la </w:t>
      </w:r>
      <w:r w:rsidR="00794031" w:rsidRPr="00CA49E5">
        <w:rPr>
          <w:rFonts w:ascii="Noto Sans" w:hAnsi="Noto Sans" w:cs="Noto Sans"/>
          <w:b/>
          <w:sz w:val="20"/>
          <w:szCs w:val="20"/>
        </w:rPr>
        <w:t>FORMATO NO. 8</w:t>
      </w:r>
      <w:r w:rsidR="00794031" w:rsidRPr="009A0F44">
        <w:rPr>
          <w:rFonts w:ascii="Noto Sans" w:hAnsi="Noto Sans" w:cs="Noto Sans"/>
          <w:sz w:val="20"/>
          <w:szCs w:val="20"/>
        </w:rPr>
        <w:t xml:space="preserve"> </w:t>
      </w:r>
      <w:r w:rsidRPr="009A0F44">
        <w:rPr>
          <w:rFonts w:ascii="Noto Sans" w:hAnsi="Noto Sans" w:cs="Noto Sans"/>
          <w:sz w:val="20"/>
          <w:szCs w:val="20"/>
        </w:rPr>
        <w:t>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Además de los documentos solicitados por puntos y porcentajes los licitantes deberán de presentar los documentos solicitados en el numeral 4.2</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participación conjunta, cada licitante deberá de presentar la documentación que corresponda de acuerdo a lo señalado en el oficio de participación conjunta.</w:t>
      </w:r>
    </w:p>
    <w:p w:rsidR="00C11220" w:rsidRPr="009A0F44" w:rsidRDefault="00C11220"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 xml:space="preserve">4.3 DOCUMENTO PROPOSICIÓN ECONÓMICA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Remitirse la </w:t>
      </w:r>
      <w:r w:rsidR="00794031" w:rsidRPr="00CA49E5">
        <w:rPr>
          <w:rFonts w:ascii="Noto Sans" w:hAnsi="Noto Sans" w:cs="Noto Sans"/>
          <w:b/>
          <w:sz w:val="20"/>
          <w:szCs w:val="20"/>
        </w:rPr>
        <w:t>FORMATO NO. 8</w:t>
      </w:r>
      <w:r w:rsidR="00794031" w:rsidRPr="009A0F44">
        <w:rPr>
          <w:rFonts w:ascii="Noto Sans" w:hAnsi="Noto Sans" w:cs="Noto Sans"/>
          <w:sz w:val="20"/>
          <w:szCs w:val="20"/>
        </w:rPr>
        <w:t xml:space="preserve"> </w:t>
      </w:r>
      <w:r w:rsidRPr="009A0F44">
        <w:rPr>
          <w:rFonts w:ascii="Noto Sans" w:hAnsi="Noto Sans" w:cs="Noto Sans"/>
          <w:sz w:val="20"/>
          <w:szCs w:val="20"/>
        </w:rPr>
        <w:t>de la presente Convocatoria.</w:t>
      </w:r>
    </w:p>
    <w:p w:rsidR="00C11220" w:rsidRPr="009A0F44" w:rsidRDefault="00C11220"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 xml:space="preserve">4.4 DOCUMENTACIÓN COMPLEMENTARIA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Remitirse la </w:t>
      </w:r>
      <w:r w:rsidR="00794031" w:rsidRPr="00CA49E5">
        <w:rPr>
          <w:rFonts w:ascii="Noto Sans" w:hAnsi="Noto Sans" w:cs="Noto Sans"/>
          <w:b/>
          <w:sz w:val="20"/>
          <w:szCs w:val="20"/>
        </w:rPr>
        <w:t xml:space="preserve">FORMATO NO. 8 </w:t>
      </w:r>
      <w:r w:rsidRPr="009A0F44">
        <w:rPr>
          <w:rFonts w:ascii="Noto Sans" w:hAnsi="Noto Sans" w:cs="Noto Sans"/>
          <w:sz w:val="20"/>
          <w:szCs w:val="20"/>
        </w:rPr>
        <w:t>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participación conjunta, cada licitante deberá presentar la documentación que corresponda de acuerdo a lo señalado en el oficio de participación conjunta.</w:t>
      </w:r>
    </w:p>
    <w:p w:rsidR="00C11220" w:rsidRPr="009A0F44" w:rsidRDefault="00C11220"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4.5 DOCUMENTOS QUE DEBEN PRESENTAR LOS LICITANTES PARA LA EVALUACIÓN POR EL MECANISMO DE PUNTOS, CONFORME A LA METODOLOGÍA QUE SE DESCRIBE A CONTINUACIÓN: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EVALUACIÓN DE LAS PROPOSICIONES TÉCNICAS: Se otorgarán un</w:t>
      </w:r>
      <w:r w:rsidR="00E71C43">
        <w:rPr>
          <w:rFonts w:ascii="Noto Sans" w:hAnsi="Noto Sans" w:cs="Noto Sans"/>
          <w:sz w:val="20"/>
          <w:szCs w:val="20"/>
        </w:rPr>
        <w:t xml:space="preserve"> máximo de 60 (sesenta) puntos.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puntuación a obtener en la propuesta técnica para ser considerada solvente y, por tanto, no ser desechada, será de cuando menos 45 (CUARENTA Y CINCO) de los 60 (SESENTA) máximos que se pueden obtener en la evaluación.</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4.5.1 RUBROS A EVALUAR</w:t>
      </w:r>
    </w:p>
    <w:p w:rsidR="00C11220" w:rsidRPr="009A0F44" w:rsidRDefault="00C11220" w:rsidP="00F7492B">
      <w:pPr>
        <w:jc w:val="both"/>
        <w:rPr>
          <w:rFonts w:ascii="Noto Sans" w:hAnsi="Noto Sans" w:cs="Noto Sans"/>
          <w:sz w:val="20"/>
          <w:szCs w:val="20"/>
        </w:rPr>
      </w:pP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5701"/>
        <w:gridCol w:w="3788"/>
      </w:tblGrid>
      <w:tr w:rsidR="00E71C43" w:rsidRPr="009A0F44" w:rsidTr="00E71C43">
        <w:trPr>
          <w:trHeight w:val="288"/>
          <w:jc w:val="center"/>
        </w:trPr>
        <w:tc>
          <w:tcPr>
            <w:tcW w:w="5701" w:type="dxa"/>
            <w:shd w:val="clear" w:color="auto" w:fill="47D459" w:themeFill="accent3" w:themeFillTint="99"/>
          </w:tcPr>
          <w:p w:rsidR="00E71C43" w:rsidRPr="009A0F44" w:rsidRDefault="00E71C43" w:rsidP="00E71C43">
            <w:pPr>
              <w:jc w:val="center"/>
              <w:rPr>
                <w:rFonts w:ascii="Noto Sans" w:hAnsi="Noto Sans" w:cs="Noto Sans"/>
                <w:sz w:val="20"/>
                <w:szCs w:val="20"/>
              </w:rPr>
            </w:pPr>
            <w:r>
              <w:rPr>
                <w:rFonts w:ascii="Noto Sans" w:hAnsi="Noto Sans" w:cs="Noto Sans"/>
                <w:sz w:val="20"/>
                <w:szCs w:val="20"/>
              </w:rPr>
              <w:t>CONCEPTO</w:t>
            </w:r>
          </w:p>
        </w:tc>
        <w:tc>
          <w:tcPr>
            <w:tcW w:w="3788" w:type="dxa"/>
            <w:shd w:val="clear" w:color="auto" w:fill="47D459" w:themeFill="accent3" w:themeFillTint="99"/>
            <w:noWrap/>
            <w:vAlign w:val="bottom"/>
          </w:tcPr>
          <w:p w:rsidR="00E71C43" w:rsidRPr="009A0F44" w:rsidRDefault="00E71C43" w:rsidP="00E71C43">
            <w:pPr>
              <w:jc w:val="center"/>
              <w:rPr>
                <w:rFonts w:ascii="Noto Sans" w:hAnsi="Noto Sans" w:cs="Noto Sans"/>
                <w:sz w:val="20"/>
                <w:szCs w:val="20"/>
              </w:rPr>
            </w:pPr>
            <w:r>
              <w:rPr>
                <w:rFonts w:ascii="Noto Sans" w:hAnsi="Noto Sans" w:cs="Noto Sans"/>
                <w:sz w:val="20"/>
                <w:szCs w:val="20"/>
              </w:rPr>
              <w:t>PUNTUACION MAXIMA  A OTORGAR</w:t>
            </w:r>
          </w:p>
        </w:tc>
      </w:tr>
      <w:tr w:rsidR="00C11220" w:rsidRPr="009A0F44" w:rsidTr="00E71C43">
        <w:trPr>
          <w:trHeight w:val="360"/>
          <w:jc w:val="center"/>
        </w:trPr>
        <w:tc>
          <w:tcPr>
            <w:tcW w:w="5701" w:type="dxa"/>
            <w:shd w:val="clear" w:color="auto" w:fill="FFFFFF" w:themeFill="background1"/>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 Capacidad del licitante</w:t>
            </w:r>
          </w:p>
        </w:tc>
        <w:tc>
          <w:tcPr>
            <w:tcW w:w="3788" w:type="dxa"/>
            <w:shd w:val="clear" w:color="auto" w:fill="FFFFFF" w:themeFill="background1"/>
            <w:noWrap/>
            <w:vAlign w:val="bottom"/>
          </w:tcPr>
          <w:p w:rsidR="00C11220" w:rsidRPr="009A0F44" w:rsidRDefault="00C11220" w:rsidP="00E71C43">
            <w:pPr>
              <w:jc w:val="center"/>
              <w:rPr>
                <w:rFonts w:ascii="Noto Sans" w:hAnsi="Noto Sans" w:cs="Noto Sans"/>
                <w:sz w:val="20"/>
                <w:szCs w:val="20"/>
              </w:rPr>
            </w:pPr>
            <w:r w:rsidRPr="009A0F44">
              <w:rPr>
                <w:rFonts w:ascii="Noto Sans" w:hAnsi="Noto Sans" w:cs="Noto Sans"/>
                <w:sz w:val="20"/>
                <w:szCs w:val="20"/>
              </w:rPr>
              <w:t>24</w:t>
            </w:r>
          </w:p>
        </w:tc>
      </w:tr>
      <w:tr w:rsidR="00C11220" w:rsidRPr="009A0F44" w:rsidTr="00E71C43">
        <w:trPr>
          <w:trHeight w:val="288"/>
          <w:jc w:val="center"/>
        </w:trPr>
        <w:tc>
          <w:tcPr>
            <w:tcW w:w="5701" w:type="dxa"/>
            <w:shd w:val="clear" w:color="auto" w:fill="FFFFFF" w:themeFill="background1"/>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 Experiencia y especialidad del licitante</w:t>
            </w:r>
          </w:p>
        </w:tc>
        <w:tc>
          <w:tcPr>
            <w:tcW w:w="3788" w:type="dxa"/>
            <w:shd w:val="clear" w:color="auto" w:fill="FFFFFF" w:themeFill="background1"/>
            <w:noWrap/>
            <w:vAlign w:val="bottom"/>
          </w:tcPr>
          <w:p w:rsidR="00C11220" w:rsidRPr="009A0F44" w:rsidRDefault="00C11220" w:rsidP="00E71C43">
            <w:pPr>
              <w:jc w:val="center"/>
              <w:rPr>
                <w:rFonts w:ascii="Noto Sans" w:hAnsi="Noto Sans" w:cs="Noto Sans"/>
                <w:sz w:val="20"/>
                <w:szCs w:val="20"/>
              </w:rPr>
            </w:pPr>
            <w:r w:rsidRPr="009A0F44">
              <w:rPr>
                <w:rFonts w:ascii="Noto Sans" w:hAnsi="Noto Sans" w:cs="Noto Sans"/>
                <w:sz w:val="20"/>
                <w:szCs w:val="20"/>
              </w:rPr>
              <w:t>18</w:t>
            </w:r>
          </w:p>
        </w:tc>
      </w:tr>
      <w:tr w:rsidR="00C11220" w:rsidRPr="009A0F44" w:rsidTr="00E71C43">
        <w:trPr>
          <w:trHeight w:val="191"/>
          <w:jc w:val="center"/>
        </w:trPr>
        <w:tc>
          <w:tcPr>
            <w:tcW w:w="5701"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 Propuesta de Trabajo</w:t>
            </w:r>
          </w:p>
        </w:tc>
        <w:tc>
          <w:tcPr>
            <w:tcW w:w="3788" w:type="dxa"/>
            <w:noWrap/>
            <w:vAlign w:val="bottom"/>
          </w:tcPr>
          <w:p w:rsidR="00C11220" w:rsidRPr="009A0F44" w:rsidRDefault="00C11220" w:rsidP="00E71C43">
            <w:pPr>
              <w:jc w:val="center"/>
              <w:rPr>
                <w:rFonts w:ascii="Noto Sans" w:hAnsi="Noto Sans" w:cs="Noto Sans"/>
                <w:sz w:val="20"/>
                <w:szCs w:val="20"/>
              </w:rPr>
            </w:pPr>
            <w:r w:rsidRPr="009A0F44">
              <w:rPr>
                <w:rFonts w:ascii="Noto Sans" w:hAnsi="Noto Sans" w:cs="Noto Sans"/>
                <w:sz w:val="20"/>
                <w:szCs w:val="20"/>
              </w:rPr>
              <w:t>8</w:t>
            </w:r>
          </w:p>
        </w:tc>
      </w:tr>
      <w:tr w:rsidR="00C11220" w:rsidRPr="009A0F44" w:rsidTr="00E71C43">
        <w:trPr>
          <w:trHeight w:val="288"/>
          <w:jc w:val="center"/>
        </w:trPr>
        <w:tc>
          <w:tcPr>
            <w:tcW w:w="5701"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 Cumplimiento de contratos</w:t>
            </w:r>
          </w:p>
        </w:tc>
        <w:tc>
          <w:tcPr>
            <w:tcW w:w="3788" w:type="dxa"/>
            <w:noWrap/>
            <w:vAlign w:val="bottom"/>
          </w:tcPr>
          <w:p w:rsidR="00C11220" w:rsidRPr="009A0F44" w:rsidRDefault="00C11220" w:rsidP="00AB36FA">
            <w:pPr>
              <w:jc w:val="center"/>
              <w:rPr>
                <w:rFonts w:ascii="Noto Sans" w:hAnsi="Noto Sans" w:cs="Noto Sans"/>
                <w:sz w:val="20"/>
                <w:szCs w:val="20"/>
              </w:rPr>
            </w:pPr>
            <w:r w:rsidRPr="009A0F44">
              <w:rPr>
                <w:rFonts w:ascii="Noto Sans" w:hAnsi="Noto Sans" w:cs="Noto Sans"/>
                <w:sz w:val="20"/>
                <w:szCs w:val="20"/>
              </w:rPr>
              <w:t>10</w:t>
            </w:r>
          </w:p>
        </w:tc>
      </w:tr>
      <w:tr w:rsidR="00C11220" w:rsidRPr="009A0F44" w:rsidTr="00E71C43">
        <w:trPr>
          <w:trHeight w:val="288"/>
          <w:jc w:val="center"/>
        </w:trPr>
        <w:tc>
          <w:tcPr>
            <w:tcW w:w="5701" w:type="dxa"/>
            <w:shd w:val="clear" w:color="auto" w:fill="47D459" w:themeFill="accent3" w:themeFillTint="99"/>
            <w:hideMark/>
          </w:tcPr>
          <w:p w:rsidR="00C11220" w:rsidRPr="009A0F44" w:rsidRDefault="00E71C43" w:rsidP="00E71C43">
            <w:pPr>
              <w:jc w:val="center"/>
              <w:rPr>
                <w:rFonts w:ascii="Noto Sans" w:hAnsi="Noto Sans" w:cs="Noto Sans"/>
                <w:sz w:val="20"/>
                <w:szCs w:val="20"/>
              </w:rPr>
            </w:pPr>
            <w:r w:rsidRPr="009A0F44">
              <w:rPr>
                <w:rFonts w:ascii="Noto Sans" w:hAnsi="Noto Sans" w:cs="Noto Sans"/>
                <w:sz w:val="20"/>
                <w:szCs w:val="20"/>
              </w:rPr>
              <w:t>TOTAL DE PUNTOS</w:t>
            </w:r>
          </w:p>
        </w:tc>
        <w:tc>
          <w:tcPr>
            <w:tcW w:w="3788" w:type="dxa"/>
            <w:shd w:val="clear" w:color="auto" w:fill="47D459" w:themeFill="accent3" w:themeFillTint="99"/>
            <w:noWrap/>
            <w:vAlign w:val="bottom"/>
            <w:hideMark/>
          </w:tcPr>
          <w:p w:rsidR="00C11220" w:rsidRPr="009A0F44" w:rsidRDefault="00E71C43" w:rsidP="00E71C43">
            <w:pPr>
              <w:jc w:val="center"/>
              <w:rPr>
                <w:rFonts w:ascii="Noto Sans" w:hAnsi="Noto Sans" w:cs="Noto Sans"/>
                <w:sz w:val="20"/>
                <w:szCs w:val="20"/>
              </w:rPr>
            </w:pPr>
            <w:r w:rsidRPr="009A0F44">
              <w:rPr>
                <w:rFonts w:ascii="Noto Sans" w:hAnsi="Noto Sans" w:cs="Noto Sans"/>
                <w:sz w:val="20"/>
                <w:szCs w:val="20"/>
              </w:rPr>
              <w:t>60</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mayor información de la descripción amplia y detallada sobre los rubros  de la evaluación por puntos y porcentajes, deberá de remitirse al </w:t>
      </w:r>
      <w:r w:rsidR="00E71C43">
        <w:rPr>
          <w:rFonts w:ascii="Noto Sans" w:hAnsi="Noto Sans" w:cs="Noto Sans"/>
          <w:b/>
          <w:sz w:val="20"/>
          <w:szCs w:val="20"/>
        </w:rPr>
        <w:t xml:space="preserve">FORMATO NO. 8 </w:t>
      </w:r>
      <w:r w:rsidR="00E71C43" w:rsidRPr="00963EF8">
        <w:rPr>
          <w:rFonts w:ascii="Noto Sans" w:hAnsi="Noto Sans" w:cs="Noto Sans"/>
          <w:sz w:val="20"/>
          <w:szCs w:val="20"/>
        </w:rPr>
        <w:t>de la presente convocatoria</w:t>
      </w:r>
      <w:r w:rsidR="00E71C43">
        <w:rPr>
          <w:rFonts w:ascii="Noto Sans" w:hAnsi="Noto Sans" w:cs="Noto Sans"/>
          <w:b/>
          <w:sz w:val="20"/>
          <w:szCs w:val="20"/>
        </w:rPr>
        <w:t>.</w:t>
      </w:r>
    </w:p>
    <w:p w:rsidR="00C11220" w:rsidRPr="009A0F44" w:rsidRDefault="00C11220"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5. CRITERIOS ESPECÍFICOS CONFORME A LOS CUALES SE EVALUARÁN LAS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Toda vez que la evaluación es por puntos y porcentajes, a continuación se establecen los criterios de evaluación.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 Se evaluará la documentación solicitada en el numeral 4.5. La puntuación a obtener en la propuesta técnica para ser considerada solvente y, por tanto, no ser desechada, será de cuando menos 45 (CUARENTA Y CINCO) de los 60 (SESENTA) máximos que se pueden obtener en la evaluación.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propuestas que obtengan una puntuación menor a la establecida de 45 puntos, será desechada y no pasará a las siguientes fases de evaluación.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 Únicamente se evaluarán las propuestas económicas de los licitantes que obtuvieron de 60 a cuando menos 45 puntos.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propuesta que contenga el precio más bajo, de las propuestas que fueron aceptadas técnicamente, es decir que obtuvieron una puntuación mayor a 45 puntos, se le asignará 40 puntos y para las que siguen en precio se determinará la puntuación en base a la fórmula que se establece más abajo del presente numeral.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la evaluación se deberá excluir del precio ofertado por el licitante el impuesto al valor agregado, y sólo se considerará el precio neto propuesto.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total de puntuación de la propuesta económica, deberá tener un valor numérico máximo de 40 (cuarenta) puntos, por lo que la propuesta económica que resulte ser la más baja, deberá asignársele esa puntuación máxima.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determinar la puntuación que correspondan al precio neto propuesto por cada participante, la convocante aplicará la siguiente fórmula: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PPE</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MPemb</w:t>
      </w:r>
      <w:proofErr w:type="spellEnd"/>
      <w:r w:rsidRPr="009A0F44">
        <w:rPr>
          <w:rFonts w:ascii="Noto Sans" w:hAnsi="Noto Sans" w:cs="Noto Sans"/>
          <w:sz w:val="20"/>
          <w:szCs w:val="20"/>
        </w:rPr>
        <w:t xml:space="preserve"> x 40 / </w:t>
      </w:r>
      <w:proofErr w:type="spellStart"/>
      <w:r w:rsidRPr="009A0F44">
        <w:rPr>
          <w:rFonts w:ascii="Noto Sans" w:hAnsi="Noto Sans" w:cs="Noto Sans"/>
          <w:sz w:val="20"/>
          <w:szCs w:val="20"/>
        </w:rPr>
        <w:t>MPi</w:t>
      </w:r>
      <w:proofErr w:type="spellEnd"/>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DONDE: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PPE=</w:t>
      </w:r>
      <w:r w:rsidRPr="009A0F44">
        <w:rPr>
          <w:rFonts w:ascii="Noto Sans" w:hAnsi="Noto Sans" w:cs="Noto Sans"/>
          <w:sz w:val="20"/>
          <w:szCs w:val="20"/>
        </w:rPr>
        <w:tab/>
      </w:r>
      <w:r w:rsidRPr="009A0F44">
        <w:rPr>
          <w:rFonts w:ascii="Noto Sans" w:hAnsi="Noto Sans" w:cs="Noto Sans"/>
          <w:sz w:val="20"/>
          <w:szCs w:val="20"/>
        </w:rPr>
        <w:tab/>
        <w:t>Puntuación o unidades porcentuales que correspondan a la propuesta económica;</w:t>
      </w: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MPemb</w:t>
      </w:r>
      <w:proofErr w:type="spellEnd"/>
      <w:r w:rsidRPr="009A0F44">
        <w:rPr>
          <w:rFonts w:ascii="Noto Sans" w:hAnsi="Noto Sans" w:cs="Noto Sans"/>
          <w:sz w:val="20"/>
          <w:szCs w:val="20"/>
        </w:rPr>
        <w:t>=</w:t>
      </w:r>
      <w:r w:rsidRPr="009A0F44">
        <w:rPr>
          <w:rFonts w:ascii="Noto Sans" w:hAnsi="Noto Sans" w:cs="Noto Sans"/>
          <w:sz w:val="20"/>
          <w:szCs w:val="20"/>
        </w:rPr>
        <w:tab/>
        <w:t>Monto de la propuesta económica más baja, y</w:t>
      </w: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MPi</w:t>
      </w:r>
      <w:proofErr w:type="spellEnd"/>
      <w:r w:rsidRPr="009A0F44">
        <w:rPr>
          <w:rFonts w:ascii="Noto Sans" w:hAnsi="Noto Sans" w:cs="Noto Sans"/>
          <w:sz w:val="20"/>
          <w:szCs w:val="20"/>
        </w:rPr>
        <w:t>=</w:t>
      </w:r>
      <w:r w:rsidRPr="009A0F44">
        <w:rPr>
          <w:rFonts w:ascii="Noto Sans" w:hAnsi="Noto Sans" w:cs="Noto Sans"/>
          <w:sz w:val="20"/>
          <w:szCs w:val="20"/>
        </w:rPr>
        <w:tab/>
      </w:r>
      <w:r w:rsidRPr="009A0F44">
        <w:rPr>
          <w:rFonts w:ascii="Noto Sans" w:hAnsi="Noto Sans" w:cs="Noto Sans"/>
          <w:sz w:val="20"/>
          <w:szCs w:val="20"/>
        </w:rPr>
        <w:tab/>
        <w:t>Monto de la i-</w:t>
      </w:r>
      <w:proofErr w:type="spellStart"/>
      <w:r w:rsidRPr="009A0F44">
        <w:rPr>
          <w:rFonts w:ascii="Noto Sans" w:hAnsi="Noto Sans" w:cs="Noto Sans"/>
          <w:sz w:val="20"/>
          <w:szCs w:val="20"/>
        </w:rPr>
        <w:t>ésima</w:t>
      </w:r>
      <w:proofErr w:type="spellEnd"/>
      <w:r w:rsidRPr="009A0F44">
        <w:rPr>
          <w:rFonts w:ascii="Noto Sans" w:hAnsi="Noto Sans" w:cs="Noto Sans"/>
          <w:sz w:val="20"/>
          <w:szCs w:val="20"/>
        </w:rPr>
        <w:t xml:space="preserve"> propuesta económica.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Para calcular el resultado final de la puntuación o unidades porcentuales que obtuvo cada proposición, la convocante aplicará la siguiente formula: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PTj</w:t>
      </w:r>
      <w:proofErr w:type="spellEnd"/>
      <w:r w:rsidRPr="009A0F44">
        <w:rPr>
          <w:rFonts w:ascii="Noto Sans" w:hAnsi="Noto Sans" w:cs="Noto Sans"/>
          <w:sz w:val="20"/>
          <w:szCs w:val="20"/>
        </w:rPr>
        <w:t>=</w:t>
      </w:r>
      <w:proofErr w:type="spellStart"/>
      <w:r w:rsidRPr="009A0F44">
        <w:rPr>
          <w:rFonts w:ascii="Noto Sans" w:hAnsi="Noto Sans" w:cs="Noto Sans"/>
          <w:sz w:val="20"/>
          <w:szCs w:val="20"/>
        </w:rPr>
        <w:t>TPT</w:t>
      </w:r>
      <w:proofErr w:type="spellEnd"/>
      <w:r w:rsidRPr="009A0F44">
        <w:rPr>
          <w:rFonts w:ascii="Noto Sans" w:hAnsi="Noto Sans" w:cs="Noto Sans"/>
          <w:sz w:val="20"/>
          <w:szCs w:val="20"/>
        </w:rPr>
        <w:t xml:space="preserve"> + </w:t>
      </w:r>
      <w:proofErr w:type="spellStart"/>
      <w:r w:rsidRPr="009A0F44">
        <w:rPr>
          <w:rFonts w:ascii="Noto Sans" w:hAnsi="Noto Sans" w:cs="Noto Sans"/>
          <w:sz w:val="20"/>
          <w:szCs w:val="20"/>
        </w:rPr>
        <w:t>PPE</w:t>
      </w:r>
      <w:proofErr w:type="spellEnd"/>
      <w:r w:rsidRPr="009A0F44">
        <w:rPr>
          <w:rFonts w:ascii="Noto Sans" w:hAnsi="Noto Sans" w:cs="Noto Sans"/>
          <w:sz w:val="20"/>
          <w:szCs w:val="20"/>
        </w:rPr>
        <w:t xml:space="preserve"> Para toda j = 1, 2,…, 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DONDE: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PTj</w:t>
      </w:r>
      <w:proofErr w:type="spellEnd"/>
      <w:r w:rsidRPr="009A0F44">
        <w:rPr>
          <w:rFonts w:ascii="Noto Sans" w:hAnsi="Noto Sans" w:cs="Noto Sans"/>
          <w:sz w:val="20"/>
          <w:szCs w:val="20"/>
        </w:rPr>
        <w:t>= Puntuación o unidades porcentuales totales de la proposición;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TPT= Total de Puntuación o unidades porcentuales asignados a la Propuesta Técnica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PPE= Puntuación o unidades porcentuales asignados a la Propuestas Económica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63EF8">
        <w:rPr>
          <w:rFonts w:ascii="Noto Sans" w:hAnsi="Noto Sans" w:cs="Noto Sans"/>
          <w:sz w:val="20"/>
          <w:szCs w:val="20"/>
        </w:rPr>
        <w:t>El subíndice “j” representa a las demás proposiciones determinadas como solventes como resultado de la evaluación</w:t>
      </w:r>
    </w:p>
    <w:p w:rsidR="00963EF8" w:rsidRDefault="00963EF8"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63EF8">
        <w:rPr>
          <w:rFonts w:ascii="Noto Sans" w:hAnsi="Noto Sans" w:cs="Noto Sans"/>
          <w:sz w:val="20"/>
          <w:szCs w:val="20"/>
        </w:rPr>
        <w:t>Las propuestas de los licitantes que resulten solventes técnica y económicamente a través del proceso de</w:t>
      </w:r>
      <w:r w:rsidRPr="009A0F44">
        <w:rPr>
          <w:rFonts w:ascii="Noto Sans" w:hAnsi="Noto Sans" w:cs="Noto Sans"/>
          <w:sz w:val="20"/>
          <w:szCs w:val="20"/>
        </w:rPr>
        <w:t xml:space="preserve"> puntos y porcentajes, pasaran a la siguiente fase de evaluación.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 Se evaluarán los siguientes puntos: 4.1, 4.1.1, 4.1.2, 4.1.3, 4.1.4, 4.1.5, 4.1.6, 4.1.7, 4.1.8, 4.1.9, 4.1.10,  4.1.11, 4.1.12, 4.1.13, 4.1.14, 4.1.15, 4.1.16,</w:t>
      </w:r>
      <w:r w:rsidR="00963EF8">
        <w:rPr>
          <w:rFonts w:ascii="Noto Sans" w:hAnsi="Noto Sans" w:cs="Noto Sans"/>
          <w:sz w:val="20"/>
          <w:szCs w:val="20"/>
        </w:rPr>
        <w:t xml:space="preserve"> 4.1.17,</w:t>
      </w:r>
      <w:r w:rsidRPr="009A0F44">
        <w:rPr>
          <w:rFonts w:ascii="Noto Sans" w:hAnsi="Noto Sans" w:cs="Noto Sans"/>
          <w:sz w:val="20"/>
          <w:szCs w:val="20"/>
        </w:rPr>
        <w:t xml:space="preserve">  4.2, 4.2.1, 4.2.2, 4.2.3, 4.2.4, 4.2.5, 4.2.6, 4.2.7, 4.2.8, 4.2.9, 4.2.10,  4.2.11, </w:t>
      </w:r>
      <w:r w:rsidR="00963EF8">
        <w:rPr>
          <w:rFonts w:ascii="Noto Sans" w:hAnsi="Noto Sans" w:cs="Noto Sans"/>
          <w:sz w:val="20"/>
          <w:szCs w:val="20"/>
        </w:rPr>
        <w:t xml:space="preserve">4.4, 4.4.1, 4.4.2, </w:t>
      </w:r>
      <w:r w:rsidRPr="009A0F44">
        <w:rPr>
          <w:rFonts w:ascii="Noto Sans" w:hAnsi="Noto Sans" w:cs="Noto Sans"/>
          <w:sz w:val="20"/>
          <w:szCs w:val="20"/>
        </w:rPr>
        <w:t>SUS ANEXOS Y FORMATOS.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criterios que se aplicarán para evaluar las proposiciones, se basarán en la información documental remitida a través de la Plataforma por los licitantes, conforme a lo solicitado en la presente Convocatoria</w:t>
      </w:r>
      <w:r w:rsidR="001E7BC4">
        <w:rPr>
          <w:rFonts w:ascii="Noto Sans" w:hAnsi="Noto Sans" w:cs="Noto Sans"/>
          <w:sz w:val="20"/>
          <w:szCs w:val="20"/>
        </w:rPr>
        <w:t xml:space="preserve"> en el</w:t>
      </w:r>
      <w:r w:rsidRPr="009A0F44">
        <w:rPr>
          <w:rFonts w:ascii="Noto Sans" w:hAnsi="Noto Sans" w:cs="Noto Sans"/>
          <w:sz w:val="20"/>
          <w:szCs w:val="20"/>
        </w:rPr>
        <w:t xml:space="preserve"> </w:t>
      </w:r>
      <w:r w:rsidR="001E7BC4" w:rsidRPr="00CA49E5">
        <w:rPr>
          <w:rFonts w:ascii="Noto Sans" w:hAnsi="Noto Sans" w:cs="Noto Sans"/>
          <w:b/>
          <w:sz w:val="20"/>
          <w:szCs w:val="20"/>
        </w:rPr>
        <w:t>FORMATO NO. 8</w:t>
      </w:r>
      <w:r w:rsidR="001E7BC4" w:rsidRPr="009A0F44">
        <w:rPr>
          <w:rFonts w:ascii="Noto Sans" w:hAnsi="Noto Sans" w:cs="Noto Sans"/>
          <w:sz w:val="20"/>
          <w:szCs w:val="20"/>
        </w:rPr>
        <w:t xml:space="preserve">  </w:t>
      </w:r>
      <w:r w:rsidRPr="009A0F44">
        <w:rPr>
          <w:rFonts w:ascii="Noto Sans" w:hAnsi="Noto Sans" w:cs="Noto Sans"/>
          <w:sz w:val="20"/>
          <w:szCs w:val="20"/>
        </w:rPr>
        <w:t>el cual forma parte de las presentes bases, considerando las modificaciones que deriven de la o las juntas de aclaraciones (en su caso).</w:t>
      </w:r>
    </w:p>
    <w:p w:rsidR="00C11220" w:rsidRPr="009A0F44" w:rsidRDefault="00C11220" w:rsidP="00F7492B">
      <w:pPr>
        <w:jc w:val="both"/>
        <w:rPr>
          <w:rFonts w:ascii="Noto Sans" w:hAnsi="Noto Sans" w:cs="Noto Sans"/>
          <w:sz w:val="20"/>
          <w:szCs w:val="20"/>
        </w:rPr>
      </w:pPr>
    </w:p>
    <w:p w:rsidR="00C11220" w:rsidRPr="00CA49E5" w:rsidRDefault="00CA49E5" w:rsidP="00F7492B">
      <w:pPr>
        <w:jc w:val="both"/>
        <w:rPr>
          <w:rFonts w:ascii="Noto Sans" w:hAnsi="Noto Sans" w:cs="Noto Sans"/>
          <w:b/>
          <w:sz w:val="20"/>
          <w:szCs w:val="20"/>
        </w:rPr>
      </w:pPr>
      <w:r w:rsidRPr="00CA49E5">
        <w:rPr>
          <w:rFonts w:ascii="Noto Sans" w:hAnsi="Noto Sans" w:cs="Noto Sans"/>
          <w:b/>
          <w:sz w:val="20"/>
          <w:szCs w:val="20"/>
        </w:rPr>
        <w:t xml:space="preserve">5.1 CRITERIOS DE EVALUACIÓN </w:t>
      </w:r>
    </w:p>
    <w:p w:rsidR="00C11220" w:rsidRPr="009A0F44" w:rsidRDefault="00C11220" w:rsidP="00F7492B">
      <w:pPr>
        <w:jc w:val="both"/>
        <w:rPr>
          <w:rFonts w:ascii="Noto Sans" w:hAnsi="Noto Sans" w:cs="Noto Sans"/>
          <w:sz w:val="20"/>
          <w:szCs w:val="20"/>
        </w:rPr>
      </w:pPr>
      <w:bookmarkStart w:id="36" w:name="Punto_10"/>
      <w:bookmarkEnd w:id="36"/>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 puntos y porcentajes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Artículo 47 párrafo segundo de la Ley de Adquisiciones, Arrendamientos y Servicios del Sector Público.</w:t>
      </w:r>
    </w:p>
    <w:p w:rsidR="00C11220" w:rsidRPr="009A0F44" w:rsidRDefault="00CA49E5" w:rsidP="00F7492B">
      <w:pPr>
        <w:jc w:val="both"/>
        <w:rPr>
          <w:rFonts w:ascii="Noto Sans" w:hAnsi="Noto Sans" w:cs="Noto Sans"/>
          <w:sz w:val="20"/>
          <w:szCs w:val="20"/>
        </w:rPr>
      </w:pPr>
      <w:r>
        <w:rPr>
          <w:rFonts w:ascii="Noto Sans" w:hAnsi="Noto Sans" w:cs="Noto Sans"/>
          <w:sz w:val="20"/>
          <w:szCs w:val="20"/>
        </w:rPr>
        <w:t>Artículo 100</w:t>
      </w:r>
      <w:r w:rsidR="00C11220" w:rsidRPr="009A0F44">
        <w:rPr>
          <w:rFonts w:ascii="Noto Sans" w:hAnsi="Noto Sans" w:cs="Noto Sans"/>
          <w:sz w:val="20"/>
          <w:szCs w:val="20"/>
        </w:rPr>
        <w:t xml:space="preserve"> del Reglamento de la Ley de Adquisiciones, Arrendamientos y Servicios del Sector Público.</w:t>
      </w:r>
    </w:p>
    <w:p w:rsidR="00C11220" w:rsidRPr="009A0F44" w:rsidRDefault="00C11220" w:rsidP="00F7492B">
      <w:pPr>
        <w:jc w:val="both"/>
        <w:rPr>
          <w:rFonts w:ascii="Noto Sans" w:hAnsi="Noto Sans" w:cs="Noto Sans"/>
          <w:sz w:val="20"/>
          <w:szCs w:val="20"/>
        </w:rPr>
      </w:pPr>
    </w:p>
    <w:p w:rsidR="00C11220" w:rsidRPr="00CA49E5" w:rsidRDefault="00C11220" w:rsidP="00F7492B">
      <w:pPr>
        <w:jc w:val="both"/>
        <w:rPr>
          <w:rFonts w:ascii="Noto Sans" w:hAnsi="Noto Sans" w:cs="Noto Sans"/>
          <w:b/>
          <w:sz w:val="20"/>
          <w:szCs w:val="20"/>
        </w:rPr>
      </w:pPr>
      <w:r w:rsidRPr="00CA49E5">
        <w:rPr>
          <w:rFonts w:ascii="Noto Sans" w:hAnsi="Noto Sans" w:cs="Noto Sans"/>
          <w:b/>
          <w:sz w:val="20"/>
          <w:szCs w:val="20"/>
        </w:rPr>
        <w:t>5.2 CONSIDERACIONES GENERALES PARA LA EVALUACIÓN DE PROPOSICIÓN ECONÓMICA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efectos de la evaluación de la proposición económica, el Área Contratante tomará en consider</w:t>
      </w:r>
      <w:bookmarkStart w:id="37" w:name="_Toc428988965"/>
      <w:r w:rsidRPr="009A0F44">
        <w:rPr>
          <w:rFonts w:ascii="Noto Sans" w:hAnsi="Noto Sans" w:cs="Noto Sans"/>
          <w:sz w:val="20"/>
          <w:szCs w:val="20"/>
        </w:rPr>
        <w:t>ación los criterios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proposición económica deberá considerar el total de la cantidad</w:t>
      </w:r>
      <w:r w:rsidR="00CD1B3F">
        <w:rPr>
          <w:rFonts w:ascii="Noto Sans" w:hAnsi="Noto Sans" w:cs="Noto Sans"/>
          <w:sz w:val="20"/>
          <w:szCs w:val="20"/>
        </w:rPr>
        <w:t xml:space="preserve"> de servicios  requeridos </w:t>
      </w:r>
      <w:r w:rsidRPr="009A0F44">
        <w:rPr>
          <w:rFonts w:ascii="Noto Sans" w:hAnsi="Noto Sans" w:cs="Noto Sans"/>
          <w:sz w:val="20"/>
          <w:szCs w:val="20"/>
        </w:rPr>
        <w:t xml:space="preserve"> en pesos mexicanos, indicando número de partid</w:t>
      </w:r>
      <w:r w:rsidR="00CD1B3F">
        <w:rPr>
          <w:rFonts w:ascii="Noto Sans" w:hAnsi="Noto Sans" w:cs="Noto Sans"/>
          <w:sz w:val="20"/>
          <w:szCs w:val="20"/>
        </w:rPr>
        <w:t>a, clave</w:t>
      </w:r>
      <w:r w:rsidRPr="009A0F44">
        <w:rPr>
          <w:rFonts w:ascii="Noto Sans" w:hAnsi="Noto Sans" w:cs="Noto Sans"/>
          <w:sz w:val="20"/>
          <w:szCs w:val="20"/>
        </w:rPr>
        <w:t xml:space="preserve">, descripción, cantidad, marca en su caso, país de origen en su caso, precio unitario; subtotal y el </w:t>
      </w:r>
      <w:r w:rsidR="00CD1B3F">
        <w:rPr>
          <w:rFonts w:ascii="Noto Sans" w:hAnsi="Noto Sans" w:cs="Noto Sans"/>
          <w:sz w:val="20"/>
          <w:szCs w:val="20"/>
        </w:rPr>
        <w:t>importe total de los servicios y</w:t>
      </w:r>
      <w:r w:rsidRPr="009A0F44">
        <w:rPr>
          <w:rFonts w:ascii="Noto Sans" w:hAnsi="Noto Sans" w:cs="Noto Sans"/>
          <w:sz w:val="20"/>
          <w:szCs w:val="20"/>
        </w:rPr>
        <w:t xml:space="preserve"> bienes ofertados, desglosando el I.V.A., conforme al </w:t>
      </w:r>
      <w:r w:rsidRPr="00CA49E5">
        <w:rPr>
          <w:rFonts w:ascii="Noto Sans" w:hAnsi="Noto Sans" w:cs="Noto Sans"/>
          <w:b/>
          <w:sz w:val="20"/>
          <w:szCs w:val="20"/>
        </w:rPr>
        <w:t>Formato No. 7</w:t>
      </w:r>
      <w:r w:rsidR="008664F7">
        <w:rPr>
          <w:rFonts w:ascii="Noto Sans" w:hAnsi="Noto Sans" w:cs="Noto Sans"/>
          <w:sz w:val="20"/>
          <w:szCs w:val="20"/>
        </w:rPr>
        <w:t xml:space="preserve"> </w:t>
      </w:r>
      <w:r w:rsidRPr="009A0F44">
        <w:rPr>
          <w:rFonts w:ascii="Noto Sans" w:hAnsi="Noto Sans" w:cs="Noto Sans"/>
          <w:sz w:val="20"/>
          <w:szCs w:val="20"/>
        </w:rPr>
        <w:t xml:space="preserve"> el cual forma parte de la presente Convocatoria.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Se analizarán los precios ofertados por los licitantes, y las operaciones aritméticas con objeto de verificar el importe total de los servicios ofertados, conforme a los datos contenidos en su proposición económica </w:t>
      </w:r>
      <w:r w:rsidR="001C656A" w:rsidRPr="00CA49E5">
        <w:rPr>
          <w:rFonts w:ascii="Noto Sans" w:hAnsi="Noto Sans" w:cs="Noto Sans"/>
          <w:b/>
          <w:sz w:val="20"/>
          <w:szCs w:val="20"/>
        </w:rPr>
        <w:t>FORMATO NO. 7,</w:t>
      </w:r>
      <w:r w:rsidRPr="00CA49E5">
        <w:rPr>
          <w:rFonts w:ascii="Noto Sans" w:hAnsi="Noto Sans" w:cs="Noto Sans"/>
          <w:b/>
          <w:sz w:val="20"/>
          <w:szCs w:val="20"/>
        </w:rPr>
        <w:t xml:space="preserve"> </w:t>
      </w:r>
      <w:r w:rsidRPr="009A0F44">
        <w:rPr>
          <w:rFonts w:ascii="Noto Sans" w:hAnsi="Noto Sans" w:cs="Noto Sans"/>
          <w:sz w:val="20"/>
          <w:szCs w:val="20"/>
        </w:rPr>
        <w:t>de las presentes bases.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En caso de que se detecte un error de cálculo en alguna proposición, se podrá llevar a cabo su rectificación cuando la corrección no implique la modificación del “precio unitario”, en el entendido de que para efectos </w:t>
      </w:r>
      <w:r w:rsidR="00CA49E5">
        <w:rPr>
          <w:rFonts w:ascii="Noto Sans" w:hAnsi="Noto Sans" w:cs="Noto Sans"/>
          <w:sz w:val="20"/>
          <w:szCs w:val="20"/>
        </w:rPr>
        <w:t>de lo señalado en el Artículo 103</w:t>
      </w:r>
      <w:r w:rsidRPr="009A0F44">
        <w:rPr>
          <w:rFonts w:ascii="Noto Sans" w:hAnsi="Noto Sans" w:cs="Noto Sans"/>
          <w:sz w:val="20"/>
          <w:szCs w:val="20"/>
        </w:rPr>
        <w:t xml:space="preserve"> del RLAASSP.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 verificará que los licitantes  coticen la tota</w:t>
      </w:r>
      <w:r w:rsidR="008770AA">
        <w:rPr>
          <w:rFonts w:ascii="Noto Sans" w:hAnsi="Noto Sans" w:cs="Noto Sans"/>
          <w:sz w:val="20"/>
          <w:szCs w:val="20"/>
        </w:rPr>
        <w:t xml:space="preserve">lidad del servicio ofertado del </w:t>
      </w:r>
      <w:r w:rsidRPr="009A0F44">
        <w:rPr>
          <w:rFonts w:ascii="Noto Sans" w:hAnsi="Noto Sans" w:cs="Noto Sans"/>
          <w:sz w:val="20"/>
          <w:szCs w:val="20"/>
        </w:rPr>
        <w:t>paquete</w:t>
      </w:r>
      <w:r w:rsidR="008770AA">
        <w:rPr>
          <w:rFonts w:ascii="Noto Sans" w:hAnsi="Noto Sans" w:cs="Noto Sans"/>
          <w:sz w:val="20"/>
          <w:szCs w:val="20"/>
        </w:rPr>
        <w:t xml:space="preserve"> 3</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E80039" w:rsidRDefault="00E80039" w:rsidP="00F7492B">
      <w:pPr>
        <w:jc w:val="both"/>
        <w:rPr>
          <w:rFonts w:ascii="Noto Sans" w:hAnsi="Noto Sans" w:cs="Noto Sans"/>
          <w:b/>
          <w:sz w:val="20"/>
          <w:szCs w:val="20"/>
        </w:rPr>
      </w:pPr>
      <w:bookmarkStart w:id="38" w:name="_Toc428988961"/>
      <w:r w:rsidRPr="00CA49E5">
        <w:rPr>
          <w:rFonts w:ascii="Noto Sans" w:hAnsi="Noto Sans" w:cs="Noto Sans"/>
          <w:b/>
          <w:sz w:val="20"/>
          <w:szCs w:val="20"/>
        </w:rPr>
        <w:t>5.3 CAUSALES DE DESECHAMIENTO</w:t>
      </w:r>
      <w:bookmarkEnd w:id="38"/>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conformidad con el Artículo 40 fracción XVIII  de la LAASS</w:t>
      </w:r>
      <w:r w:rsidR="00E80039">
        <w:rPr>
          <w:rFonts w:ascii="Noto Sans" w:hAnsi="Noto Sans" w:cs="Noto Sans"/>
          <w:sz w:val="20"/>
          <w:szCs w:val="20"/>
        </w:rPr>
        <w:t>P, será causa de desechamiento:</w:t>
      </w:r>
    </w:p>
    <w:p w:rsidR="00C11220" w:rsidRPr="00E80039"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el licitante no envíe a través de la Plataforma, la documentación solicitada en los numerales: 4.1, 4.1.1, 4.1.2, 4.1.3, 4.1.4, 4.1.5, 4.1.6, 4.1.7, 4.1.8, 4.1.11, 4.1.13, 4.1.14, 4.1.15</w:t>
      </w:r>
      <w:r w:rsidR="008770AA">
        <w:rPr>
          <w:rFonts w:ascii="Noto Sans" w:hAnsi="Noto Sans" w:cs="Noto Sans"/>
          <w:sz w:val="20"/>
          <w:szCs w:val="20"/>
        </w:rPr>
        <w:t>, 4.1.6,</w:t>
      </w:r>
      <w:r w:rsidRPr="004530CD">
        <w:rPr>
          <w:rFonts w:ascii="Noto Sans" w:hAnsi="Noto Sans" w:cs="Noto Sans"/>
          <w:sz w:val="20"/>
          <w:szCs w:val="20"/>
        </w:rPr>
        <w:t xml:space="preserve">  4.2, 4.2.1, 4.2.2, 4.2.3, 4.2.4, 4.2.5, 4.2.6, 4.2.7, 4.2.8, 4.2.9, 4.2.10, </w:t>
      </w:r>
      <w:r w:rsidR="008770AA">
        <w:rPr>
          <w:rFonts w:ascii="Noto Sans" w:hAnsi="Noto Sans" w:cs="Noto Sans"/>
          <w:sz w:val="20"/>
          <w:szCs w:val="20"/>
        </w:rPr>
        <w:t>4.2.11</w:t>
      </w:r>
      <w:r w:rsidRPr="004530CD">
        <w:rPr>
          <w:rFonts w:ascii="Noto Sans" w:hAnsi="Noto Sans" w:cs="Noto Sans"/>
          <w:sz w:val="20"/>
          <w:szCs w:val="20"/>
        </w:rPr>
        <w:t>, 4.3,</w:t>
      </w:r>
      <w:r w:rsidR="008770AA">
        <w:rPr>
          <w:rFonts w:ascii="Noto Sans" w:hAnsi="Noto Sans" w:cs="Noto Sans"/>
          <w:sz w:val="20"/>
          <w:szCs w:val="20"/>
        </w:rPr>
        <w:t xml:space="preserve"> 4.3.1,  4.4, 4.4.1, </w:t>
      </w:r>
      <w:r w:rsidRPr="004530CD">
        <w:rPr>
          <w:rFonts w:ascii="Noto Sans" w:hAnsi="Noto Sans" w:cs="Noto Sans"/>
          <w:sz w:val="20"/>
          <w:szCs w:val="20"/>
        </w:rPr>
        <w:t>sus anexos y formatos, así como los que se deriven del Acto de la Junta de Aclaraciones o bien que en los escritos señalados se omita la leyenda “bajo protesta de decir verdad”, en su caso.</w:t>
      </w:r>
    </w:p>
    <w:p w:rsidR="00C11220" w:rsidRPr="00424ECE"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las empresas/licitantes se encuentren dentro de algunos los supuestos del Art. 71 y 90 de la LAASSP.</w:t>
      </w:r>
    </w:p>
    <w:p w:rsidR="00C11220" w:rsidRPr="004530CD"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presente proposición en participación conjunta y no envíe a través de la Plataforma:</w:t>
      </w:r>
    </w:p>
    <w:p w:rsidR="00C11220" w:rsidRPr="004530CD"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Por cada integrante de la agrupación, la documentación solicitada en los numerales 4.1, 4.1.1, 4.1.2, 4.1.3, 4.1.4, 4.1.5, 4.1.6, 4.1.7, 4.1.8, 4.1.11, 4.1.13, 4.1.14, 4.1.15</w:t>
      </w:r>
      <w:r w:rsidR="00424ECE">
        <w:rPr>
          <w:rFonts w:ascii="Noto Sans" w:hAnsi="Noto Sans" w:cs="Noto Sans"/>
          <w:sz w:val="20"/>
          <w:szCs w:val="20"/>
        </w:rPr>
        <w:t>, 4.1.16</w:t>
      </w:r>
      <w:r w:rsidRPr="004530CD">
        <w:rPr>
          <w:rFonts w:ascii="Noto Sans" w:hAnsi="Noto Sans" w:cs="Noto Sans"/>
          <w:sz w:val="20"/>
          <w:szCs w:val="20"/>
        </w:rPr>
        <w:t xml:space="preserve"> sus anexos y formatos de la presente convocatoria. Lo que corresponda a cada participante de la agrupación: 4.2, 4.2.1, 4.2.2, 4.2.3, 4.2.4, 4.2.5, 4.2.6, 4.2</w:t>
      </w:r>
      <w:r w:rsidR="00424ECE">
        <w:rPr>
          <w:rFonts w:ascii="Noto Sans" w:hAnsi="Noto Sans" w:cs="Noto Sans"/>
          <w:sz w:val="20"/>
          <w:szCs w:val="20"/>
        </w:rPr>
        <w:t>.7, 4.2.8, 4.2.9, 4.2.10, 4.2.11</w:t>
      </w:r>
      <w:r w:rsidRPr="004530CD">
        <w:rPr>
          <w:rFonts w:ascii="Noto Sans" w:hAnsi="Noto Sans" w:cs="Noto Sans"/>
          <w:sz w:val="20"/>
          <w:szCs w:val="20"/>
        </w:rPr>
        <w:t xml:space="preserve">, sus anexos y formatos de la presente convocatoria de conformidad a lo señalado en el </w:t>
      </w:r>
      <w:r w:rsidR="00424ECE">
        <w:rPr>
          <w:rFonts w:ascii="Noto Sans" w:hAnsi="Noto Sans" w:cs="Noto Sans"/>
          <w:b/>
          <w:sz w:val="20"/>
          <w:szCs w:val="20"/>
        </w:rPr>
        <w:t xml:space="preserve">NUMERAL </w:t>
      </w:r>
      <w:r w:rsidR="00424ECE" w:rsidRPr="00424ECE">
        <w:rPr>
          <w:rFonts w:ascii="Noto Sans" w:hAnsi="Noto Sans" w:cs="Noto Sans"/>
          <w:b/>
          <w:sz w:val="20"/>
          <w:szCs w:val="20"/>
        </w:rPr>
        <w:t>3.5</w:t>
      </w:r>
      <w:r w:rsidR="00424ECE" w:rsidRPr="004530CD">
        <w:rPr>
          <w:rFonts w:ascii="Noto Sans" w:hAnsi="Noto Sans" w:cs="Noto Sans"/>
          <w:sz w:val="20"/>
          <w:szCs w:val="20"/>
        </w:rPr>
        <w:t xml:space="preserve"> </w:t>
      </w:r>
      <w:r w:rsidR="00424ECE">
        <w:rPr>
          <w:rFonts w:ascii="Noto Sans" w:hAnsi="Noto Sans" w:cs="Noto Sans"/>
          <w:sz w:val="20"/>
          <w:szCs w:val="20"/>
        </w:rPr>
        <w:t>Proposiciones Conjuntas</w:t>
      </w:r>
      <w:r w:rsidRPr="004530CD">
        <w:rPr>
          <w:rFonts w:ascii="Noto Sans" w:hAnsi="Noto Sans" w:cs="Noto Sans"/>
          <w:sz w:val="20"/>
          <w:szCs w:val="20"/>
        </w:rPr>
        <w:t xml:space="preserve"> de la presente convocatoria.</w:t>
      </w:r>
    </w:p>
    <w:p w:rsidR="00C11220" w:rsidRPr="009A0F44" w:rsidRDefault="00C11220" w:rsidP="00F7492B">
      <w:pPr>
        <w:jc w:val="both"/>
        <w:rPr>
          <w:rFonts w:ascii="Noto Sans" w:hAnsi="Noto Sans" w:cs="Noto Sans"/>
          <w:sz w:val="20"/>
          <w:szCs w:val="20"/>
        </w:rPr>
      </w:pP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 xml:space="preserve">Cuando no envíe su proposición firmada de manera electrónica, o bien, que no cumpla con lo señalado en el </w:t>
      </w:r>
      <w:r w:rsidR="009A3290" w:rsidRPr="009A3290">
        <w:rPr>
          <w:rFonts w:ascii="Noto Sans" w:hAnsi="Noto Sans" w:cs="Noto Sans"/>
          <w:b/>
          <w:sz w:val="20"/>
          <w:szCs w:val="20"/>
        </w:rPr>
        <w:t>NUMERAL 3.4</w:t>
      </w:r>
      <w:r w:rsidR="009A3290" w:rsidRPr="004530CD">
        <w:rPr>
          <w:rFonts w:ascii="Noto Sans" w:hAnsi="Noto Sans" w:cs="Noto Sans"/>
          <w:sz w:val="20"/>
          <w:szCs w:val="20"/>
        </w:rPr>
        <w:t xml:space="preserve"> “</w:t>
      </w:r>
      <w:r w:rsidRPr="004530CD">
        <w:rPr>
          <w:rFonts w:ascii="Noto Sans" w:hAnsi="Noto Sans" w:cs="Noto Sans"/>
          <w:sz w:val="20"/>
          <w:szCs w:val="20"/>
        </w:rPr>
        <w:t>Presentación y Apertura de Proposiciones” de la presente Convocatoria.</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presente má</w:t>
      </w:r>
      <w:r w:rsidR="009A3290">
        <w:rPr>
          <w:rFonts w:ascii="Noto Sans" w:hAnsi="Noto Sans" w:cs="Noto Sans"/>
          <w:sz w:val="20"/>
          <w:szCs w:val="20"/>
        </w:rPr>
        <w:t>s de una proposición por paquete</w:t>
      </w:r>
      <w:r w:rsidRPr="004530CD">
        <w:rPr>
          <w:rFonts w:ascii="Noto Sans" w:hAnsi="Noto Sans" w:cs="Noto Sans"/>
          <w:sz w:val="20"/>
          <w:szCs w:val="20"/>
        </w:rPr>
        <w:t>, ya sea por sí mismo, o como integrante de una proposición conjunta.</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los documentos (uno o más) que envíen los licitantes a través de la plataforma no sean legibles a simple vista imposibilitando el análisis integral de la proposición, y esto conlleve a un faltante o carencia de información que afecte la solvencia de la proposición, ésta se considerará insolvente.</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se compruebe que tienen acuerdo con otros licitantes para elevar el costo de los servicios o bienes solicitados, o bien, cualquier otro acuerdo que tenga como fin obtener una ventaja sobre los demás licitantes.</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no cotice la cantidad total de servici</w:t>
      </w:r>
      <w:r w:rsidR="009A3290">
        <w:rPr>
          <w:rFonts w:ascii="Noto Sans" w:hAnsi="Noto Sans" w:cs="Noto Sans"/>
          <w:sz w:val="20"/>
          <w:szCs w:val="20"/>
        </w:rPr>
        <w:t>os o bienes requeridos por paquete.</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no exista congruencia entre la descripción técnica del licitante y las especificaciones y requisitos obligatorios señalados en la presente Convocatoria.</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incurran en cualquier violación a las disposiciones de la LAASSP, a su Reglamento o a cualquier otro ordenamiento legal o normativo vinculado con este procedimiento.</w:t>
      </w:r>
    </w:p>
    <w:p w:rsidR="00C11220" w:rsidRPr="009A3290"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no presente uno o más de los escritos o manifiestos solicitados con carácter de “bajo protesta de decir verdad”, solicitados en las presentes bas</w:t>
      </w:r>
      <w:r w:rsidR="009A3290">
        <w:rPr>
          <w:rFonts w:ascii="Noto Sans" w:hAnsi="Noto Sans" w:cs="Noto Sans"/>
          <w:sz w:val="20"/>
          <w:szCs w:val="20"/>
        </w:rPr>
        <w:t>es u omita la leyenda requerida, o le cambie el sentido del contenido.</w:t>
      </w:r>
    </w:p>
    <w:p w:rsidR="00C11220" w:rsidRPr="004530CD"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no exista congruencia entre los catálogos, instructivos y demás documentación que soporte su propuesta que presenten los licitantes con lo ofertado en la propuesta técnica.</w:t>
      </w:r>
    </w:p>
    <w:p w:rsidR="00C11220" w:rsidRPr="004530CD"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el licitante no oferte alguna de las características solicitadas en las especificaciones contenidas en el Anexo Técnico y en el Anexo Términos y Condiciones, mismos que forman parte de la presente convocatoria.</w:t>
      </w:r>
    </w:p>
    <w:p w:rsidR="00C11220" w:rsidRPr="009A0F44" w:rsidRDefault="00C11220" w:rsidP="00F7492B">
      <w:pPr>
        <w:jc w:val="both"/>
        <w:rPr>
          <w:rFonts w:ascii="Noto Sans" w:hAnsi="Noto Sans" w:cs="Noto Sans"/>
          <w:sz w:val="20"/>
          <w:szCs w:val="20"/>
        </w:rPr>
      </w:pP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lastRenderedPageBreak/>
        <w:t>Cuando cualquiera de los documentos presentados en su propuesta técnica, legal, administrativa y/o económica no sean legibles o no resulten completamente legibles incluyendo folletos, manuales, catálogos.</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oferten en moneda extranjera.</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se omita foliar cada  uno de los documentos que integren la proposición y aquéllos distintos a ésta, por lo que deberán estar foliados en todas y cada una de las hojas que conforman la proposición.</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Si omite requisitar o no requisite adecuadamente cualquiera de los formatos solicitados en las presentes bases.</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las proposiciones no cuenten con la firma electrónica, de conformidad con lo previsto en el artículo 36 y 37 LAASSP.</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 xml:space="preserve">Cuando su propuesta económica no cumpla con lo </w:t>
      </w:r>
      <w:r w:rsidR="00D96673">
        <w:rPr>
          <w:rFonts w:ascii="Noto Sans" w:hAnsi="Noto Sans" w:cs="Noto Sans"/>
          <w:sz w:val="20"/>
          <w:szCs w:val="20"/>
        </w:rPr>
        <w:t xml:space="preserve">establecido en el </w:t>
      </w:r>
      <w:r w:rsidR="00D96673" w:rsidRPr="00D96673">
        <w:rPr>
          <w:rFonts w:ascii="Noto Sans" w:hAnsi="Noto Sans" w:cs="Noto Sans"/>
          <w:b/>
          <w:sz w:val="20"/>
          <w:szCs w:val="20"/>
        </w:rPr>
        <w:t>FORMATO NO. 7</w:t>
      </w:r>
      <w:r w:rsidR="00D96673">
        <w:rPr>
          <w:rFonts w:ascii="Noto Sans" w:hAnsi="Noto Sans" w:cs="Noto Sans"/>
          <w:sz w:val="20"/>
          <w:szCs w:val="20"/>
        </w:rPr>
        <w:t xml:space="preserve"> de la presente convocatoria.</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la propuesta económica del licitante rebase el presupuesto que se tiene asignado para esta contratación.</w:t>
      </w:r>
    </w:p>
    <w:p w:rsidR="00C11220" w:rsidRPr="00D96673"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la puntuación o unidades porcentuales a obtener en la propuesta técnica para ser considerada solvente y, por tanto, no ser desechada, no obtenga un mínimo de 45 de los 60 máximos que se pueden obtener en su evaluación por puntos y porcentajes.</w:t>
      </w:r>
    </w:p>
    <w:p w:rsidR="00C11220" w:rsidRPr="004530CD" w:rsidRDefault="00C11220" w:rsidP="00F7492B">
      <w:pPr>
        <w:pStyle w:val="Prrafodelista"/>
        <w:numPr>
          <w:ilvl w:val="0"/>
          <w:numId w:val="186"/>
        </w:numPr>
        <w:jc w:val="both"/>
        <w:rPr>
          <w:rFonts w:ascii="Noto Sans" w:hAnsi="Noto Sans" w:cs="Noto Sans"/>
          <w:sz w:val="20"/>
          <w:szCs w:val="20"/>
        </w:rPr>
      </w:pPr>
      <w:r w:rsidRPr="004530CD">
        <w:rPr>
          <w:rFonts w:ascii="Noto Sans" w:hAnsi="Noto Sans" w:cs="Noto Sans"/>
          <w:sz w:val="20"/>
          <w:szCs w:val="20"/>
        </w:rPr>
        <w:t>Cuando la evaluación</w:t>
      </w:r>
      <w:r w:rsidR="00BE7274">
        <w:rPr>
          <w:rFonts w:ascii="Noto Sans" w:hAnsi="Noto Sans" w:cs="Noto Sans"/>
          <w:sz w:val="20"/>
          <w:szCs w:val="20"/>
        </w:rPr>
        <w:t xml:space="preserve"> del licitante</w:t>
      </w:r>
      <w:r w:rsidRPr="004530CD">
        <w:rPr>
          <w:rFonts w:ascii="Noto Sans" w:hAnsi="Noto Sans" w:cs="Noto Sans"/>
          <w:sz w:val="20"/>
          <w:szCs w:val="20"/>
        </w:rPr>
        <w:t xml:space="preserve"> de puntos y porcentajes no cumpla con lo establecido</w:t>
      </w:r>
      <w:r w:rsidR="00BE7274">
        <w:rPr>
          <w:rFonts w:ascii="Noto Sans" w:hAnsi="Noto Sans" w:cs="Noto Sans"/>
          <w:sz w:val="20"/>
          <w:szCs w:val="20"/>
        </w:rPr>
        <w:t xml:space="preserve"> en los numerales 4.5,  5, 5.1,</w:t>
      </w:r>
      <w:r w:rsidRPr="004530CD">
        <w:rPr>
          <w:rFonts w:ascii="Noto Sans" w:hAnsi="Noto Sans" w:cs="Noto Sans"/>
          <w:sz w:val="20"/>
          <w:szCs w:val="20"/>
        </w:rPr>
        <w:t xml:space="preserve"> 5.2</w:t>
      </w:r>
      <w:r w:rsidR="00BE7274">
        <w:rPr>
          <w:rFonts w:ascii="Noto Sans" w:hAnsi="Noto Sans" w:cs="Noto Sans"/>
          <w:sz w:val="20"/>
          <w:szCs w:val="20"/>
        </w:rPr>
        <w:t>, FORMATO NO. 8</w:t>
      </w:r>
      <w:r w:rsidRPr="004530CD">
        <w:rPr>
          <w:rFonts w:ascii="Noto Sans" w:hAnsi="Noto Sans" w:cs="Noto Sans"/>
          <w:sz w:val="20"/>
          <w:szCs w:val="20"/>
        </w:rPr>
        <w:t xml:space="preserve"> de la presente convocatoria.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Para cualquier situación que no esté prevista en la presente convocatoria, se aplicará lo establecido en la Ley y su Reglamento y, en su caso, la opinión de las autoridades competentes.</w:t>
      </w:r>
    </w:p>
    <w:bookmarkEnd w:id="37"/>
    <w:p w:rsidR="00C11220" w:rsidRPr="009A0F44" w:rsidRDefault="00C11220" w:rsidP="00F7492B">
      <w:pPr>
        <w:jc w:val="both"/>
        <w:rPr>
          <w:rFonts w:ascii="Noto Sans" w:hAnsi="Noto Sans" w:cs="Noto Sans"/>
          <w:sz w:val="20"/>
          <w:szCs w:val="20"/>
        </w:rPr>
      </w:pPr>
    </w:p>
    <w:p w:rsidR="00C11220" w:rsidRPr="004530CD" w:rsidRDefault="00C11220" w:rsidP="00F7492B">
      <w:pPr>
        <w:jc w:val="both"/>
        <w:rPr>
          <w:rFonts w:ascii="Noto Sans" w:hAnsi="Noto Sans" w:cs="Noto Sans"/>
          <w:b/>
          <w:sz w:val="20"/>
          <w:szCs w:val="20"/>
        </w:rPr>
      </w:pPr>
      <w:r w:rsidRPr="004530CD">
        <w:rPr>
          <w:rFonts w:ascii="Noto Sans" w:hAnsi="Noto Sans" w:cs="Noto Sans"/>
          <w:b/>
          <w:sz w:val="20"/>
          <w:szCs w:val="20"/>
        </w:rPr>
        <w:t>5.4 ADJUDICACIÓN DE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contrato será adjudicado al licitante cuya oferta </w:t>
      </w:r>
      <w:r w:rsidR="003B4B5E">
        <w:rPr>
          <w:rFonts w:ascii="Noto Sans" w:hAnsi="Noto Sans" w:cs="Noto Sans"/>
          <w:sz w:val="20"/>
          <w:szCs w:val="20"/>
        </w:rPr>
        <w:t>resulte solvente porque cumple</w:t>
      </w:r>
      <w:r w:rsidR="00BE7274">
        <w:rPr>
          <w:rFonts w:ascii="Noto Sans" w:hAnsi="Noto Sans" w:cs="Noto Sans"/>
          <w:sz w:val="20"/>
          <w:szCs w:val="20"/>
        </w:rPr>
        <w:t xml:space="preserve"> </w:t>
      </w:r>
      <w:r w:rsidRPr="009A0F44">
        <w:rPr>
          <w:rFonts w:ascii="Noto Sans" w:hAnsi="Noto Sans" w:cs="Noto Sans"/>
          <w:sz w:val="20"/>
          <w:szCs w:val="20"/>
        </w:rPr>
        <w:t>con los requisitos legales, técnicos y económicos</w:t>
      </w:r>
      <w:r w:rsidR="003B4B5E">
        <w:rPr>
          <w:rFonts w:ascii="Noto Sans" w:hAnsi="Noto Sans" w:cs="Noto Sans"/>
          <w:sz w:val="20"/>
          <w:szCs w:val="20"/>
        </w:rPr>
        <w:t xml:space="preserve"> y obtuvo la puntuación más alta</w:t>
      </w:r>
      <w:r w:rsidRPr="009A0F44">
        <w:rPr>
          <w:rFonts w:ascii="Noto Sans" w:hAnsi="Noto Sans" w:cs="Noto Sans"/>
          <w:sz w:val="20"/>
          <w:szCs w:val="20"/>
        </w:rPr>
        <w:t xml:space="preserve"> de la presente Convocatoria garantizando de esta forma el cumplimiento de las obligaciones respectivas.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existir igualdad de condicion</w:t>
      </w:r>
      <w:r w:rsidR="004530CD">
        <w:rPr>
          <w:rFonts w:ascii="Noto Sans" w:hAnsi="Noto Sans" w:cs="Noto Sans"/>
          <w:sz w:val="20"/>
          <w:szCs w:val="20"/>
        </w:rPr>
        <w:t>es en cuanto a precio ofertado, se aplicara lo establecido en el artículo 102</w:t>
      </w:r>
      <w:r w:rsidRPr="009A0F44">
        <w:rPr>
          <w:rFonts w:ascii="Noto Sans" w:hAnsi="Noto Sans" w:cs="Noto Sans"/>
          <w:sz w:val="20"/>
          <w:szCs w:val="20"/>
        </w:rPr>
        <w:t xml:space="preserve"> del RLAASSP.</w:t>
      </w:r>
    </w:p>
    <w:p w:rsidR="00C11220" w:rsidRPr="009A0F44" w:rsidRDefault="00C11220" w:rsidP="00F7492B">
      <w:pPr>
        <w:jc w:val="both"/>
        <w:rPr>
          <w:rFonts w:ascii="Noto Sans" w:hAnsi="Noto Sans" w:cs="Noto Sans"/>
          <w:sz w:val="20"/>
          <w:szCs w:val="20"/>
        </w:rPr>
      </w:pPr>
    </w:p>
    <w:p w:rsidR="00C11220" w:rsidRPr="004530CD" w:rsidRDefault="00C11220" w:rsidP="00F7492B">
      <w:pPr>
        <w:jc w:val="both"/>
        <w:rPr>
          <w:rFonts w:ascii="Noto Sans" w:hAnsi="Noto Sans" w:cs="Noto Sans"/>
          <w:b/>
          <w:sz w:val="20"/>
          <w:szCs w:val="20"/>
        </w:rPr>
      </w:pPr>
      <w:bookmarkStart w:id="39" w:name="_Toc428988966"/>
      <w:r w:rsidRPr="004530CD">
        <w:rPr>
          <w:rFonts w:ascii="Noto Sans" w:hAnsi="Noto Sans" w:cs="Noto Sans"/>
          <w:b/>
          <w:sz w:val="20"/>
          <w:szCs w:val="20"/>
        </w:rPr>
        <w:t>6. RELACIÓN DE DOCUMENTOS QUE DEBE PRESENTAR EL LICITANTE</w:t>
      </w:r>
      <w:bookmarkEnd w:id="39"/>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el </w:t>
      </w:r>
      <w:r w:rsidR="00387D44" w:rsidRPr="004530CD">
        <w:rPr>
          <w:rFonts w:ascii="Noto Sans" w:hAnsi="Noto Sans" w:cs="Noto Sans"/>
          <w:b/>
          <w:sz w:val="20"/>
          <w:szCs w:val="20"/>
        </w:rPr>
        <w:t>FORMATO NO. 8</w:t>
      </w:r>
      <w:r w:rsidR="00387D44" w:rsidRPr="009A0F44">
        <w:rPr>
          <w:rFonts w:ascii="Noto Sans" w:hAnsi="Noto Sans" w:cs="Noto Sans"/>
          <w:sz w:val="20"/>
          <w:szCs w:val="20"/>
        </w:rPr>
        <w:t xml:space="preserve"> </w:t>
      </w:r>
      <w:r w:rsidRPr="009A0F44">
        <w:rPr>
          <w:rFonts w:ascii="Noto Sans" w:hAnsi="Noto Sans" w:cs="Noto Sans"/>
          <w:sz w:val="20"/>
          <w:szCs w:val="20"/>
        </w:rPr>
        <w:t>de la presente Convocatoria, se relacionan los documentos que debe presentar cada licitante.</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b/>
          <w:sz w:val="20"/>
          <w:szCs w:val="20"/>
        </w:rPr>
      </w:pPr>
      <w:r w:rsidRPr="004530CD">
        <w:rPr>
          <w:rFonts w:ascii="Noto Sans" w:hAnsi="Noto Sans" w:cs="Noto Sans"/>
          <w:b/>
          <w:sz w:val="20"/>
          <w:szCs w:val="20"/>
        </w:rPr>
        <w:t>7. ACREDITACIÓN DE ENCONTRARSE AL CORRIEN</w:t>
      </w:r>
      <w:r w:rsidR="00387D44">
        <w:rPr>
          <w:rFonts w:ascii="Noto Sans" w:hAnsi="Noto Sans" w:cs="Noto Sans"/>
          <w:b/>
          <w:sz w:val="20"/>
          <w:szCs w:val="20"/>
        </w:rPr>
        <w:t>TE DE SUS OBLIGACIONES FISCALES</w:t>
      </w:r>
    </w:p>
    <w:p w:rsidR="00387D44" w:rsidRPr="00387D44" w:rsidRDefault="00387D44" w:rsidP="00F7492B">
      <w:pPr>
        <w:jc w:val="both"/>
        <w:rPr>
          <w:rFonts w:ascii="Noto Sans" w:hAnsi="Noto Sans" w:cs="Noto Sans"/>
          <w:b/>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(Una vez realizada la notificación de la adjudicación del procedimiento)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(los) licitante(s) que resulte(n) ganador(es) preferentemente dentro de los quince días hábiles posteriores a la fecha en que se tenga conocimiento de la adjudicación del contrato, deberá(n) realizar la solicitud de opinión ante el Sistema de Administración Tributaria (SAT), relacionada con el cumplimiento de sus obligaciones fiscales en los términos que establece la Resolu</w:t>
      </w:r>
      <w:r w:rsidR="004530CD">
        <w:rPr>
          <w:rFonts w:ascii="Noto Sans" w:hAnsi="Noto Sans" w:cs="Noto Sans"/>
          <w:sz w:val="20"/>
          <w:szCs w:val="20"/>
        </w:rPr>
        <w:t>ción Miscelánea Fiscal para 2026</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(Previo a la formalización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Previo a la suscripción del contrato, el licitante ganador deberá presentar la respuesta de la consulta de opinión ante el SAT, relacionada con el cumplimiento de sus obligaciones fiscales, e</w:t>
      </w:r>
      <w:r w:rsidR="004530CD">
        <w:rPr>
          <w:rFonts w:ascii="Noto Sans" w:hAnsi="Noto Sans" w:cs="Noto Sans"/>
          <w:sz w:val="20"/>
          <w:szCs w:val="20"/>
        </w:rPr>
        <w:t xml:space="preserve">n los términos que establece </w:t>
      </w:r>
      <w:r w:rsidRPr="009A0F44">
        <w:rPr>
          <w:rFonts w:ascii="Noto Sans" w:hAnsi="Noto Sans" w:cs="Noto Sans"/>
          <w:sz w:val="20"/>
          <w:szCs w:val="20"/>
        </w:rPr>
        <w:t>la Resolu</w:t>
      </w:r>
      <w:r w:rsidR="004530CD">
        <w:rPr>
          <w:rFonts w:ascii="Noto Sans" w:hAnsi="Noto Sans" w:cs="Noto Sans"/>
          <w:sz w:val="20"/>
          <w:szCs w:val="20"/>
        </w:rPr>
        <w:t>ción Miscelánea Fiscal para 2026</w:t>
      </w: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la Resolu</w:t>
      </w:r>
      <w:r w:rsidR="004530CD">
        <w:rPr>
          <w:rFonts w:ascii="Noto Sans" w:hAnsi="Noto Sans" w:cs="Noto Sans"/>
          <w:sz w:val="20"/>
          <w:szCs w:val="20"/>
        </w:rPr>
        <w:t>ción Miscelánea Fiscal para 2026</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tratándose de proposiciones conjuntas, presentadas en términos del artículo 45 de la LAASSP, se deberá presentar “un acuse de recepción” con el que se compruebe que se realizó la solicitud de opinión ante el SAT, por cada uno de los participantes en dicha proposición.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w:t>
      </w:r>
      <w:r w:rsidR="00A70836">
        <w:rPr>
          <w:rFonts w:ascii="Noto Sans" w:hAnsi="Noto Sans" w:cs="Noto Sans"/>
          <w:sz w:val="20"/>
          <w:szCs w:val="20"/>
        </w:rPr>
        <w:t>mitir a la Secretaría Anticorrupción y Buen Gobierno (SABG</w:t>
      </w:r>
      <w:r w:rsidRPr="009A0F44">
        <w:rPr>
          <w:rFonts w:ascii="Noto Sans" w:hAnsi="Noto Sans" w:cs="Noto Sans"/>
          <w:sz w:val="20"/>
          <w:szCs w:val="20"/>
        </w:rPr>
        <w:t>) la documentación de los hechos presumiblemente constitutivos de infracción por la falta de la formalización del contrato o pedido, por causas imputables al licitante al que le fue adjudicado.</w:t>
      </w:r>
    </w:p>
    <w:p w:rsidR="00387D44" w:rsidRDefault="00387D44">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4530CD" w:rsidRDefault="00C11220" w:rsidP="00F7492B">
      <w:pPr>
        <w:jc w:val="both"/>
        <w:rPr>
          <w:rFonts w:ascii="Noto Sans" w:hAnsi="Noto Sans" w:cs="Noto Sans"/>
          <w:b/>
          <w:sz w:val="20"/>
          <w:szCs w:val="20"/>
        </w:rPr>
      </w:pPr>
      <w:r w:rsidRPr="004530CD">
        <w:rPr>
          <w:rFonts w:ascii="Noto Sans" w:hAnsi="Noto Sans" w:cs="Noto Sans"/>
          <w:b/>
          <w:sz w:val="20"/>
          <w:szCs w:val="20"/>
        </w:rPr>
        <w:t xml:space="preserve"> 8. CONSULTA DE OPINIÓN DEL CUMPLIMIENTO DE SUS OBLIGACIONES EN MATERIA DE SEGURIDAD SOCIAL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particulares que para realizar algún trámite requieran la opinión de cumplimiento de obligaciones fiscales en materia de seguridad social, deberán realizar el siguiente procedimiento:</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Ingresarán en la página de internet del instituto (</w:t>
      </w:r>
      <w:hyperlink r:id="rId12" w:history="1">
        <w:r w:rsidRPr="009A0F44">
          <w:rPr>
            <w:rFonts w:ascii="Noto Sans" w:hAnsi="Noto Sans" w:cs="Noto Sans"/>
            <w:sz w:val="20"/>
            <w:szCs w:val="20"/>
          </w:rPr>
          <w:t>www.imss.gob.mx</w:t>
        </w:r>
      </w:hyperlink>
      <w:r w:rsidRPr="009A0F44">
        <w:rPr>
          <w:rFonts w:ascii="Noto Sans" w:hAnsi="Noto Sans" w:cs="Noto Sans"/>
          <w:sz w:val="20"/>
          <w:szCs w:val="20"/>
        </w:rPr>
        <w:t>), en el apartado “Patrones o empresas”, después en “Escritorio Virtual”, donde se registran con su firma electrónica (FIEL) y contraseña y deberán aceptar los términos y condiciones para el uso de los medios electrónicos. En el supuesto de tener un representant</w:t>
      </w:r>
      <w:r w:rsidR="004530CD">
        <w:rPr>
          <w:rFonts w:ascii="Noto Sans" w:hAnsi="Noto Sans" w:cs="Noto Sans"/>
          <w:sz w:val="20"/>
          <w:szCs w:val="20"/>
        </w:rPr>
        <w:t>e legal, este ingresará su FIEL.</w:t>
      </w:r>
    </w:p>
    <w:p w:rsidR="004530CD" w:rsidRPr="009A0F44" w:rsidRDefault="004530CD"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Después elegir la opción “opinión de cumplimiento”, el particular podrá imprimir el documento  que contiene la opinión de cumplimiento de obligaciones fiscales en materia de seguridad social.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multicitada opinión, se generará atendiendo a la situación fiscal en materia de seguridad social del particular en los siguientes sentidos: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Positiva: Cuando el particular esté inscrito ante el instituto y al corriente en el cumplimiento de las obligaciones. </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Negativa: Cuando el particular no esté al corriente en el cumplimiento de las obligaciones en materia de seguridad social.</w:t>
      </w:r>
    </w:p>
    <w:p w:rsidR="004530CD" w:rsidRPr="009A0F44" w:rsidRDefault="004530CD" w:rsidP="00F7492B">
      <w:pPr>
        <w:jc w:val="both"/>
        <w:rPr>
          <w:rFonts w:ascii="Noto Sans" w:hAnsi="Noto Sans" w:cs="Noto Sans"/>
          <w:sz w:val="20"/>
          <w:szCs w:val="20"/>
        </w:rPr>
      </w:pPr>
    </w:p>
    <w:p w:rsidR="00C11220" w:rsidRDefault="00C11220" w:rsidP="00F7492B">
      <w:pPr>
        <w:jc w:val="both"/>
        <w:rPr>
          <w:rFonts w:ascii="Noto Sans" w:hAnsi="Noto Sans" w:cs="Noto Sans"/>
          <w:b/>
          <w:sz w:val="20"/>
          <w:szCs w:val="20"/>
        </w:rPr>
      </w:pPr>
      <w:r w:rsidRPr="004530CD">
        <w:rPr>
          <w:rFonts w:ascii="Noto Sans" w:hAnsi="Noto Sans" w:cs="Noto Sans"/>
          <w:b/>
          <w:sz w:val="20"/>
          <w:szCs w:val="20"/>
        </w:rPr>
        <w:t>9. IMPUESTOS Y DERECHOS</w:t>
      </w:r>
    </w:p>
    <w:p w:rsidR="004530CD" w:rsidRPr="004530CD" w:rsidRDefault="004530CD" w:rsidP="00F7492B">
      <w:pPr>
        <w:jc w:val="both"/>
        <w:rPr>
          <w:rFonts w:ascii="Noto Sans" w:hAnsi="Noto Sans" w:cs="Noto Sans"/>
          <w:b/>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impuestos y derechos que procedan con motivo de la contratación de los servicios objeto de la presente licitación pública, serán pagados por el proveedor conforme a la legislación aplicable en la materia.</w:t>
      </w:r>
    </w:p>
    <w:p w:rsidR="004530CD" w:rsidRDefault="004530CD"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El Instituto sólo cubrirá el impuesto al valor agregado de acuerdo a lo establecido en las disposiciones legales vigentes en la materia.</w:t>
      </w:r>
    </w:p>
    <w:p w:rsidR="004530CD" w:rsidRPr="009A0F44" w:rsidRDefault="004530CD" w:rsidP="00F7492B">
      <w:pPr>
        <w:jc w:val="both"/>
        <w:rPr>
          <w:rFonts w:ascii="Noto Sans" w:hAnsi="Noto Sans" w:cs="Noto Sans"/>
          <w:sz w:val="20"/>
          <w:szCs w:val="20"/>
        </w:rPr>
      </w:pPr>
    </w:p>
    <w:p w:rsidR="00C11220" w:rsidRPr="004530CD" w:rsidRDefault="00C11220" w:rsidP="00F7492B">
      <w:pPr>
        <w:jc w:val="both"/>
        <w:rPr>
          <w:rFonts w:ascii="Noto Sans" w:hAnsi="Noto Sans" w:cs="Noto Sans"/>
          <w:b/>
          <w:sz w:val="20"/>
          <w:szCs w:val="20"/>
        </w:rPr>
      </w:pPr>
      <w:r w:rsidRPr="004530CD">
        <w:rPr>
          <w:rFonts w:ascii="Noto Sans" w:hAnsi="Noto Sans" w:cs="Noto Sans"/>
          <w:b/>
          <w:sz w:val="20"/>
          <w:szCs w:val="20"/>
        </w:rPr>
        <w:t>10.  INCONFORMIDADES</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De conformidad con lo dispuesto en los artículos 95 y 96 de la LAASSP, los licitantes podrán interponer inconformidad ante el OIC o a través de la plataforma digital de contratac</w:t>
      </w:r>
      <w:r w:rsidR="004530CD">
        <w:rPr>
          <w:rFonts w:ascii="Noto Sans" w:hAnsi="Noto Sans" w:cs="Noto Sans"/>
          <w:sz w:val="20"/>
          <w:szCs w:val="20"/>
        </w:rPr>
        <w:t xml:space="preserve">iones públicas COMPRAS MX </w:t>
      </w:r>
      <w:r w:rsidR="004530CD" w:rsidRPr="009A0F44">
        <w:rPr>
          <w:rFonts w:ascii="Noto Sans" w:hAnsi="Noto Sans" w:cs="Noto Sans"/>
          <w:sz w:val="20"/>
          <w:szCs w:val="20"/>
        </w:rPr>
        <w:t xml:space="preserve"> </w:t>
      </w:r>
      <w:r w:rsidR="004530CD">
        <w:rPr>
          <w:rFonts w:ascii="Noto Sans" w:hAnsi="Noto Sans" w:cs="Noto Sans"/>
          <w:sz w:val="20"/>
          <w:szCs w:val="20"/>
        </w:rPr>
        <w:t>p</w:t>
      </w:r>
      <w:r w:rsidRPr="009A0F44">
        <w:rPr>
          <w:rFonts w:ascii="Noto Sans" w:hAnsi="Noto Sans" w:cs="Noto Sans"/>
          <w:sz w:val="20"/>
          <w:szCs w:val="20"/>
        </w:rPr>
        <w:t>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 Av. Revolución, Número 1586, Colonia San Ángel, Delegación Álvaro Obregón, Código Postal 01000, México.</w:t>
      </w:r>
    </w:p>
    <w:p w:rsidR="00387D44" w:rsidRDefault="00387D44">
      <w:pPr>
        <w:rPr>
          <w:rFonts w:ascii="Noto Sans" w:hAnsi="Noto Sans" w:cs="Noto Sans"/>
          <w:sz w:val="20"/>
          <w:szCs w:val="20"/>
        </w:rPr>
      </w:pPr>
      <w:r>
        <w:rPr>
          <w:rFonts w:ascii="Noto Sans" w:hAnsi="Noto Sans" w:cs="Noto Sans"/>
          <w:sz w:val="20"/>
          <w:szCs w:val="20"/>
        </w:rPr>
        <w:br w:type="page"/>
      </w:r>
    </w:p>
    <w:p w:rsidR="004530CD" w:rsidRPr="009A0F44" w:rsidRDefault="004530CD" w:rsidP="00F7492B">
      <w:pPr>
        <w:jc w:val="both"/>
        <w:rPr>
          <w:rFonts w:ascii="Noto Sans" w:hAnsi="Noto Sans" w:cs="Noto Sans"/>
          <w:sz w:val="20"/>
          <w:szCs w:val="20"/>
        </w:rPr>
      </w:pPr>
    </w:p>
    <w:p w:rsidR="00C11220" w:rsidRPr="00F554F8" w:rsidRDefault="00C11220" w:rsidP="00F7492B">
      <w:pPr>
        <w:jc w:val="both"/>
        <w:rPr>
          <w:rFonts w:ascii="Noto Sans" w:hAnsi="Noto Sans" w:cs="Noto Sans"/>
          <w:b/>
          <w:sz w:val="20"/>
          <w:szCs w:val="20"/>
        </w:rPr>
      </w:pPr>
      <w:bookmarkStart w:id="40" w:name="_Toc428988968"/>
      <w:r w:rsidRPr="004530CD">
        <w:rPr>
          <w:rFonts w:ascii="Noto Sans" w:hAnsi="Noto Sans" w:cs="Noto Sans"/>
          <w:b/>
          <w:sz w:val="20"/>
          <w:szCs w:val="20"/>
        </w:rPr>
        <w:t>11.  FORMATOS QUE FACILITARÁN Y AGILIZARÁN LA PRESENTACIÓN Y RECEPCIÓN DE LAS PROPOSICIONES</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8694"/>
      </w:tblGrid>
      <w:tr w:rsidR="00C11220" w:rsidRPr="009A0F44" w:rsidTr="00387D44">
        <w:trPr>
          <w:tblHeader/>
        </w:trPr>
        <w:tc>
          <w:tcPr>
            <w:tcW w:w="958" w:type="pct"/>
            <w:shd w:val="clear" w:color="auto" w:fill="47D459" w:themeFill="accent3" w:themeFillTint="99"/>
            <w:vAlign w:val="center"/>
          </w:tcPr>
          <w:p w:rsidR="00C11220" w:rsidRPr="00387D44" w:rsidRDefault="00387D44" w:rsidP="00387D44">
            <w:pPr>
              <w:jc w:val="center"/>
              <w:rPr>
                <w:rFonts w:ascii="Noto Sans" w:hAnsi="Noto Sans" w:cs="Noto Sans"/>
                <w:b/>
                <w:sz w:val="20"/>
                <w:szCs w:val="20"/>
              </w:rPr>
            </w:pPr>
            <w:r w:rsidRPr="00387D44">
              <w:rPr>
                <w:rFonts w:ascii="Noto Sans" w:hAnsi="Noto Sans" w:cs="Noto Sans"/>
                <w:b/>
                <w:sz w:val="20"/>
                <w:szCs w:val="20"/>
              </w:rPr>
              <w:t>FORMATO</w:t>
            </w:r>
          </w:p>
        </w:tc>
        <w:tc>
          <w:tcPr>
            <w:tcW w:w="4042" w:type="pct"/>
            <w:shd w:val="clear" w:color="auto" w:fill="47D459" w:themeFill="accent3" w:themeFillTint="99"/>
            <w:vAlign w:val="center"/>
          </w:tcPr>
          <w:p w:rsidR="00C11220" w:rsidRPr="00387D44" w:rsidRDefault="00387D44" w:rsidP="00387D44">
            <w:pPr>
              <w:jc w:val="center"/>
              <w:rPr>
                <w:rFonts w:ascii="Noto Sans" w:hAnsi="Noto Sans" w:cs="Noto Sans"/>
                <w:b/>
                <w:sz w:val="20"/>
                <w:szCs w:val="20"/>
              </w:rPr>
            </w:pPr>
            <w:r w:rsidRPr="00387D44">
              <w:rPr>
                <w:rFonts w:ascii="Noto Sans" w:hAnsi="Noto Sans" w:cs="Noto Sans"/>
                <w:b/>
                <w:sz w:val="20"/>
                <w:szCs w:val="20"/>
              </w:rPr>
              <w:t>DESCRIPCIÓN</w:t>
            </w:r>
          </w:p>
        </w:tc>
      </w:tr>
      <w:tr w:rsidR="00C11220" w:rsidRPr="009A0F44" w:rsidTr="00387D44">
        <w:trPr>
          <w:trHeight w:val="211"/>
        </w:trPr>
        <w:tc>
          <w:tcPr>
            <w:tcW w:w="958"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1</w:t>
            </w:r>
          </w:p>
        </w:tc>
        <w:tc>
          <w:tcPr>
            <w:tcW w:w="4042"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relativo al Escrito de Acreditación del Licitante.</w:t>
            </w:r>
          </w:p>
        </w:tc>
      </w:tr>
      <w:tr w:rsidR="00C11220" w:rsidRPr="009A0F44" w:rsidTr="00387D44">
        <w:tc>
          <w:tcPr>
            <w:tcW w:w="958"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2</w:t>
            </w:r>
          </w:p>
        </w:tc>
        <w:tc>
          <w:tcPr>
            <w:tcW w:w="4042"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relativo al Escrito de no encontrarse en los supuestos de los Artículos 71 y 90 de la LAASSP.</w:t>
            </w:r>
          </w:p>
        </w:tc>
      </w:tr>
      <w:tr w:rsidR="00C11220" w:rsidRPr="009A0F44" w:rsidTr="00387D44">
        <w:tc>
          <w:tcPr>
            <w:tcW w:w="958"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3</w:t>
            </w:r>
          </w:p>
        </w:tc>
        <w:tc>
          <w:tcPr>
            <w:tcW w:w="4042"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relativo a la Declaración de Integridad del Licitante.</w:t>
            </w:r>
          </w:p>
        </w:tc>
      </w:tr>
      <w:tr w:rsidR="00C11220" w:rsidRPr="009A0F44" w:rsidTr="00387D44">
        <w:tc>
          <w:tcPr>
            <w:tcW w:w="958"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4</w:t>
            </w:r>
          </w:p>
        </w:tc>
        <w:tc>
          <w:tcPr>
            <w:tcW w:w="4042"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de manifestación bajo protesta de decir verdad, de la estratificación de Micro, Pequeña o Mediana Empresa (MIPYMES).</w:t>
            </w:r>
          </w:p>
        </w:tc>
      </w:tr>
      <w:tr w:rsidR="00C11220" w:rsidRPr="009A0F44" w:rsidTr="00387D44">
        <w:tc>
          <w:tcPr>
            <w:tcW w:w="958"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5</w:t>
            </w:r>
          </w:p>
        </w:tc>
        <w:tc>
          <w:tcPr>
            <w:tcW w:w="4042"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relativo al Modelo de Convenio de Participación Conjunta.</w:t>
            </w:r>
          </w:p>
        </w:tc>
      </w:tr>
      <w:tr w:rsidR="00C11220" w:rsidRPr="009A0F44" w:rsidTr="00387D44">
        <w:tc>
          <w:tcPr>
            <w:tcW w:w="958"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6</w:t>
            </w:r>
          </w:p>
        </w:tc>
        <w:tc>
          <w:tcPr>
            <w:tcW w:w="4042"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relativo a utilizar datos personales del licitante</w:t>
            </w:r>
          </w:p>
        </w:tc>
      </w:tr>
      <w:tr w:rsidR="00C11220" w:rsidRPr="009A0F44" w:rsidTr="00387D44">
        <w:tblPrEx>
          <w:tblLook w:val="0000" w:firstRow="0" w:lastRow="0" w:firstColumn="0" w:lastColumn="0" w:noHBand="0" w:noVBand="0"/>
        </w:tblPrEx>
        <w:trPr>
          <w:trHeight w:val="216"/>
        </w:trPr>
        <w:tc>
          <w:tcPr>
            <w:tcW w:w="958"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7</w:t>
            </w:r>
          </w:p>
        </w:tc>
        <w:tc>
          <w:tcPr>
            <w:tcW w:w="4042"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relativo a la Propuesta Económica</w:t>
            </w:r>
          </w:p>
        </w:tc>
      </w:tr>
      <w:tr w:rsidR="00C11220" w:rsidRPr="009A0F44" w:rsidTr="00387D44">
        <w:tblPrEx>
          <w:tblLook w:val="0000" w:firstRow="0" w:lastRow="0" w:firstColumn="0" w:lastColumn="0" w:noHBand="0" w:noVBand="0"/>
        </w:tblPrEx>
        <w:trPr>
          <w:trHeight w:val="216"/>
        </w:trPr>
        <w:tc>
          <w:tcPr>
            <w:tcW w:w="958"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8</w:t>
            </w:r>
          </w:p>
        </w:tc>
        <w:tc>
          <w:tcPr>
            <w:tcW w:w="4042"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Relación de documentos que deberá enviar el licitante.</w:t>
            </w:r>
          </w:p>
        </w:tc>
      </w:tr>
      <w:tr w:rsidR="00C11220" w:rsidRPr="009A0F44" w:rsidTr="00387D44">
        <w:tblPrEx>
          <w:tblLook w:val="0000" w:firstRow="0" w:lastRow="0" w:firstColumn="0" w:lastColumn="0" w:noHBand="0" w:noVBand="0"/>
        </w:tblPrEx>
        <w:trPr>
          <w:trHeight w:val="216"/>
        </w:trPr>
        <w:tc>
          <w:tcPr>
            <w:tcW w:w="958"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9</w:t>
            </w:r>
          </w:p>
        </w:tc>
        <w:tc>
          <w:tcPr>
            <w:tcW w:w="4042"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Carta de aceptación de notificación electrónica.</w:t>
            </w:r>
          </w:p>
        </w:tc>
      </w:tr>
      <w:tr w:rsidR="007403B6" w:rsidRPr="009A0F44" w:rsidTr="00387D44">
        <w:tblPrEx>
          <w:tblLook w:val="0000" w:firstRow="0" w:lastRow="0" w:firstColumn="0" w:lastColumn="0" w:noHBand="0" w:noVBand="0"/>
        </w:tblPrEx>
        <w:trPr>
          <w:trHeight w:val="216"/>
        </w:trPr>
        <w:tc>
          <w:tcPr>
            <w:tcW w:w="958" w:type="pct"/>
            <w:shd w:val="clear" w:color="auto" w:fill="auto"/>
          </w:tcPr>
          <w:p w:rsidR="007403B6" w:rsidRPr="009A0F44" w:rsidRDefault="007403B6" w:rsidP="00F7492B">
            <w:pPr>
              <w:jc w:val="both"/>
              <w:rPr>
                <w:rFonts w:ascii="Noto Sans" w:hAnsi="Noto Sans" w:cs="Noto Sans"/>
                <w:sz w:val="20"/>
                <w:szCs w:val="20"/>
              </w:rPr>
            </w:pPr>
            <w:r w:rsidRPr="009A0F44">
              <w:rPr>
                <w:rFonts w:ascii="Noto Sans" w:hAnsi="Noto Sans" w:cs="Noto Sans"/>
                <w:sz w:val="20"/>
                <w:szCs w:val="20"/>
              </w:rPr>
              <w:t>Formato No. 10</w:t>
            </w:r>
          </w:p>
        </w:tc>
        <w:tc>
          <w:tcPr>
            <w:tcW w:w="4042" w:type="pct"/>
            <w:vMerge w:val="restart"/>
            <w:shd w:val="clear" w:color="auto" w:fill="auto"/>
            <w:vAlign w:val="center"/>
          </w:tcPr>
          <w:p w:rsidR="007403B6" w:rsidRPr="009A0F44" w:rsidRDefault="007403B6" w:rsidP="00F7492B">
            <w:pPr>
              <w:rPr>
                <w:rFonts w:ascii="Noto Sans" w:hAnsi="Noto Sans" w:cs="Noto Sans"/>
                <w:sz w:val="20"/>
                <w:szCs w:val="20"/>
              </w:rPr>
            </w:pPr>
            <w:r w:rsidRPr="009A0F44">
              <w:rPr>
                <w:rFonts w:ascii="Noto Sans" w:hAnsi="Noto Sans" w:cs="Noto Sans"/>
                <w:sz w:val="20"/>
                <w:szCs w:val="20"/>
              </w:rPr>
              <w:t>Reglas para la celebración de licitaciones públicas internacionales bajo la cobertura de tratados de libre comercio suscritos por los Estados Unidos Mexicanos</w:t>
            </w:r>
          </w:p>
        </w:tc>
      </w:tr>
      <w:tr w:rsidR="007403B6" w:rsidRPr="009A0F44" w:rsidTr="00387D44">
        <w:tblPrEx>
          <w:tblLook w:val="0000" w:firstRow="0" w:lastRow="0" w:firstColumn="0" w:lastColumn="0" w:noHBand="0" w:noVBand="0"/>
        </w:tblPrEx>
        <w:trPr>
          <w:trHeight w:val="216"/>
        </w:trPr>
        <w:tc>
          <w:tcPr>
            <w:tcW w:w="958" w:type="pct"/>
            <w:shd w:val="clear" w:color="auto" w:fill="auto"/>
          </w:tcPr>
          <w:p w:rsidR="007403B6" w:rsidRPr="009A0F44" w:rsidRDefault="007403B6" w:rsidP="00F7492B">
            <w:pPr>
              <w:jc w:val="both"/>
              <w:rPr>
                <w:rFonts w:ascii="Noto Sans" w:hAnsi="Noto Sans" w:cs="Noto Sans"/>
                <w:sz w:val="20"/>
                <w:szCs w:val="20"/>
              </w:rPr>
            </w:pPr>
            <w:r w:rsidRPr="009A0F44">
              <w:rPr>
                <w:rFonts w:ascii="Noto Sans" w:hAnsi="Noto Sans" w:cs="Noto Sans"/>
                <w:sz w:val="20"/>
                <w:szCs w:val="20"/>
              </w:rPr>
              <w:t>Formato No. 11</w:t>
            </w:r>
          </w:p>
        </w:tc>
        <w:tc>
          <w:tcPr>
            <w:tcW w:w="4042" w:type="pct"/>
            <w:vMerge/>
            <w:shd w:val="clear" w:color="auto" w:fill="auto"/>
          </w:tcPr>
          <w:p w:rsidR="007403B6" w:rsidRPr="009A0F44" w:rsidRDefault="007403B6" w:rsidP="00F7492B">
            <w:pPr>
              <w:jc w:val="both"/>
              <w:rPr>
                <w:rFonts w:ascii="Noto Sans" w:hAnsi="Noto Sans" w:cs="Noto Sans"/>
                <w:sz w:val="20"/>
                <w:szCs w:val="20"/>
              </w:rPr>
            </w:pPr>
          </w:p>
        </w:tc>
      </w:tr>
      <w:tr w:rsidR="007403B6" w:rsidRPr="009A0F44" w:rsidTr="00387D44">
        <w:tblPrEx>
          <w:tblLook w:val="0000" w:firstRow="0" w:lastRow="0" w:firstColumn="0" w:lastColumn="0" w:noHBand="0" w:noVBand="0"/>
        </w:tblPrEx>
        <w:trPr>
          <w:trHeight w:val="216"/>
        </w:trPr>
        <w:tc>
          <w:tcPr>
            <w:tcW w:w="958" w:type="pct"/>
            <w:shd w:val="clear" w:color="auto" w:fill="auto"/>
          </w:tcPr>
          <w:p w:rsidR="007403B6" w:rsidRPr="009A0F44" w:rsidRDefault="007403B6" w:rsidP="00F7492B">
            <w:pPr>
              <w:jc w:val="both"/>
              <w:rPr>
                <w:rFonts w:ascii="Noto Sans" w:hAnsi="Noto Sans" w:cs="Noto Sans"/>
                <w:sz w:val="20"/>
                <w:szCs w:val="20"/>
              </w:rPr>
            </w:pPr>
            <w:r w:rsidRPr="009A0F44">
              <w:rPr>
                <w:rFonts w:ascii="Noto Sans" w:hAnsi="Noto Sans" w:cs="Noto Sans"/>
                <w:sz w:val="20"/>
                <w:szCs w:val="20"/>
              </w:rPr>
              <w:t>Formato No. 12</w:t>
            </w:r>
          </w:p>
        </w:tc>
        <w:tc>
          <w:tcPr>
            <w:tcW w:w="4042" w:type="pct"/>
            <w:vMerge/>
            <w:shd w:val="clear" w:color="auto" w:fill="auto"/>
          </w:tcPr>
          <w:p w:rsidR="007403B6" w:rsidRPr="009A0F44" w:rsidRDefault="007403B6" w:rsidP="00F7492B">
            <w:pPr>
              <w:jc w:val="both"/>
              <w:rPr>
                <w:rFonts w:ascii="Noto Sans" w:hAnsi="Noto Sans" w:cs="Noto Sans"/>
                <w:sz w:val="20"/>
                <w:szCs w:val="20"/>
              </w:rPr>
            </w:pPr>
          </w:p>
        </w:tc>
      </w:tr>
    </w:tbl>
    <w:p w:rsidR="004530CD" w:rsidRDefault="004530CD" w:rsidP="00F7492B">
      <w:pPr>
        <w:jc w:val="both"/>
        <w:rPr>
          <w:rFonts w:ascii="Noto Sans" w:hAnsi="Noto Sans" w:cs="Noto Sans"/>
          <w:sz w:val="20"/>
          <w:szCs w:val="20"/>
        </w:rPr>
      </w:pPr>
    </w:p>
    <w:p w:rsidR="004530CD" w:rsidRPr="004530CD" w:rsidRDefault="00C11220" w:rsidP="00F7492B">
      <w:pPr>
        <w:jc w:val="both"/>
        <w:rPr>
          <w:rFonts w:ascii="Noto Sans" w:hAnsi="Noto Sans" w:cs="Noto Sans"/>
          <w:b/>
          <w:sz w:val="20"/>
          <w:szCs w:val="20"/>
        </w:rPr>
      </w:pPr>
      <w:r w:rsidRPr="004530CD">
        <w:rPr>
          <w:rFonts w:ascii="Noto Sans" w:hAnsi="Noto Sans" w:cs="Noto Sans"/>
          <w:b/>
          <w:sz w:val="20"/>
          <w:szCs w:val="20"/>
        </w:rPr>
        <w:t>12. RELACIÓN DE ANEXOS</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8849"/>
      </w:tblGrid>
      <w:tr w:rsidR="00C11220" w:rsidRPr="009A0F44" w:rsidTr="00387D44">
        <w:trPr>
          <w:tblHeader/>
        </w:trPr>
        <w:tc>
          <w:tcPr>
            <w:tcW w:w="880" w:type="pct"/>
            <w:shd w:val="clear" w:color="auto" w:fill="47D459" w:themeFill="accent3" w:themeFillTint="99"/>
            <w:vAlign w:val="center"/>
          </w:tcPr>
          <w:p w:rsidR="00C11220" w:rsidRPr="009A0F44" w:rsidRDefault="00387D44" w:rsidP="00387D44">
            <w:pPr>
              <w:jc w:val="center"/>
              <w:rPr>
                <w:rFonts w:ascii="Noto Sans" w:hAnsi="Noto Sans" w:cs="Noto Sans"/>
                <w:sz w:val="20"/>
                <w:szCs w:val="20"/>
              </w:rPr>
            </w:pPr>
            <w:r w:rsidRPr="009A0F44">
              <w:rPr>
                <w:rFonts w:ascii="Noto Sans" w:hAnsi="Noto Sans" w:cs="Noto Sans"/>
                <w:sz w:val="20"/>
                <w:szCs w:val="20"/>
              </w:rPr>
              <w:t>ANEXO</w:t>
            </w:r>
          </w:p>
        </w:tc>
        <w:tc>
          <w:tcPr>
            <w:tcW w:w="4120" w:type="pct"/>
            <w:shd w:val="clear" w:color="auto" w:fill="47D459" w:themeFill="accent3" w:themeFillTint="99"/>
            <w:vAlign w:val="center"/>
          </w:tcPr>
          <w:p w:rsidR="00C11220" w:rsidRPr="009A0F44" w:rsidRDefault="00387D44" w:rsidP="00387D44">
            <w:pPr>
              <w:jc w:val="center"/>
              <w:rPr>
                <w:rFonts w:ascii="Noto Sans" w:hAnsi="Noto Sans" w:cs="Noto Sans"/>
                <w:sz w:val="20"/>
                <w:szCs w:val="20"/>
              </w:rPr>
            </w:pPr>
            <w:r w:rsidRPr="009A0F44">
              <w:rPr>
                <w:rFonts w:ascii="Noto Sans" w:hAnsi="Noto Sans" w:cs="Noto Sans"/>
                <w:sz w:val="20"/>
                <w:szCs w:val="20"/>
              </w:rPr>
              <w:t>DESCRIPCIÓN</w:t>
            </w:r>
          </w:p>
        </w:tc>
      </w:tr>
      <w:tr w:rsidR="00C11220" w:rsidRPr="009A0F44" w:rsidTr="00387D44">
        <w:tc>
          <w:tcPr>
            <w:tcW w:w="8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Anexo No. 1</w:t>
            </w:r>
          </w:p>
        </w:tc>
        <w:tc>
          <w:tcPr>
            <w:tcW w:w="412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Anexo Técnico</w:t>
            </w:r>
          </w:p>
        </w:tc>
      </w:tr>
      <w:tr w:rsidR="00C11220" w:rsidRPr="009A0F44" w:rsidTr="00387D44">
        <w:trPr>
          <w:trHeight w:val="79"/>
        </w:trPr>
        <w:tc>
          <w:tcPr>
            <w:tcW w:w="8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Anexo No. 2</w:t>
            </w:r>
          </w:p>
        </w:tc>
        <w:tc>
          <w:tcPr>
            <w:tcW w:w="412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Términos y Condiciones</w:t>
            </w:r>
          </w:p>
        </w:tc>
      </w:tr>
      <w:tr w:rsidR="00C11220" w:rsidRPr="009A0F44" w:rsidTr="00387D44">
        <w:trPr>
          <w:trHeight w:val="79"/>
        </w:trPr>
        <w:tc>
          <w:tcPr>
            <w:tcW w:w="8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Anexo No. 3</w:t>
            </w:r>
          </w:p>
        </w:tc>
        <w:tc>
          <w:tcPr>
            <w:tcW w:w="412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Modelo de contrato.</w:t>
            </w:r>
          </w:p>
        </w:tc>
      </w:tr>
      <w:tr w:rsidR="00C11220" w:rsidRPr="009A0F44" w:rsidTr="00387D44">
        <w:tc>
          <w:tcPr>
            <w:tcW w:w="8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Anexo No. 3.1</w:t>
            </w:r>
          </w:p>
        </w:tc>
        <w:tc>
          <w:tcPr>
            <w:tcW w:w="412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Fianza de cumplimiento de contrato.</w:t>
            </w:r>
          </w:p>
        </w:tc>
      </w:tr>
      <w:tr w:rsidR="00C11220" w:rsidRPr="009A0F44" w:rsidTr="00387D44">
        <w:tc>
          <w:tcPr>
            <w:tcW w:w="8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Anexo No. 4</w:t>
            </w:r>
          </w:p>
        </w:tc>
        <w:tc>
          <w:tcPr>
            <w:tcW w:w="412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de Interés en participar en la presente licitación pública.</w:t>
            </w:r>
          </w:p>
        </w:tc>
      </w:tr>
    </w:tbl>
    <w:p w:rsidR="00C11220" w:rsidRPr="009A0F44" w:rsidRDefault="00C11220" w:rsidP="00F7492B">
      <w:pPr>
        <w:jc w:val="both"/>
        <w:rPr>
          <w:rFonts w:ascii="Noto Sans" w:hAnsi="Noto Sans" w:cs="Noto Sans"/>
          <w:sz w:val="20"/>
          <w:szCs w:val="20"/>
        </w:rPr>
      </w:pPr>
    </w:p>
    <w:p w:rsidR="0033555E" w:rsidRPr="00092AF2" w:rsidRDefault="0033555E" w:rsidP="00F7492B">
      <w:pPr>
        <w:jc w:val="both"/>
        <w:rPr>
          <w:rFonts w:ascii="Noto Sans" w:hAnsi="Noto Sans" w:cs="Noto Sans"/>
          <w:b/>
          <w:sz w:val="20"/>
          <w:szCs w:val="20"/>
        </w:rPr>
      </w:pPr>
      <w:r w:rsidRPr="00092AF2">
        <w:rPr>
          <w:rFonts w:ascii="Noto Sans" w:hAnsi="Noto Sans" w:cs="Noto Sans"/>
          <w:b/>
          <w:sz w:val="20"/>
          <w:szCs w:val="20"/>
        </w:rPr>
        <w:t>ATENTAMENTE</w:t>
      </w:r>
    </w:p>
    <w:p w:rsidR="0033555E" w:rsidRPr="00092AF2" w:rsidRDefault="0033555E" w:rsidP="00F7492B">
      <w:pPr>
        <w:jc w:val="both"/>
        <w:rPr>
          <w:rFonts w:ascii="Noto Sans" w:hAnsi="Noto Sans" w:cs="Noto Sans"/>
          <w:b/>
          <w:sz w:val="20"/>
          <w:szCs w:val="20"/>
        </w:rPr>
      </w:pPr>
    </w:p>
    <w:p w:rsidR="0033555E" w:rsidRPr="00092AF2" w:rsidRDefault="0033555E" w:rsidP="00F7492B">
      <w:pPr>
        <w:jc w:val="both"/>
        <w:rPr>
          <w:rFonts w:ascii="Noto Sans" w:hAnsi="Noto Sans" w:cs="Noto Sans"/>
          <w:b/>
          <w:sz w:val="20"/>
          <w:szCs w:val="20"/>
        </w:rPr>
      </w:pPr>
    </w:p>
    <w:p w:rsidR="0033555E" w:rsidRPr="00092AF2" w:rsidRDefault="0033555E" w:rsidP="00F7492B">
      <w:pPr>
        <w:jc w:val="both"/>
        <w:rPr>
          <w:rFonts w:ascii="Noto Sans" w:hAnsi="Noto Sans" w:cs="Noto Sans"/>
          <w:b/>
          <w:sz w:val="20"/>
          <w:szCs w:val="20"/>
        </w:rPr>
      </w:pPr>
      <w:r w:rsidRPr="00092AF2">
        <w:rPr>
          <w:rFonts w:ascii="Noto Sans" w:hAnsi="Noto Sans" w:cs="Noto Sans"/>
          <w:b/>
          <w:sz w:val="20"/>
          <w:szCs w:val="20"/>
        </w:rPr>
        <w:t>LIC. J. GUADALUPE MONROY RESENDIZ</w:t>
      </w:r>
    </w:p>
    <w:p w:rsidR="0033555E" w:rsidRDefault="0033555E" w:rsidP="00F7492B">
      <w:pPr>
        <w:jc w:val="both"/>
        <w:rPr>
          <w:rFonts w:ascii="Noto Sans" w:hAnsi="Noto Sans" w:cs="Noto Sans"/>
          <w:b/>
          <w:sz w:val="20"/>
          <w:szCs w:val="20"/>
        </w:rPr>
      </w:pPr>
      <w:r>
        <w:rPr>
          <w:rFonts w:ascii="Noto Sans" w:hAnsi="Noto Sans" w:cs="Noto Sans"/>
          <w:b/>
          <w:sz w:val="20"/>
          <w:szCs w:val="20"/>
        </w:rPr>
        <w:t>TITULAR</w:t>
      </w:r>
      <w:r w:rsidRPr="00092AF2">
        <w:rPr>
          <w:rFonts w:ascii="Noto Sans" w:hAnsi="Noto Sans" w:cs="Noto Sans"/>
          <w:b/>
          <w:sz w:val="20"/>
          <w:szCs w:val="20"/>
        </w:rPr>
        <w:t xml:space="preserve"> DE LA COORDINACIÓN DE ABASTECIMIENTO Y EQUIPAMIENTO</w:t>
      </w:r>
    </w:p>
    <w:p w:rsidR="00387D44" w:rsidRDefault="00387D44" w:rsidP="00F7492B">
      <w:pPr>
        <w:jc w:val="both"/>
        <w:rPr>
          <w:rFonts w:ascii="Noto Sans" w:hAnsi="Noto Sans" w:cs="Noto Sans"/>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3559"/>
        <w:gridCol w:w="3560"/>
      </w:tblGrid>
      <w:tr w:rsidR="00A54499" w:rsidTr="00A54499">
        <w:tc>
          <w:tcPr>
            <w:tcW w:w="3559" w:type="dxa"/>
          </w:tcPr>
          <w:p w:rsidR="00A54499" w:rsidRDefault="00A54499" w:rsidP="00A54499">
            <w:pPr>
              <w:jc w:val="center"/>
              <w:rPr>
                <w:rFonts w:ascii="Noto Sans" w:hAnsi="Noto Sans" w:cs="Noto Sans"/>
                <w:b/>
                <w:sz w:val="20"/>
                <w:szCs w:val="20"/>
              </w:rPr>
            </w:pPr>
            <w:r>
              <w:rPr>
                <w:rFonts w:ascii="Noto Sans" w:hAnsi="Noto Sans" w:cs="Noto Sans"/>
                <w:b/>
                <w:sz w:val="20"/>
                <w:szCs w:val="20"/>
              </w:rPr>
              <w:t>REVISÓ</w:t>
            </w:r>
          </w:p>
        </w:tc>
        <w:tc>
          <w:tcPr>
            <w:tcW w:w="3559" w:type="dxa"/>
          </w:tcPr>
          <w:p w:rsidR="00A54499" w:rsidRDefault="00A54499" w:rsidP="00A54499">
            <w:pPr>
              <w:jc w:val="center"/>
              <w:rPr>
                <w:rFonts w:ascii="Noto Sans" w:hAnsi="Noto Sans" w:cs="Noto Sans"/>
                <w:b/>
                <w:sz w:val="20"/>
                <w:szCs w:val="20"/>
              </w:rPr>
            </w:pPr>
            <w:r w:rsidRPr="00A54499">
              <w:rPr>
                <w:rFonts w:ascii="Noto Sans" w:hAnsi="Noto Sans" w:cs="Noto Sans"/>
                <w:b/>
                <w:sz w:val="20"/>
                <w:szCs w:val="20"/>
              </w:rPr>
              <w:t>REVISÓ:</w:t>
            </w:r>
          </w:p>
        </w:tc>
        <w:tc>
          <w:tcPr>
            <w:tcW w:w="3560" w:type="dxa"/>
          </w:tcPr>
          <w:p w:rsidR="00A54499" w:rsidRPr="00A54499" w:rsidRDefault="00A54499" w:rsidP="00A54499">
            <w:pPr>
              <w:jc w:val="center"/>
              <w:rPr>
                <w:rFonts w:ascii="Noto Sans" w:hAnsi="Noto Sans" w:cs="Noto Sans"/>
                <w:b/>
                <w:sz w:val="20"/>
                <w:szCs w:val="20"/>
              </w:rPr>
            </w:pPr>
            <w:r>
              <w:rPr>
                <w:rFonts w:ascii="Noto Sans" w:hAnsi="Noto Sans" w:cs="Noto Sans"/>
                <w:b/>
                <w:sz w:val="20"/>
                <w:szCs w:val="20"/>
              </w:rPr>
              <w:t>ELABORÓ</w:t>
            </w:r>
          </w:p>
        </w:tc>
      </w:tr>
      <w:tr w:rsidR="00A54499" w:rsidTr="00A54499">
        <w:trPr>
          <w:trHeight w:val="917"/>
        </w:trPr>
        <w:tc>
          <w:tcPr>
            <w:tcW w:w="3559" w:type="dxa"/>
          </w:tcPr>
          <w:p w:rsidR="00A54499" w:rsidRDefault="00A54499" w:rsidP="00F7492B">
            <w:pPr>
              <w:jc w:val="both"/>
              <w:rPr>
                <w:rFonts w:ascii="Noto Sans" w:hAnsi="Noto Sans" w:cs="Noto Sans"/>
                <w:b/>
                <w:sz w:val="20"/>
                <w:szCs w:val="20"/>
              </w:rPr>
            </w:pPr>
          </w:p>
          <w:p w:rsidR="00A54499" w:rsidRDefault="00A54499" w:rsidP="00F7492B">
            <w:pPr>
              <w:jc w:val="both"/>
              <w:rPr>
                <w:rFonts w:ascii="Noto Sans" w:hAnsi="Noto Sans" w:cs="Noto Sans"/>
                <w:b/>
                <w:sz w:val="20"/>
                <w:szCs w:val="20"/>
              </w:rPr>
            </w:pPr>
          </w:p>
        </w:tc>
        <w:tc>
          <w:tcPr>
            <w:tcW w:w="3559" w:type="dxa"/>
          </w:tcPr>
          <w:p w:rsidR="00A54499" w:rsidRDefault="00A54499" w:rsidP="00F7492B">
            <w:pPr>
              <w:jc w:val="both"/>
              <w:rPr>
                <w:rFonts w:ascii="Noto Sans" w:hAnsi="Noto Sans" w:cs="Noto Sans"/>
                <w:b/>
                <w:sz w:val="20"/>
                <w:szCs w:val="20"/>
              </w:rPr>
            </w:pPr>
          </w:p>
        </w:tc>
        <w:tc>
          <w:tcPr>
            <w:tcW w:w="3560" w:type="dxa"/>
          </w:tcPr>
          <w:p w:rsidR="00A54499" w:rsidRDefault="00A54499" w:rsidP="00F7492B">
            <w:pPr>
              <w:jc w:val="both"/>
              <w:rPr>
                <w:rFonts w:ascii="Noto Sans" w:hAnsi="Noto Sans" w:cs="Noto Sans"/>
                <w:b/>
                <w:sz w:val="20"/>
                <w:szCs w:val="20"/>
              </w:rPr>
            </w:pPr>
          </w:p>
        </w:tc>
      </w:tr>
      <w:tr w:rsidR="00A54499" w:rsidTr="00A54499">
        <w:trPr>
          <w:trHeight w:val="833"/>
        </w:trPr>
        <w:tc>
          <w:tcPr>
            <w:tcW w:w="3559" w:type="dxa"/>
          </w:tcPr>
          <w:p w:rsidR="00A54499" w:rsidRDefault="00A54499" w:rsidP="00A54499">
            <w:pPr>
              <w:jc w:val="center"/>
              <w:rPr>
                <w:rFonts w:ascii="Noto Sans" w:hAnsi="Noto Sans" w:cs="Noto Sans"/>
                <w:b/>
                <w:sz w:val="20"/>
                <w:szCs w:val="20"/>
              </w:rPr>
            </w:pPr>
            <w:r w:rsidRPr="0033555E">
              <w:rPr>
                <w:rFonts w:ascii="Noto Sans" w:hAnsi="Noto Sans" w:cs="Noto Sans"/>
                <w:sz w:val="20"/>
                <w:szCs w:val="20"/>
              </w:rPr>
              <w:t>Lic. Ángel</w:t>
            </w:r>
            <w:r>
              <w:rPr>
                <w:rFonts w:ascii="Noto Sans" w:hAnsi="Noto Sans" w:cs="Noto Sans"/>
                <w:sz w:val="20"/>
                <w:szCs w:val="20"/>
              </w:rPr>
              <w:t xml:space="preserve"> David Rosete López</w:t>
            </w:r>
          </w:p>
        </w:tc>
        <w:tc>
          <w:tcPr>
            <w:tcW w:w="3559" w:type="dxa"/>
          </w:tcPr>
          <w:p w:rsidR="00A54499" w:rsidRPr="00A54499" w:rsidRDefault="00A54499" w:rsidP="00A54499">
            <w:pPr>
              <w:jc w:val="center"/>
              <w:rPr>
                <w:rFonts w:ascii="Noto Sans" w:hAnsi="Noto Sans" w:cs="Noto Sans"/>
                <w:sz w:val="20"/>
                <w:szCs w:val="20"/>
              </w:rPr>
            </w:pPr>
            <w:r>
              <w:rPr>
                <w:rFonts w:ascii="Noto Sans" w:hAnsi="Noto Sans" w:cs="Noto Sans"/>
                <w:sz w:val="20"/>
                <w:szCs w:val="20"/>
              </w:rPr>
              <w:t>Revisó: Mtro. Jonathan Sánchez Martínez,</w:t>
            </w:r>
          </w:p>
        </w:tc>
        <w:tc>
          <w:tcPr>
            <w:tcW w:w="3560" w:type="dxa"/>
          </w:tcPr>
          <w:p w:rsidR="00A54499" w:rsidRDefault="00A54499" w:rsidP="00A54499">
            <w:pPr>
              <w:jc w:val="center"/>
              <w:rPr>
                <w:rFonts w:ascii="Noto Sans" w:hAnsi="Noto Sans" w:cs="Noto Sans"/>
                <w:b/>
                <w:sz w:val="20"/>
                <w:szCs w:val="20"/>
              </w:rPr>
            </w:pPr>
            <w:r w:rsidRPr="0019531C">
              <w:rPr>
                <w:rFonts w:ascii="Noto Sans" w:hAnsi="Noto Sans" w:cs="Noto Sans"/>
                <w:sz w:val="20"/>
                <w:szCs w:val="20"/>
              </w:rPr>
              <w:t>Silvia Jaramillo Centeno.</w:t>
            </w:r>
          </w:p>
        </w:tc>
      </w:tr>
      <w:tr w:rsidR="00A54499" w:rsidTr="00A54499">
        <w:tc>
          <w:tcPr>
            <w:tcW w:w="3559" w:type="dxa"/>
          </w:tcPr>
          <w:p w:rsidR="00A54499" w:rsidRDefault="00A54499" w:rsidP="00A54499">
            <w:pPr>
              <w:jc w:val="center"/>
              <w:rPr>
                <w:rFonts w:ascii="Noto Sans" w:hAnsi="Noto Sans" w:cs="Noto Sans"/>
                <w:sz w:val="20"/>
                <w:szCs w:val="20"/>
              </w:rPr>
            </w:pPr>
            <w:r w:rsidRPr="0033555E">
              <w:rPr>
                <w:rFonts w:ascii="Noto Sans" w:hAnsi="Noto Sans" w:cs="Noto Sans"/>
                <w:sz w:val="20"/>
                <w:szCs w:val="20"/>
              </w:rPr>
              <w:t>Jefe del Departamento de Adquisición de Bienes y Contratación de Bienes</w:t>
            </w:r>
            <w:r>
              <w:rPr>
                <w:rFonts w:ascii="Noto Sans" w:hAnsi="Noto Sans" w:cs="Noto Sans"/>
                <w:sz w:val="20"/>
                <w:szCs w:val="20"/>
              </w:rPr>
              <w:t>.</w:t>
            </w:r>
          </w:p>
          <w:p w:rsidR="00A54499" w:rsidRPr="0033555E" w:rsidRDefault="00A54499" w:rsidP="00A54499">
            <w:pPr>
              <w:jc w:val="center"/>
              <w:rPr>
                <w:rFonts w:ascii="Noto Sans" w:hAnsi="Noto Sans" w:cs="Noto Sans"/>
                <w:sz w:val="20"/>
                <w:szCs w:val="20"/>
              </w:rPr>
            </w:pPr>
          </w:p>
        </w:tc>
        <w:tc>
          <w:tcPr>
            <w:tcW w:w="3559" w:type="dxa"/>
          </w:tcPr>
          <w:p w:rsidR="00A54499" w:rsidRDefault="00A54499" w:rsidP="00A54499">
            <w:pPr>
              <w:jc w:val="center"/>
              <w:rPr>
                <w:rFonts w:ascii="Noto Sans" w:hAnsi="Noto Sans" w:cs="Noto Sans"/>
                <w:sz w:val="20"/>
                <w:szCs w:val="20"/>
              </w:rPr>
            </w:pPr>
            <w:r>
              <w:rPr>
                <w:rFonts w:ascii="Noto Sans" w:hAnsi="Noto Sans" w:cs="Noto Sans"/>
                <w:sz w:val="20"/>
                <w:szCs w:val="20"/>
              </w:rPr>
              <w:t>Jefe de la Oficina</w:t>
            </w:r>
            <w:r w:rsidRPr="0019531C">
              <w:rPr>
                <w:rFonts w:ascii="Noto Sans" w:hAnsi="Noto Sans" w:cs="Noto Sans"/>
                <w:sz w:val="20"/>
                <w:szCs w:val="20"/>
              </w:rPr>
              <w:t xml:space="preserve"> de Adquisición de Bienes y Contratación de Servicios.</w:t>
            </w:r>
          </w:p>
        </w:tc>
        <w:tc>
          <w:tcPr>
            <w:tcW w:w="3560" w:type="dxa"/>
          </w:tcPr>
          <w:p w:rsidR="00A54499" w:rsidRPr="0019531C" w:rsidRDefault="00A54499" w:rsidP="00A54499">
            <w:pPr>
              <w:jc w:val="center"/>
              <w:rPr>
                <w:rFonts w:ascii="Noto Sans" w:hAnsi="Noto Sans" w:cs="Noto Sans"/>
                <w:sz w:val="20"/>
                <w:szCs w:val="20"/>
              </w:rPr>
            </w:pPr>
            <w:r w:rsidRPr="0019531C">
              <w:rPr>
                <w:rFonts w:ascii="Noto Sans" w:hAnsi="Noto Sans" w:cs="Noto Sans"/>
                <w:sz w:val="20"/>
                <w:szCs w:val="20"/>
              </w:rPr>
              <w:t>N47 Líder de Proyecto C 80.</w:t>
            </w:r>
          </w:p>
          <w:p w:rsidR="00A54499" w:rsidRPr="0019531C" w:rsidRDefault="00A54499" w:rsidP="00A54499">
            <w:pPr>
              <w:jc w:val="center"/>
              <w:rPr>
                <w:rFonts w:ascii="Noto Sans" w:hAnsi="Noto Sans" w:cs="Noto Sans"/>
                <w:sz w:val="20"/>
                <w:szCs w:val="20"/>
              </w:rPr>
            </w:pPr>
          </w:p>
        </w:tc>
      </w:tr>
    </w:tbl>
    <w:p w:rsidR="00387D44" w:rsidRPr="00092AF2" w:rsidRDefault="00387D44" w:rsidP="00F7492B">
      <w:pPr>
        <w:jc w:val="both"/>
        <w:rPr>
          <w:rFonts w:ascii="Noto Sans" w:hAnsi="Noto Sans" w:cs="Noto Sans"/>
          <w:b/>
          <w:sz w:val="20"/>
          <w:szCs w:val="20"/>
        </w:rPr>
      </w:pPr>
    </w:p>
    <w:p w:rsidR="0033555E" w:rsidRPr="0019531C" w:rsidRDefault="0033555E"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D74055" w:rsidRDefault="00C11220" w:rsidP="00F7492B">
      <w:pPr>
        <w:jc w:val="center"/>
        <w:rPr>
          <w:rFonts w:ascii="Noto Sans" w:hAnsi="Noto Sans" w:cs="Noto Sans"/>
          <w:b/>
          <w:sz w:val="20"/>
          <w:szCs w:val="20"/>
        </w:rPr>
      </w:pPr>
      <w:r w:rsidRPr="00D74055">
        <w:rPr>
          <w:rFonts w:ascii="Noto Sans" w:hAnsi="Noto Sans" w:cs="Noto Sans"/>
          <w:b/>
          <w:sz w:val="20"/>
          <w:szCs w:val="20"/>
        </w:rPr>
        <w:t>ANEXO NO. 1</w:t>
      </w:r>
    </w:p>
    <w:p w:rsidR="00C11220" w:rsidRPr="00D74055" w:rsidRDefault="00C11220" w:rsidP="00F7492B">
      <w:pPr>
        <w:jc w:val="center"/>
        <w:rPr>
          <w:rFonts w:ascii="Noto Sans" w:hAnsi="Noto Sans" w:cs="Noto Sans"/>
          <w:b/>
          <w:sz w:val="20"/>
          <w:szCs w:val="20"/>
        </w:rPr>
      </w:pPr>
    </w:p>
    <w:p w:rsidR="00C11220" w:rsidRPr="00D74055" w:rsidRDefault="00C11220" w:rsidP="00F7492B">
      <w:pPr>
        <w:jc w:val="center"/>
        <w:rPr>
          <w:rFonts w:ascii="Noto Sans" w:hAnsi="Noto Sans" w:cs="Noto Sans"/>
          <w:b/>
          <w:sz w:val="20"/>
          <w:szCs w:val="20"/>
        </w:rPr>
      </w:pPr>
      <w:r w:rsidRPr="00D74055">
        <w:rPr>
          <w:rFonts w:ascii="Noto Sans" w:hAnsi="Noto Sans" w:cs="Noto Sans"/>
          <w:b/>
          <w:sz w:val="20"/>
          <w:szCs w:val="20"/>
        </w:rPr>
        <w:t>ANEXO TÉCNICO</w:t>
      </w:r>
    </w:p>
    <w:p w:rsidR="00C11220" w:rsidRPr="00D74055" w:rsidRDefault="00C11220" w:rsidP="00F7492B">
      <w:pPr>
        <w:jc w:val="both"/>
        <w:rPr>
          <w:rFonts w:ascii="Noto Sans" w:hAnsi="Noto Sans" w:cs="Noto Sans"/>
          <w:b/>
          <w:sz w:val="20"/>
          <w:szCs w:val="20"/>
        </w:rPr>
      </w:pPr>
    </w:p>
    <w:p w:rsidR="00C11220" w:rsidRPr="00D74055" w:rsidRDefault="00C11220" w:rsidP="00F7492B">
      <w:pPr>
        <w:jc w:val="center"/>
        <w:rPr>
          <w:rFonts w:ascii="Noto Sans" w:hAnsi="Noto Sans" w:cs="Noto Sans"/>
          <w:b/>
          <w:sz w:val="20"/>
          <w:szCs w:val="20"/>
        </w:rPr>
      </w:pPr>
      <w:r w:rsidRPr="00D74055">
        <w:rPr>
          <w:rFonts w:ascii="Noto Sans" w:hAnsi="Noto Sans" w:cs="Noto Sans"/>
          <w:b/>
          <w:sz w:val="20"/>
          <w:szCs w:val="20"/>
        </w:rPr>
        <w:t>SERVICIO MEDICO INTEGRAL PARA PROCEDIMIENTOS DE</w:t>
      </w:r>
      <w:r w:rsidR="0028230C">
        <w:rPr>
          <w:rFonts w:ascii="Noto Sans" w:hAnsi="Noto Sans" w:cs="Noto Sans"/>
          <w:b/>
          <w:sz w:val="20"/>
          <w:szCs w:val="20"/>
        </w:rPr>
        <w:t xml:space="preserve"> MÍNIMA INVASIÓN PAQUETE 3, 2026</w:t>
      </w:r>
    </w:p>
    <w:p w:rsidR="00C11220" w:rsidRPr="009A0F44" w:rsidRDefault="00C11220" w:rsidP="00F7492B">
      <w:pPr>
        <w:jc w:val="center"/>
        <w:rPr>
          <w:rFonts w:ascii="Noto Sans" w:hAnsi="Noto Sans" w:cs="Noto Sans"/>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653"/>
        <w:gridCol w:w="733"/>
        <w:gridCol w:w="756"/>
        <w:gridCol w:w="1185"/>
        <w:gridCol w:w="2660"/>
        <w:gridCol w:w="1062"/>
        <w:gridCol w:w="1417"/>
      </w:tblGrid>
      <w:tr w:rsidR="00C11220" w:rsidRPr="009A0F44" w:rsidTr="00245CF1">
        <w:trPr>
          <w:trHeight w:val="522"/>
          <w:jc w:val="center"/>
        </w:trPr>
        <w:tc>
          <w:tcPr>
            <w:tcW w:w="653"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PARTIDA</w:t>
            </w:r>
          </w:p>
        </w:tc>
        <w:tc>
          <w:tcPr>
            <w:tcW w:w="733"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PAQUETE</w:t>
            </w:r>
          </w:p>
        </w:tc>
        <w:tc>
          <w:tcPr>
            <w:tcW w:w="756"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TIPO</w:t>
            </w:r>
          </w:p>
        </w:tc>
        <w:tc>
          <w:tcPr>
            <w:tcW w:w="1185"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CLAVE</w:t>
            </w:r>
            <w:r w:rsidRPr="009A0F44">
              <w:rPr>
                <w:rFonts w:ascii="Noto Sans" w:hAnsi="Noto Sans" w:cs="Noto Sans"/>
                <w:sz w:val="20"/>
                <w:szCs w:val="20"/>
              </w:rPr>
              <w:br/>
              <w:t>PROCEDIMIENTO</w:t>
            </w:r>
          </w:p>
        </w:tc>
        <w:tc>
          <w:tcPr>
            <w:tcW w:w="2660"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PROCEDIMIENTO</w:t>
            </w:r>
          </w:p>
        </w:tc>
        <w:tc>
          <w:tcPr>
            <w:tcW w:w="1062"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MÍNIMO</w:t>
            </w:r>
          </w:p>
        </w:tc>
        <w:tc>
          <w:tcPr>
            <w:tcW w:w="1417" w:type="dxa"/>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MÁXIMO</w:t>
            </w:r>
          </w:p>
        </w:tc>
      </w:tr>
      <w:tr w:rsidR="00C11220" w:rsidRPr="009A0F44" w:rsidTr="00245CF1">
        <w:trPr>
          <w:trHeight w:val="270"/>
          <w:jc w:val="center"/>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10.01.004</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Artroscopia de hombro.</w:t>
            </w:r>
          </w:p>
        </w:tc>
        <w:tc>
          <w:tcPr>
            <w:tcW w:w="1062" w:type="dxa"/>
            <w:tcBorders>
              <w:top w:val="nil"/>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6</w:t>
            </w:r>
          </w:p>
        </w:tc>
        <w:tc>
          <w:tcPr>
            <w:tcW w:w="1417" w:type="dxa"/>
            <w:tcBorders>
              <w:top w:val="nil"/>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16</w:t>
            </w:r>
          </w:p>
        </w:tc>
      </w:tr>
      <w:tr w:rsidR="00C11220" w:rsidRPr="009A0F44" w:rsidTr="00245CF1">
        <w:trPr>
          <w:trHeight w:val="270"/>
          <w:jc w:val="center"/>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10.01.008</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Artroscopía</w:t>
            </w:r>
            <w:proofErr w:type="spellEnd"/>
            <w:r w:rsidRPr="009A0F44">
              <w:rPr>
                <w:rFonts w:ascii="Noto Sans" w:hAnsi="Noto Sans" w:cs="Noto Sans"/>
                <w:sz w:val="20"/>
                <w:szCs w:val="20"/>
              </w:rPr>
              <w:t xml:space="preserve"> de rodilla con implante.</w:t>
            </w:r>
          </w:p>
        </w:tc>
        <w:tc>
          <w:tcPr>
            <w:tcW w:w="1062" w:type="dxa"/>
            <w:tcBorders>
              <w:top w:val="nil"/>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22</w:t>
            </w:r>
          </w:p>
        </w:tc>
        <w:tc>
          <w:tcPr>
            <w:tcW w:w="1417" w:type="dxa"/>
            <w:tcBorders>
              <w:top w:val="nil"/>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50</w:t>
            </w:r>
          </w:p>
        </w:tc>
      </w:tr>
      <w:tr w:rsidR="00C11220" w:rsidRPr="009A0F44" w:rsidTr="00245CF1">
        <w:trPr>
          <w:trHeight w:val="270"/>
          <w:jc w:val="center"/>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10.01.010</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Artroscopía</w:t>
            </w:r>
            <w:proofErr w:type="spellEnd"/>
            <w:r w:rsidRPr="009A0F44">
              <w:rPr>
                <w:rFonts w:ascii="Noto Sans" w:hAnsi="Noto Sans" w:cs="Noto Sans"/>
                <w:sz w:val="20"/>
                <w:szCs w:val="20"/>
              </w:rPr>
              <w:t xml:space="preserve"> de rodilla.</w:t>
            </w:r>
          </w:p>
        </w:tc>
        <w:tc>
          <w:tcPr>
            <w:tcW w:w="1062" w:type="dxa"/>
            <w:tcBorders>
              <w:top w:val="nil"/>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40</w:t>
            </w:r>
          </w:p>
        </w:tc>
        <w:tc>
          <w:tcPr>
            <w:tcW w:w="1417" w:type="dxa"/>
            <w:tcBorders>
              <w:top w:val="nil"/>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86</w:t>
            </w:r>
          </w:p>
        </w:tc>
      </w:tr>
      <w:tr w:rsidR="00C11220" w:rsidRPr="009A0F44" w:rsidTr="00245CF1">
        <w:trPr>
          <w:trHeight w:val="270"/>
          <w:jc w:val="center"/>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10.01.011</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Artroscopia de hombro con implante.</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D74055" w:rsidP="00F7492B">
            <w:pPr>
              <w:jc w:val="center"/>
              <w:rPr>
                <w:rFonts w:ascii="Noto Sans" w:hAnsi="Noto Sans" w:cs="Noto Sans"/>
                <w:sz w:val="20"/>
                <w:szCs w:val="20"/>
              </w:rPr>
            </w:pPr>
            <w:r>
              <w:rPr>
                <w:rFonts w:ascii="Noto Sans" w:hAnsi="Noto Sans" w:cs="Noto Sans"/>
                <w:sz w:val="20"/>
                <w:szCs w:val="20"/>
              </w:rPr>
              <w:t>19</w:t>
            </w:r>
          </w:p>
        </w:tc>
      </w:tr>
    </w:tbl>
    <w:p w:rsidR="00C11220" w:rsidRPr="009A0F44" w:rsidRDefault="00C11220" w:rsidP="00F7492B">
      <w:pPr>
        <w:jc w:val="both"/>
        <w:rPr>
          <w:rFonts w:ascii="Noto Sans" w:hAnsi="Noto Sans" w:cs="Noto Sans"/>
          <w:sz w:val="20"/>
          <w:szCs w:val="20"/>
        </w:rPr>
      </w:pPr>
    </w:p>
    <w:tbl>
      <w:tblPr>
        <w:tblW w:w="0" w:type="auto"/>
        <w:tblInd w:w="55" w:type="dxa"/>
        <w:tblCellMar>
          <w:left w:w="70" w:type="dxa"/>
          <w:right w:w="70" w:type="dxa"/>
        </w:tblCellMar>
        <w:tblLook w:val="04A0" w:firstRow="1" w:lastRow="0" w:firstColumn="1" w:lastColumn="0" w:noHBand="0" w:noVBand="1"/>
      </w:tblPr>
      <w:tblGrid>
        <w:gridCol w:w="1048"/>
        <w:gridCol w:w="7268"/>
        <w:gridCol w:w="1149"/>
        <w:gridCol w:w="1158"/>
      </w:tblGrid>
      <w:tr w:rsidR="00C11220" w:rsidRPr="009A0F44" w:rsidTr="00C11220">
        <w:trPr>
          <w:trHeight w:val="522"/>
        </w:trPr>
        <w:tc>
          <w:tcPr>
            <w:tcW w:w="0" w:type="auto"/>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Cave BCC</w:t>
            </w:r>
          </w:p>
        </w:tc>
        <w:tc>
          <w:tcPr>
            <w:tcW w:w="0" w:type="auto"/>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Bien de Consumo Complementario</w:t>
            </w:r>
          </w:p>
        </w:tc>
        <w:tc>
          <w:tcPr>
            <w:tcW w:w="0" w:type="auto"/>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Cantidad Mínima</w:t>
            </w:r>
          </w:p>
        </w:tc>
        <w:tc>
          <w:tcPr>
            <w:tcW w:w="0" w:type="auto"/>
            <w:tcBorders>
              <w:top w:val="single" w:sz="4" w:space="0" w:color="auto"/>
              <w:left w:val="nil"/>
              <w:bottom w:val="single" w:sz="4" w:space="0" w:color="auto"/>
              <w:right w:val="single" w:sz="4" w:space="0" w:color="auto"/>
            </w:tcBorders>
            <w:shd w:val="clear" w:color="auto" w:fill="C1F0C7" w:themeFill="accent3" w:themeFillTint="33"/>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Cantidad Máxima </w:t>
            </w:r>
          </w:p>
        </w:tc>
      </w:tr>
      <w:tr w:rsidR="00C11220" w:rsidRPr="009A0F44" w:rsidTr="00C11220">
        <w:trPr>
          <w:trHeight w:val="92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10.01.901</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Tornillo </w:t>
            </w:r>
            <w:proofErr w:type="spellStart"/>
            <w:r w:rsidRPr="009A0F44">
              <w:rPr>
                <w:rFonts w:ascii="Noto Sans" w:hAnsi="Noto Sans" w:cs="Noto Sans"/>
                <w:sz w:val="20"/>
                <w:szCs w:val="20"/>
              </w:rPr>
              <w:t>canulado</w:t>
            </w:r>
            <w:proofErr w:type="spellEnd"/>
            <w:r w:rsidRPr="009A0F44">
              <w:rPr>
                <w:rFonts w:ascii="Noto Sans" w:hAnsi="Noto Sans" w:cs="Noto Sans"/>
                <w:sz w:val="20"/>
                <w:szCs w:val="20"/>
              </w:rPr>
              <w:t xml:space="preserve"> cilíndrico de interferencia, en aleación de </w:t>
            </w:r>
            <w:proofErr w:type="spellStart"/>
            <w:r w:rsidRPr="009A0F44">
              <w:rPr>
                <w:rFonts w:ascii="Noto Sans" w:hAnsi="Noto Sans" w:cs="Noto Sans"/>
                <w:sz w:val="20"/>
                <w:szCs w:val="20"/>
              </w:rPr>
              <w:t>titánio</w:t>
            </w:r>
            <w:proofErr w:type="spellEnd"/>
            <w:r w:rsidRPr="009A0F44">
              <w:rPr>
                <w:rFonts w:ascii="Noto Sans" w:hAnsi="Noto Sans" w:cs="Noto Sans"/>
                <w:sz w:val="20"/>
                <w:szCs w:val="20"/>
              </w:rPr>
              <w:t xml:space="preserve"> O biodegradable o absorbible, para la fijación del injerto en la </w:t>
            </w:r>
            <w:proofErr w:type="spellStart"/>
            <w:r w:rsidRPr="009A0F44">
              <w:rPr>
                <w:rFonts w:ascii="Noto Sans" w:hAnsi="Noto Sans" w:cs="Noto Sans"/>
                <w:sz w:val="20"/>
                <w:szCs w:val="20"/>
              </w:rPr>
              <w:t>plastía</w:t>
            </w:r>
            <w:proofErr w:type="spellEnd"/>
            <w:r w:rsidRPr="009A0F44">
              <w:rPr>
                <w:rFonts w:ascii="Noto Sans" w:hAnsi="Noto Sans" w:cs="Noto Sans"/>
                <w:sz w:val="20"/>
                <w:szCs w:val="20"/>
              </w:rPr>
              <w:t xml:space="preserve"> de ligamentos cruzados con rosca no cortante, diámetro de 7 a 10 </w:t>
            </w:r>
            <w:proofErr w:type="spellStart"/>
            <w:r w:rsidRPr="009A0F44">
              <w:rPr>
                <w:rFonts w:ascii="Noto Sans" w:hAnsi="Noto Sans" w:cs="Noto Sans"/>
                <w:sz w:val="20"/>
                <w:szCs w:val="20"/>
              </w:rPr>
              <w:t>mm.</w:t>
            </w:r>
            <w:proofErr w:type="spellEnd"/>
            <w:r w:rsidRPr="009A0F44">
              <w:rPr>
                <w:rFonts w:ascii="Noto Sans" w:hAnsi="Noto Sans" w:cs="Noto Sans"/>
                <w:sz w:val="20"/>
                <w:szCs w:val="20"/>
              </w:rPr>
              <w:t xml:space="preserve">, longitud de 25 a 35 </w:t>
            </w:r>
            <w:proofErr w:type="spellStart"/>
            <w:r w:rsidRPr="009A0F44">
              <w:rPr>
                <w:rFonts w:ascii="Noto Sans" w:hAnsi="Noto Sans" w:cs="Noto Sans"/>
                <w:sz w:val="20"/>
                <w:szCs w:val="20"/>
              </w:rPr>
              <w:t>mm.</w:t>
            </w:r>
            <w:proofErr w:type="spellEnd"/>
            <w:r w:rsidRPr="009A0F44">
              <w:rPr>
                <w:rFonts w:ascii="Noto Sans" w:hAnsi="Noto Sans" w:cs="Noto Sans"/>
                <w:sz w:val="20"/>
                <w:szCs w:val="20"/>
              </w:rPr>
              <w:t>, incluye medidas intermedias entre las especificadas, pza.</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10.01.902</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Equipo de injerto </w:t>
            </w:r>
            <w:proofErr w:type="spellStart"/>
            <w:r w:rsidRPr="009A0F44">
              <w:rPr>
                <w:rFonts w:ascii="Noto Sans" w:hAnsi="Noto Sans" w:cs="Noto Sans"/>
                <w:sz w:val="20"/>
                <w:szCs w:val="20"/>
              </w:rPr>
              <w:t>osteocondral</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mosaicoplastia</w:t>
            </w:r>
            <w:proofErr w:type="spellEnd"/>
            <w:r w:rsidRPr="009A0F44">
              <w:rPr>
                <w:rFonts w:ascii="Noto Sans" w:hAnsi="Noto Sans" w:cs="Noto Sans"/>
                <w:sz w:val="20"/>
                <w:szCs w:val="20"/>
              </w:rPr>
              <w:t xml:space="preserve">  y accesorios necesarios para su uso.</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81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Anclas biodegradable  o compuestas sin nudo de 2.6 a 6.5 </w:t>
            </w:r>
            <w:proofErr w:type="spellStart"/>
            <w:r w:rsidRPr="009A0F44">
              <w:rPr>
                <w:rFonts w:ascii="Noto Sans" w:hAnsi="Noto Sans" w:cs="Noto Sans"/>
                <w:sz w:val="20"/>
                <w:szCs w:val="20"/>
              </w:rPr>
              <w:t>mm</w:t>
            </w:r>
            <w:proofErr w:type="gramStart"/>
            <w:r w:rsidRPr="009A0F44">
              <w:rPr>
                <w:rFonts w:ascii="Noto Sans" w:hAnsi="Noto Sans" w:cs="Noto Sans"/>
                <w:sz w:val="20"/>
                <w:szCs w:val="20"/>
              </w:rPr>
              <w:t>.</w:t>
            </w:r>
            <w:proofErr w:type="spellEnd"/>
            <w:r w:rsidRPr="009A0F44">
              <w:rPr>
                <w:rFonts w:ascii="Noto Sans" w:hAnsi="Noto Sans" w:cs="Noto Sans"/>
                <w:sz w:val="20"/>
                <w:szCs w:val="20"/>
              </w:rPr>
              <w:t>/</w:t>
            </w:r>
            <w:proofErr w:type="gramEnd"/>
            <w:r w:rsidRPr="009A0F44">
              <w:rPr>
                <w:rFonts w:ascii="Noto Sans" w:hAnsi="Noto Sans" w:cs="Noto Sans"/>
                <w:sz w:val="20"/>
                <w:szCs w:val="20"/>
              </w:rPr>
              <w:t xml:space="preserve"> o  ó Ancla PK de sutura de 4.5 a 5.5 </w:t>
            </w:r>
            <w:proofErr w:type="spellStart"/>
            <w:r w:rsidRPr="009A0F44">
              <w:rPr>
                <w:rFonts w:ascii="Noto Sans" w:hAnsi="Noto Sans" w:cs="Noto Sans"/>
                <w:sz w:val="20"/>
                <w:szCs w:val="20"/>
              </w:rPr>
              <w:t>mm.</w:t>
            </w:r>
            <w:proofErr w:type="spellEnd"/>
            <w:r w:rsidRPr="009A0F44">
              <w:rPr>
                <w:rFonts w:ascii="Noto Sans" w:hAnsi="Noto Sans" w:cs="Noto Sans"/>
                <w:sz w:val="20"/>
                <w:szCs w:val="20"/>
              </w:rPr>
              <w:t xml:space="preserve">/ o Anclas biodegradable o ancla de sutura  o compuestas sin nudo de 2.6 a 6.5 </w:t>
            </w:r>
            <w:proofErr w:type="spellStart"/>
            <w:r w:rsidRPr="009A0F44">
              <w:rPr>
                <w:rFonts w:ascii="Noto Sans" w:hAnsi="Noto Sans" w:cs="Noto Sans"/>
                <w:sz w:val="20"/>
                <w:szCs w:val="20"/>
              </w:rPr>
              <w:t>mm.</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5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Tornillo de </w:t>
            </w:r>
            <w:proofErr w:type="spellStart"/>
            <w:r w:rsidRPr="009A0F44">
              <w:rPr>
                <w:rFonts w:ascii="Noto Sans" w:hAnsi="Noto Sans" w:cs="Noto Sans"/>
                <w:sz w:val="20"/>
                <w:szCs w:val="20"/>
              </w:rPr>
              <w:t>biotenodesis</w:t>
            </w:r>
            <w:proofErr w:type="spellEnd"/>
            <w:r w:rsidRPr="009A0F44">
              <w:rPr>
                <w:rFonts w:ascii="Noto Sans" w:hAnsi="Noto Sans" w:cs="Noto Sans"/>
                <w:sz w:val="20"/>
                <w:szCs w:val="20"/>
              </w:rPr>
              <w:t xml:space="preserve"> o similar, compuesto o </w:t>
            </w:r>
            <w:proofErr w:type="spellStart"/>
            <w:r w:rsidRPr="009A0F44">
              <w:rPr>
                <w:rFonts w:ascii="Noto Sans" w:hAnsi="Noto Sans" w:cs="Noto Sans"/>
                <w:sz w:val="20"/>
                <w:szCs w:val="20"/>
              </w:rPr>
              <w:t>biocompatible</w:t>
            </w:r>
            <w:proofErr w:type="spellEnd"/>
            <w:r w:rsidRPr="009A0F44">
              <w:rPr>
                <w:rFonts w:ascii="Noto Sans" w:hAnsi="Noto Sans" w:cs="Noto Sans"/>
                <w:sz w:val="20"/>
                <w:szCs w:val="20"/>
              </w:rPr>
              <w:t xml:space="preserve"> o absorbible de diversas medidas.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Tornillo de revisión o tornillo de interferencia.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Sistema de cortico femoral.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10.01.907</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Sistema de cortico femoral de revisión o dispositivo de fijación.</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10.01.908</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Sistema de reparación todo-dentro con nudo deslizante con implante, ya sea no absorbible o con suturas.</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8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10.01.909</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Sistema para reparación de mango rotador, tipo ancla O tornillo biodegradable tipo saca corchos, montado en pieza de mano y sutura de 3.5 a 6.5 </w:t>
            </w:r>
            <w:proofErr w:type="spellStart"/>
            <w:r w:rsidRPr="009A0F44">
              <w:rPr>
                <w:rFonts w:ascii="Noto Sans" w:hAnsi="Noto Sans" w:cs="Noto Sans"/>
                <w:sz w:val="20"/>
                <w:szCs w:val="20"/>
              </w:rPr>
              <w:t>mm.</w:t>
            </w:r>
            <w:proofErr w:type="spellEnd"/>
            <w:r w:rsidRPr="009A0F44">
              <w:rPr>
                <w:rFonts w:ascii="Noto Sans" w:hAnsi="Noto Sans" w:cs="Noto Sans"/>
                <w:sz w:val="20"/>
                <w:szCs w:val="20"/>
              </w:rPr>
              <w:t>, de diámetro, con o sin agujas. 2 o 4 o 6 hilos.</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10.01.911</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Sistema de fijación del reborde glenoideo, con cabeza de 2.8 a 3.5 </w:t>
            </w:r>
            <w:proofErr w:type="spellStart"/>
            <w:r w:rsidRPr="009A0F44">
              <w:rPr>
                <w:rFonts w:ascii="Noto Sans" w:hAnsi="Noto Sans" w:cs="Noto Sans"/>
                <w:sz w:val="20"/>
                <w:szCs w:val="20"/>
              </w:rPr>
              <w:t>mm.</w:t>
            </w:r>
            <w:proofErr w:type="spellEnd"/>
            <w:r w:rsidRPr="009A0F44">
              <w:rPr>
                <w:rFonts w:ascii="Noto Sans" w:hAnsi="Noto Sans" w:cs="Noto Sans"/>
                <w:sz w:val="20"/>
                <w:szCs w:val="20"/>
              </w:rPr>
              <w:t>, de diámetro.</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10.01.914</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Consumibles para distractores de artroscopia de tobillo, hombro en decúbito lateral, hombro en silla de playa, y artroscopia de muñeca.</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D74055">
        <w:trPr>
          <w:trHeight w:val="8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10.01.915</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Sistema de reducción acromio clavicular por botones corticales y sutura de especialidad</w:t>
            </w:r>
            <w:proofErr w:type="gramStart"/>
            <w:r w:rsidRPr="009A0F44">
              <w:rPr>
                <w:rFonts w:ascii="Noto Sans" w:hAnsi="Noto Sans" w:cs="Noto Sans"/>
                <w:sz w:val="20"/>
                <w:szCs w:val="20"/>
              </w:rPr>
              <w:t>./</w:t>
            </w:r>
            <w:proofErr w:type="gramEnd"/>
            <w:r w:rsidRPr="009A0F44">
              <w:rPr>
                <w:rFonts w:ascii="Noto Sans" w:hAnsi="Noto Sans" w:cs="Noto Sans"/>
                <w:sz w:val="20"/>
                <w:szCs w:val="20"/>
              </w:rPr>
              <w:t xml:space="preserve"> o Kit de reparación AC: Incluye implante AC, alambre para pasar suturas y empujador de nudos.</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D74055">
        <w:trPr>
          <w:trHeight w:val="5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10.01.916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Fresa cortante ovalada o esférica para hueso duro y cartílago de 3.0 a 5.5 </w:t>
            </w:r>
            <w:proofErr w:type="spellStart"/>
            <w:r w:rsidRPr="009A0F44">
              <w:rPr>
                <w:rFonts w:ascii="Noto Sans" w:hAnsi="Noto Sans" w:cs="Noto Sans"/>
                <w:sz w:val="20"/>
                <w:szCs w:val="20"/>
              </w:rPr>
              <w:t>mm.</w:t>
            </w:r>
            <w:proofErr w:type="spellEnd"/>
            <w:r w:rsidRPr="009A0F44">
              <w:rPr>
                <w:rFonts w:ascii="Noto Sans" w:hAnsi="Noto Sans" w:cs="Noto Sans"/>
                <w:sz w:val="20"/>
                <w:szCs w:val="20"/>
              </w:rPr>
              <w:t>, diámetro por 10.5 a 17 cm., de longitud.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D74055">
        <w:trPr>
          <w:trHeight w:val="5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Sistema de anclaje para </w:t>
            </w:r>
            <w:proofErr w:type="spellStart"/>
            <w:r w:rsidRPr="009A0F44">
              <w:rPr>
                <w:rFonts w:ascii="Noto Sans" w:hAnsi="Noto Sans" w:cs="Noto Sans"/>
                <w:sz w:val="20"/>
                <w:szCs w:val="20"/>
              </w:rPr>
              <w:t>labrum</w:t>
            </w:r>
            <w:proofErr w:type="spellEnd"/>
            <w:r w:rsidRPr="009A0F44">
              <w:rPr>
                <w:rFonts w:ascii="Noto Sans" w:hAnsi="Noto Sans" w:cs="Noto Sans"/>
                <w:sz w:val="20"/>
                <w:szCs w:val="20"/>
              </w:rPr>
              <w:t xml:space="preserve"> de cadera tipo ancla, metálica o absorbible, entre 2.3 y 2.9 </w:t>
            </w:r>
            <w:proofErr w:type="spellStart"/>
            <w:r w:rsidRPr="009A0F44">
              <w:rPr>
                <w:rFonts w:ascii="Noto Sans" w:hAnsi="Noto Sans" w:cs="Noto Sans"/>
                <w:sz w:val="20"/>
                <w:szCs w:val="20"/>
              </w:rPr>
              <w:t>mm.</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10.01.919</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Pasadores de sutura con monofilamento recto, 45° izquierda, derecha, 70 y 45 hacia arriba.</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r w:rsidR="00C11220" w:rsidRPr="009A0F44" w:rsidTr="00C11220">
        <w:trPr>
          <w:trHeight w:val="8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10.01.921</w:t>
            </w:r>
          </w:p>
        </w:tc>
        <w:tc>
          <w:tcPr>
            <w:tcW w:w="0" w:type="auto"/>
            <w:tcBorders>
              <w:top w:val="nil"/>
              <w:left w:val="nil"/>
              <w:bottom w:val="single" w:sz="4" w:space="0" w:color="auto"/>
              <w:right w:val="single" w:sz="4" w:space="0" w:color="auto"/>
            </w:tcBorders>
            <w:shd w:val="clear" w:color="auto" w:fill="auto"/>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Sutura de alta resistencia de diámetro 00  o Sutura de alta resistencia 2-0 de </w:t>
            </w:r>
            <w:proofErr w:type="spellStart"/>
            <w:r w:rsidRPr="009A0F44">
              <w:rPr>
                <w:rFonts w:ascii="Noto Sans" w:hAnsi="Noto Sans" w:cs="Noto Sans"/>
                <w:sz w:val="20"/>
                <w:szCs w:val="20"/>
              </w:rPr>
              <w:t>diametro</w:t>
            </w:r>
            <w:proofErr w:type="spellEnd"/>
            <w:r w:rsidRPr="009A0F44">
              <w:rPr>
                <w:rFonts w:ascii="Noto Sans" w:hAnsi="Noto Sans" w:cs="Noto Sans"/>
                <w:sz w:val="20"/>
                <w:szCs w:val="20"/>
              </w:rPr>
              <w:t xml:space="preserve"> de polietileno</w:t>
            </w:r>
            <w:proofErr w:type="gramStart"/>
            <w:r w:rsidRPr="009A0F44">
              <w:rPr>
                <w:rFonts w:ascii="Noto Sans" w:hAnsi="Noto Sans" w:cs="Noto Sans"/>
                <w:sz w:val="20"/>
                <w:szCs w:val="20"/>
              </w:rPr>
              <w:t>./</w:t>
            </w:r>
            <w:proofErr w:type="gramEnd"/>
            <w:r w:rsidRPr="009A0F44">
              <w:rPr>
                <w:rFonts w:ascii="Noto Sans" w:hAnsi="Noto Sans" w:cs="Noto Sans"/>
                <w:sz w:val="20"/>
                <w:szCs w:val="20"/>
              </w:rPr>
              <w:t xml:space="preserve"> o Sutura de ultra alto peso molecular  2-0 blanca y agujas.</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C11220" w:rsidRPr="009A0F44" w:rsidRDefault="00C11220" w:rsidP="00F7492B">
            <w:pPr>
              <w:jc w:val="center"/>
              <w:rPr>
                <w:rFonts w:ascii="Noto Sans" w:hAnsi="Noto Sans" w:cs="Noto Sans"/>
                <w:sz w:val="20"/>
                <w:szCs w:val="20"/>
              </w:rPr>
            </w:pPr>
            <w:r w:rsidRPr="009A0F44">
              <w:rPr>
                <w:rFonts w:ascii="Noto Sans" w:hAnsi="Noto Sans" w:cs="Noto Sans"/>
                <w:sz w:val="20"/>
                <w:szCs w:val="20"/>
              </w:rPr>
              <w:t>2</w:t>
            </w:r>
          </w:p>
        </w:tc>
      </w:tr>
    </w:tbl>
    <w:p w:rsidR="00C11220" w:rsidRPr="009A0F44" w:rsidRDefault="00C11220" w:rsidP="00F7492B">
      <w:pPr>
        <w:jc w:val="both"/>
        <w:rPr>
          <w:rFonts w:ascii="Noto Sans" w:hAnsi="Noto Sans" w:cs="Noto Sans"/>
          <w:sz w:val="20"/>
          <w:szCs w:val="20"/>
        </w:rPr>
      </w:pPr>
    </w:p>
    <w:p w:rsidR="00C11220" w:rsidRPr="00D74055" w:rsidRDefault="00C11220" w:rsidP="00F7492B">
      <w:pPr>
        <w:jc w:val="both"/>
        <w:rPr>
          <w:rFonts w:ascii="Noto Sans" w:hAnsi="Noto Sans" w:cs="Noto Sans"/>
          <w:b/>
          <w:sz w:val="20"/>
          <w:szCs w:val="20"/>
        </w:rPr>
      </w:pPr>
      <w:bookmarkStart w:id="41" w:name="_Toc532559558"/>
      <w:bookmarkStart w:id="42" w:name="_Toc21679010"/>
      <w:bookmarkStart w:id="43" w:name="_Toc117781709"/>
      <w:r w:rsidRPr="00D74055">
        <w:rPr>
          <w:rFonts w:ascii="Noto Sans" w:hAnsi="Noto Sans" w:cs="Noto Sans"/>
          <w:b/>
          <w:sz w:val="20"/>
          <w:szCs w:val="20"/>
        </w:rPr>
        <w:t>1. DESCRIPCIÓN AMPLIA DEL SERVICIO</w:t>
      </w:r>
      <w:bookmarkEnd w:id="41"/>
      <w:bookmarkEnd w:id="42"/>
      <w:bookmarkEnd w:id="43"/>
    </w:p>
    <w:p w:rsidR="00C11220" w:rsidRPr="00D74055" w:rsidRDefault="00C11220" w:rsidP="00F7492B">
      <w:pPr>
        <w:jc w:val="both"/>
        <w:rPr>
          <w:rFonts w:ascii="Noto Sans" w:hAnsi="Noto Sans" w:cs="Noto Sans"/>
          <w:b/>
          <w:sz w:val="20"/>
          <w:szCs w:val="20"/>
        </w:rPr>
      </w:pPr>
      <w:r w:rsidRPr="00D74055">
        <w:rPr>
          <w:rFonts w:ascii="Noto Sans" w:hAnsi="Noto Sans" w:cs="Noto Sans"/>
          <w:b/>
          <w:sz w:val="20"/>
          <w:szCs w:val="20"/>
        </w:rPr>
        <w:t>DEFINICIÓN:</w:t>
      </w:r>
    </w:p>
    <w:p w:rsidR="00C11220" w:rsidRPr="00D74055" w:rsidRDefault="00C11220" w:rsidP="00F7492B">
      <w:pPr>
        <w:jc w:val="both"/>
        <w:rPr>
          <w:rFonts w:ascii="Noto Sans" w:hAnsi="Noto Sans" w:cs="Noto Sans"/>
          <w:b/>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Instituto Mexicano del Seguro Social requiere de un “Servicio Médico Integral para Procedimientos de Mínima Invasión” (SMI para PMI), que consisten en un abordaje quirúrgico diferente al acceso tradicional convencional, abierto e invasivo, resultando ser menos agresivo. Estos accesos de mínima invasión se realizan a través de incisiones mínimas (puertos) con la ayuda de equipos médicos tales como </w:t>
      </w:r>
      <w:proofErr w:type="spellStart"/>
      <w:r w:rsidRPr="009A0F44">
        <w:rPr>
          <w:rFonts w:ascii="Noto Sans" w:hAnsi="Noto Sans" w:cs="Noto Sans"/>
          <w:sz w:val="20"/>
          <w:szCs w:val="20"/>
        </w:rPr>
        <w:t>laparoscopios</w:t>
      </w:r>
      <w:proofErr w:type="spellEnd"/>
      <w:r w:rsidRPr="009A0F44">
        <w:rPr>
          <w:rFonts w:ascii="Noto Sans" w:hAnsi="Noto Sans" w:cs="Noto Sans"/>
          <w:sz w:val="20"/>
          <w:szCs w:val="20"/>
        </w:rPr>
        <w:t xml:space="preserve">. Al llevarse a cabo estos procedimientos de mínima invasión, permiten ofrecer al paciente, una recuperación en menor tiempo, así como incorporarse a sus actividades laborales prontamente y al Instituto, le permite disminuir días estancia hospitalaria e incapacidades.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 lo que el “Servicio Médico Integral para Procedimientos de Mínima Invasión” (SMI para PMI) permite a los cirujanos del Instituto realizar los procedimientos en comento a través de la entrega de: equipo médico, instrumental quirúrgico, bienes de consumo básicos y complementarios, y llevar a cabo el servicio de mantenimiento preventivo y/o correctivo, asistencia técnica, capacitación técnica al personal que designe el Instituto (para el uso de los equipos médicos) así como el reporte mensual de la productividad para la Unidad Médica y para la Coordinación Técnica de Servicios Médicos Indirectos.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“Servicio Médico Integral para Procedimientos de Mínima Invasión” (SMI para PMI) debe de permitir al Instituto otorgar en forma oportuna la realización de procedimientos tanto programados como de urgencia. Este servicio se lleva a cabo durante las tres etapas de los procedimientos quirúrgicos/endoscópicos tales como: preoperatorio, </w:t>
      </w:r>
      <w:proofErr w:type="spellStart"/>
      <w:r w:rsidRPr="009A0F44">
        <w:rPr>
          <w:rFonts w:ascii="Noto Sans" w:hAnsi="Noto Sans" w:cs="Noto Sans"/>
          <w:sz w:val="20"/>
          <w:szCs w:val="20"/>
        </w:rPr>
        <w:t>transoperatorio</w:t>
      </w:r>
      <w:proofErr w:type="spellEnd"/>
      <w:r w:rsidRPr="009A0F44">
        <w:rPr>
          <w:rFonts w:ascii="Noto Sans" w:hAnsi="Noto Sans" w:cs="Noto Sans"/>
          <w:sz w:val="20"/>
          <w:szCs w:val="20"/>
        </w:rPr>
        <w:t xml:space="preserve"> y postoperatorio.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D74055">
        <w:rPr>
          <w:rFonts w:ascii="Noto Sans" w:hAnsi="Noto Sans" w:cs="Noto Sans"/>
          <w:b/>
          <w:sz w:val="20"/>
          <w:szCs w:val="20"/>
        </w:rPr>
        <w:t>Unidad de Medida</w:t>
      </w:r>
      <w:r w:rsidRPr="009A0F44">
        <w:rPr>
          <w:rFonts w:ascii="Noto Sans" w:hAnsi="Noto Sans" w:cs="Noto Sans"/>
          <w:sz w:val="20"/>
          <w:szCs w:val="20"/>
        </w:rPr>
        <w:t xml:space="preserve"> La unidad de medida se refiere a un procedimiento realizado ya sea diagnóstico o terapéutico de mínima invasión de acuerdo con el </w:t>
      </w:r>
      <w:r w:rsidRPr="00D74055">
        <w:rPr>
          <w:rFonts w:ascii="Noto Sans" w:hAnsi="Noto Sans" w:cs="Noto Sans"/>
          <w:b/>
          <w:sz w:val="20"/>
          <w:szCs w:val="20"/>
        </w:rPr>
        <w:t>ANEXO T1</w:t>
      </w:r>
      <w:r w:rsidRPr="009A0F44">
        <w:rPr>
          <w:rFonts w:ascii="Noto Sans" w:hAnsi="Noto Sans" w:cs="Noto Sans"/>
          <w:sz w:val="20"/>
          <w:szCs w:val="20"/>
        </w:rPr>
        <w:t xml:space="preserve"> “Requerimientos del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Este “Servicio Médico Integral para Procedimientos de Mínima Invasión” (SMI para PMI) se adjudicará por partida, estableciéndose </w:t>
      </w:r>
      <w:r w:rsidRPr="00D74055">
        <w:rPr>
          <w:rFonts w:ascii="Noto Sans" w:hAnsi="Noto Sans" w:cs="Noto Sans"/>
          <w:b/>
          <w:sz w:val="20"/>
          <w:szCs w:val="20"/>
        </w:rPr>
        <w:t>1 Partida</w:t>
      </w:r>
      <w:r w:rsidR="00D74055">
        <w:rPr>
          <w:rFonts w:ascii="Noto Sans" w:hAnsi="Noto Sans" w:cs="Noto Sans"/>
          <w:b/>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la presentación de sus proposiciones, los licitantes deberán ajustarse estrictamente a los requisitos y especificaciones previstas en el presente Anexo Técnico y Términos y Condiciones, describiendo en forma amplia y detallada las características del servicio que se están ofertando, debiendo el licitante garantizar la correcta prestación del servicio médico integral.</w:t>
      </w:r>
    </w:p>
    <w:p w:rsidR="00D74055" w:rsidRDefault="00D74055" w:rsidP="00F7492B">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Mínimos y Máximos por número de procedimientos:</w:t>
      </w:r>
    </w:p>
    <w:p w:rsidR="00C11220" w:rsidRPr="009A0F44" w:rsidRDefault="00C11220" w:rsidP="00F7492B">
      <w:pPr>
        <w:jc w:val="both"/>
        <w:rPr>
          <w:rFonts w:ascii="Noto Sans" w:hAnsi="Noto Sans" w:cs="Noto Sans"/>
          <w:sz w:val="20"/>
          <w:szCs w:val="20"/>
        </w:rPr>
      </w:pPr>
    </w:p>
    <w:tbl>
      <w:tblPr>
        <w:tblW w:w="5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8"/>
        <w:gridCol w:w="1137"/>
        <w:gridCol w:w="1122"/>
      </w:tblGrid>
      <w:tr w:rsidR="00C11220" w:rsidRPr="009A0F44" w:rsidTr="00245CF1">
        <w:trPr>
          <w:trHeight w:val="615"/>
          <w:tblHeader/>
          <w:jc w:val="center"/>
        </w:trPr>
        <w:tc>
          <w:tcPr>
            <w:tcW w:w="3438" w:type="dxa"/>
            <w:shd w:val="clear" w:color="auto" w:fill="47D459" w:themeFill="accent3" w:themeFillTint="99"/>
            <w:noWrap/>
            <w:vAlign w:val="center"/>
            <w:hideMark/>
          </w:tcPr>
          <w:p w:rsidR="00C11220" w:rsidRPr="009A0F44" w:rsidRDefault="00C11220" w:rsidP="00245CF1">
            <w:pPr>
              <w:jc w:val="center"/>
              <w:rPr>
                <w:rFonts w:ascii="Noto Sans" w:hAnsi="Noto Sans" w:cs="Noto Sans"/>
                <w:sz w:val="20"/>
                <w:szCs w:val="20"/>
              </w:rPr>
            </w:pPr>
            <w:r w:rsidRPr="009A0F44">
              <w:rPr>
                <w:rFonts w:ascii="Noto Sans" w:hAnsi="Noto Sans" w:cs="Noto Sans"/>
                <w:sz w:val="20"/>
                <w:szCs w:val="20"/>
              </w:rPr>
              <w:t>OOAD/UMAE</w:t>
            </w:r>
          </w:p>
        </w:tc>
        <w:tc>
          <w:tcPr>
            <w:tcW w:w="1137" w:type="dxa"/>
            <w:shd w:val="clear" w:color="auto" w:fill="47D459" w:themeFill="accent3" w:themeFillTint="99"/>
            <w:vAlign w:val="center"/>
            <w:hideMark/>
          </w:tcPr>
          <w:p w:rsidR="00C11220" w:rsidRPr="009A0F44" w:rsidRDefault="00D74055" w:rsidP="00245CF1">
            <w:pPr>
              <w:jc w:val="center"/>
              <w:rPr>
                <w:rFonts w:ascii="Noto Sans" w:hAnsi="Noto Sans" w:cs="Noto Sans"/>
                <w:sz w:val="20"/>
                <w:szCs w:val="20"/>
              </w:rPr>
            </w:pPr>
            <w:r>
              <w:rPr>
                <w:rFonts w:ascii="Noto Sans" w:hAnsi="Noto Sans" w:cs="Noto Sans"/>
                <w:sz w:val="20"/>
                <w:szCs w:val="20"/>
              </w:rPr>
              <w:t>Mínimo</w:t>
            </w:r>
            <w:r>
              <w:rPr>
                <w:rFonts w:ascii="Noto Sans" w:hAnsi="Noto Sans" w:cs="Noto Sans"/>
                <w:sz w:val="20"/>
                <w:szCs w:val="20"/>
              </w:rPr>
              <w:br/>
              <w:t>2026</w:t>
            </w:r>
          </w:p>
        </w:tc>
        <w:tc>
          <w:tcPr>
            <w:tcW w:w="1122" w:type="dxa"/>
            <w:shd w:val="clear" w:color="auto" w:fill="47D459" w:themeFill="accent3" w:themeFillTint="99"/>
            <w:vAlign w:val="center"/>
            <w:hideMark/>
          </w:tcPr>
          <w:p w:rsidR="00C11220" w:rsidRPr="009A0F44" w:rsidRDefault="00D74055" w:rsidP="00245CF1">
            <w:pPr>
              <w:jc w:val="center"/>
              <w:rPr>
                <w:rFonts w:ascii="Noto Sans" w:hAnsi="Noto Sans" w:cs="Noto Sans"/>
                <w:sz w:val="20"/>
                <w:szCs w:val="20"/>
              </w:rPr>
            </w:pPr>
            <w:r>
              <w:rPr>
                <w:rFonts w:ascii="Noto Sans" w:hAnsi="Noto Sans" w:cs="Noto Sans"/>
                <w:sz w:val="20"/>
                <w:szCs w:val="20"/>
              </w:rPr>
              <w:t>Máximo</w:t>
            </w:r>
            <w:r>
              <w:rPr>
                <w:rFonts w:ascii="Noto Sans" w:hAnsi="Noto Sans" w:cs="Noto Sans"/>
                <w:sz w:val="20"/>
                <w:szCs w:val="20"/>
              </w:rPr>
              <w:br/>
              <w:t>2026</w:t>
            </w:r>
          </w:p>
        </w:tc>
      </w:tr>
      <w:tr w:rsidR="00C11220" w:rsidRPr="009A0F44" w:rsidTr="00C11220">
        <w:trPr>
          <w:trHeight w:val="330"/>
          <w:jc w:val="center"/>
        </w:trPr>
        <w:tc>
          <w:tcPr>
            <w:tcW w:w="3438" w:type="dxa"/>
            <w:shd w:val="clear" w:color="auto" w:fill="auto"/>
            <w:noWrap/>
            <w:vAlign w:val="center"/>
            <w:hideMark/>
          </w:tcPr>
          <w:p w:rsidR="00C11220" w:rsidRPr="009A0F44" w:rsidRDefault="00C11220" w:rsidP="00565B27">
            <w:pPr>
              <w:jc w:val="center"/>
              <w:rPr>
                <w:rFonts w:ascii="Noto Sans" w:hAnsi="Noto Sans" w:cs="Noto Sans"/>
                <w:sz w:val="20"/>
                <w:szCs w:val="20"/>
              </w:rPr>
            </w:pPr>
            <w:r w:rsidRPr="009A0F44">
              <w:rPr>
                <w:rFonts w:ascii="Noto Sans" w:hAnsi="Noto Sans" w:cs="Noto Sans"/>
                <w:sz w:val="20"/>
                <w:szCs w:val="20"/>
              </w:rPr>
              <w:t>Querétaro</w:t>
            </w:r>
          </w:p>
        </w:tc>
        <w:tc>
          <w:tcPr>
            <w:tcW w:w="1137" w:type="dxa"/>
            <w:shd w:val="clear" w:color="auto" w:fill="auto"/>
            <w:noWrap/>
            <w:vAlign w:val="center"/>
            <w:hideMark/>
          </w:tcPr>
          <w:p w:rsidR="00C11220" w:rsidRPr="009A0F44" w:rsidRDefault="00D74055" w:rsidP="00565B27">
            <w:pPr>
              <w:jc w:val="center"/>
              <w:rPr>
                <w:rFonts w:ascii="Noto Sans" w:hAnsi="Noto Sans" w:cs="Noto Sans"/>
                <w:sz w:val="20"/>
                <w:szCs w:val="20"/>
              </w:rPr>
            </w:pPr>
            <w:r>
              <w:rPr>
                <w:rFonts w:ascii="Noto Sans" w:hAnsi="Noto Sans" w:cs="Noto Sans"/>
                <w:sz w:val="20"/>
                <w:szCs w:val="20"/>
              </w:rPr>
              <w:t>76</w:t>
            </w:r>
          </w:p>
        </w:tc>
        <w:tc>
          <w:tcPr>
            <w:tcW w:w="1122" w:type="dxa"/>
            <w:shd w:val="clear" w:color="auto" w:fill="auto"/>
            <w:noWrap/>
            <w:vAlign w:val="center"/>
            <w:hideMark/>
          </w:tcPr>
          <w:p w:rsidR="00C11220" w:rsidRPr="009A0F44" w:rsidRDefault="00D74055" w:rsidP="00565B27">
            <w:pPr>
              <w:jc w:val="center"/>
              <w:rPr>
                <w:rFonts w:ascii="Noto Sans" w:hAnsi="Noto Sans" w:cs="Noto Sans"/>
                <w:sz w:val="20"/>
                <w:szCs w:val="20"/>
              </w:rPr>
            </w:pPr>
            <w:r>
              <w:rPr>
                <w:rFonts w:ascii="Noto Sans" w:hAnsi="Noto Sans" w:cs="Noto Sans"/>
                <w:sz w:val="20"/>
                <w:szCs w:val="20"/>
              </w:rPr>
              <w:t>171</w:t>
            </w:r>
          </w:p>
        </w:tc>
      </w:tr>
    </w:tbl>
    <w:p w:rsidR="00C11220" w:rsidRPr="009A0F44" w:rsidRDefault="00C11220" w:rsidP="00F7492B">
      <w:pPr>
        <w:jc w:val="both"/>
        <w:rPr>
          <w:rFonts w:ascii="Noto Sans" w:hAnsi="Noto Sans" w:cs="Noto Sans"/>
          <w:sz w:val="20"/>
          <w:szCs w:val="20"/>
        </w:rPr>
      </w:pPr>
    </w:p>
    <w:p w:rsidR="00C11220" w:rsidRPr="00D74055" w:rsidRDefault="00C11220" w:rsidP="00F7492B">
      <w:pPr>
        <w:jc w:val="both"/>
        <w:rPr>
          <w:rFonts w:ascii="Noto Sans" w:hAnsi="Noto Sans" w:cs="Noto Sans"/>
          <w:b/>
          <w:sz w:val="20"/>
          <w:szCs w:val="20"/>
        </w:rPr>
      </w:pPr>
      <w:bookmarkStart w:id="44" w:name="_Toc532559559"/>
      <w:bookmarkStart w:id="45" w:name="_Toc21680463"/>
      <w:bookmarkStart w:id="46" w:name="_Toc117781710"/>
      <w:r w:rsidRPr="00D74055">
        <w:rPr>
          <w:rFonts w:ascii="Noto Sans" w:hAnsi="Noto Sans" w:cs="Noto Sans"/>
          <w:b/>
          <w:sz w:val="20"/>
          <w:szCs w:val="20"/>
        </w:rPr>
        <w:t>2. CATÁLOGO DE PROCEDIMIENTOS</w:t>
      </w:r>
      <w:bookmarkEnd w:id="44"/>
      <w:bookmarkEnd w:id="45"/>
      <w:bookmarkEnd w:id="46"/>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conformación del “Servicio Médico Integral para Procedimientos de Mínima Invasión” (SMI para PMI) se contemplan procedimientos agrupados, dentro de los cuales se consideran los requerimientos para cada una de las Unidades Médicas establecidas en el </w:t>
      </w:r>
      <w:r w:rsidRPr="00D74055">
        <w:rPr>
          <w:rFonts w:ascii="Noto Sans" w:hAnsi="Noto Sans" w:cs="Noto Sans"/>
          <w:b/>
          <w:sz w:val="20"/>
          <w:szCs w:val="20"/>
        </w:rPr>
        <w:t>ANEXO T1</w:t>
      </w:r>
      <w:r w:rsidRPr="009A0F44">
        <w:rPr>
          <w:rFonts w:ascii="Noto Sans" w:hAnsi="Noto Sans" w:cs="Noto Sans"/>
          <w:sz w:val="20"/>
          <w:szCs w:val="20"/>
        </w:rPr>
        <w:t>” Requerimientos de SMI para PMI, mismos que se enlistan en el siguiente “Catálogo de Procedimientos”; identificados por clave y nombre del procedimiento, como se muestra en la siguiente tabla:</w:t>
      </w:r>
    </w:p>
    <w:p w:rsidR="00C11220" w:rsidRPr="009A0F44" w:rsidRDefault="00C11220" w:rsidP="00F7492B">
      <w:pPr>
        <w:jc w:val="both"/>
        <w:rPr>
          <w:rFonts w:ascii="Noto Sans" w:hAnsi="Noto Sans" w:cs="Noto San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52"/>
        <w:gridCol w:w="3656"/>
      </w:tblGrid>
      <w:tr w:rsidR="00565B27" w:rsidRPr="009A0F44" w:rsidTr="00565B27">
        <w:trPr>
          <w:trHeight w:val="300"/>
          <w:jc w:val="center"/>
        </w:trPr>
        <w:tc>
          <w:tcPr>
            <w:tcW w:w="2752" w:type="dxa"/>
            <w:shd w:val="clear" w:color="auto" w:fill="47D459" w:themeFill="accent3" w:themeFillTint="99"/>
            <w:noWrap/>
            <w:vAlign w:val="bottom"/>
          </w:tcPr>
          <w:p w:rsidR="00565B27" w:rsidRPr="009A0F44" w:rsidRDefault="00565B27" w:rsidP="00F7492B">
            <w:pPr>
              <w:jc w:val="both"/>
              <w:rPr>
                <w:rFonts w:ascii="Noto Sans" w:hAnsi="Noto Sans" w:cs="Noto Sans"/>
                <w:sz w:val="20"/>
                <w:szCs w:val="20"/>
              </w:rPr>
            </w:pPr>
            <w:bookmarkStart w:id="47" w:name="_Toc48920274"/>
            <w:bookmarkStart w:id="48" w:name="_Toc117781711"/>
            <w:bookmarkStart w:id="49" w:name="_Toc532559565"/>
            <w:bookmarkStart w:id="50" w:name="_Toc21680468"/>
            <w:r>
              <w:rPr>
                <w:rFonts w:ascii="Noto Sans" w:hAnsi="Noto Sans" w:cs="Noto Sans"/>
                <w:sz w:val="20"/>
                <w:szCs w:val="20"/>
              </w:rPr>
              <w:t>CLAVE PROCEDIMIENTO</w:t>
            </w:r>
          </w:p>
        </w:tc>
        <w:tc>
          <w:tcPr>
            <w:tcW w:w="0" w:type="auto"/>
            <w:shd w:val="clear" w:color="auto" w:fill="47D459" w:themeFill="accent3" w:themeFillTint="99"/>
            <w:noWrap/>
            <w:vAlign w:val="bottom"/>
          </w:tcPr>
          <w:p w:rsidR="00565B27" w:rsidRPr="009A0F44" w:rsidRDefault="00565B27" w:rsidP="00F7492B">
            <w:pPr>
              <w:jc w:val="both"/>
              <w:rPr>
                <w:rFonts w:ascii="Noto Sans" w:hAnsi="Noto Sans" w:cs="Noto Sans"/>
                <w:sz w:val="20"/>
                <w:szCs w:val="20"/>
              </w:rPr>
            </w:pPr>
            <w:r>
              <w:rPr>
                <w:rFonts w:ascii="Noto Sans" w:hAnsi="Noto Sans" w:cs="Noto Sans"/>
                <w:sz w:val="20"/>
                <w:szCs w:val="20"/>
              </w:rPr>
              <w:t>PROCEDIMIENTO</w:t>
            </w:r>
          </w:p>
        </w:tc>
      </w:tr>
      <w:tr w:rsidR="00C11220" w:rsidRPr="009A0F44" w:rsidTr="00565B27">
        <w:trPr>
          <w:trHeight w:val="300"/>
          <w:jc w:val="center"/>
        </w:trPr>
        <w:tc>
          <w:tcPr>
            <w:tcW w:w="2752" w:type="dxa"/>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10.01.004</w:t>
            </w:r>
          </w:p>
        </w:tc>
        <w:tc>
          <w:tcPr>
            <w:tcW w:w="0" w:type="auto"/>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Artroscopia de hombro.</w:t>
            </w:r>
          </w:p>
        </w:tc>
      </w:tr>
      <w:tr w:rsidR="00C11220" w:rsidRPr="009A0F44" w:rsidTr="00565B27">
        <w:trPr>
          <w:trHeight w:val="300"/>
          <w:jc w:val="center"/>
        </w:trPr>
        <w:tc>
          <w:tcPr>
            <w:tcW w:w="2752" w:type="dxa"/>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10.01.008</w:t>
            </w:r>
          </w:p>
        </w:tc>
        <w:tc>
          <w:tcPr>
            <w:tcW w:w="0" w:type="auto"/>
            <w:shd w:val="clear" w:color="auto" w:fill="auto"/>
            <w:noWrap/>
            <w:vAlign w:val="bottom"/>
            <w:hideMark/>
          </w:tcPr>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Artroscopía</w:t>
            </w:r>
            <w:proofErr w:type="spellEnd"/>
            <w:r w:rsidRPr="009A0F44">
              <w:rPr>
                <w:rFonts w:ascii="Noto Sans" w:hAnsi="Noto Sans" w:cs="Noto Sans"/>
                <w:sz w:val="20"/>
                <w:szCs w:val="20"/>
              </w:rPr>
              <w:t xml:space="preserve"> de rodilla con implante.</w:t>
            </w:r>
          </w:p>
        </w:tc>
      </w:tr>
      <w:tr w:rsidR="00C11220" w:rsidRPr="009A0F44" w:rsidTr="00565B27">
        <w:trPr>
          <w:trHeight w:val="300"/>
          <w:jc w:val="center"/>
        </w:trPr>
        <w:tc>
          <w:tcPr>
            <w:tcW w:w="2752" w:type="dxa"/>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10.01.010</w:t>
            </w:r>
          </w:p>
        </w:tc>
        <w:tc>
          <w:tcPr>
            <w:tcW w:w="0" w:type="auto"/>
            <w:shd w:val="clear" w:color="auto" w:fill="auto"/>
            <w:noWrap/>
            <w:vAlign w:val="bottom"/>
            <w:hideMark/>
          </w:tcPr>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Artroscopía</w:t>
            </w:r>
            <w:proofErr w:type="spellEnd"/>
            <w:r w:rsidRPr="009A0F44">
              <w:rPr>
                <w:rFonts w:ascii="Noto Sans" w:hAnsi="Noto Sans" w:cs="Noto Sans"/>
                <w:sz w:val="20"/>
                <w:szCs w:val="20"/>
              </w:rPr>
              <w:t xml:space="preserve"> de rodilla.</w:t>
            </w:r>
          </w:p>
        </w:tc>
      </w:tr>
      <w:tr w:rsidR="00C11220" w:rsidRPr="009A0F44" w:rsidTr="00565B27">
        <w:trPr>
          <w:trHeight w:val="300"/>
          <w:jc w:val="center"/>
        </w:trPr>
        <w:tc>
          <w:tcPr>
            <w:tcW w:w="2752" w:type="dxa"/>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10.01.011</w:t>
            </w:r>
          </w:p>
        </w:tc>
        <w:tc>
          <w:tcPr>
            <w:tcW w:w="0" w:type="auto"/>
            <w:shd w:val="clear" w:color="auto" w:fill="auto"/>
            <w:noWrap/>
            <w:vAlign w:val="bottom"/>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Artroscopia de hombro con implante.</w:t>
            </w:r>
          </w:p>
        </w:tc>
      </w:tr>
    </w:tbl>
    <w:p w:rsidR="00535B9D" w:rsidRDefault="00535B9D" w:rsidP="00F7492B">
      <w:pPr>
        <w:jc w:val="both"/>
        <w:rPr>
          <w:rFonts w:ascii="Noto Sans" w:hAnsi="Noto Sans" w:cs="Noto Sans"/>
          <w:sz w:val="20"/>
          <w:szCs w:val="20"/>
        </w:rPr>
      </w:pPr>
    </w:p>
    <w:p w:rsidR="00535B9D" w:rsidRDefault="00535B9D">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D74055" w:rsidRDefault="00C11220" w:rsidP="00F7492B">
      <w:pPr>
        <w:jc w:val="both"/>
        <w:rPr>
          <w:rFonts w:ascii="Noto Sans" w:hAnsi="Noto Sans" w:cs="Noto Sans"/>
          <w:b/>
          <w:sz w:val="20"/>
          <w:szCs w:val="20"/>
        </w:rPr>
      </w:pPr>
      <w:r w:rsidRPr="00D74055">
        <w:rPr>
          <w:rFonts w:ascii="Noto Sans" w:hAnsi="Noto Sans" w:cs="Noto Sans"/>
          <w:b/>
          <w:sz w:val="20"/>
          <w:szCs w:val="20"/>
        </w:rPr>
        <w:t>3. EQUIPO MÉDICO.</w:t>
      </w:r>
      <w:bookmarkEnd w:id="47"/>
      <w:bookmarkEnd w:id="48"/>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Se requiere Equipo Médico para las Unidades Hospitalarias de los OOAD y UMAE, que aseguren la realización de los procedimientos para Mínima Invasión, para lo cual se requiere de equipos nuevos o usados estos últimos que avale los ocho (8) años cero meses de Fabricación (a partir 2016), cubriendo la vigencia del contrato, que deberán cumplir las especificaciones que se establecen en el </w:t>
      </w:r>
      <w:r w:rsidRPr="00D74055">
        <w:rPr>
          <w:rFonts w:ascii="Noto Sans" w:hAnsi="Noto Sans" w:cs="Noto Sans"/>
          <w:b/>
          <w:sz w:val="20"/>
          <w:szCs w:val="20"/>
        </w:rPr>
        <w:t>ANEXO T2</w:t>
      </w:r>
      <w:r w:rsidRPr="009A0F44">
        <w:rPr>
          <w:rFonts w:ascii="Noto Sans" w:hAnsi="Noto Sans" w:cs="Noto Sans"/>
          <w:sz w:val="20"/>
          <w:szCs w:val="20"/>
        </w:rPr>
        <w:t xml:space="preserve"> “Equipo Médico de SMI para PMI” , que serán evaluados con el Formato  T21 “PROPUESTA  PARA LA EVALUACIÓN TÉCNICA /DOCUMENTAL”, contenida en los “Formatos de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entrega, instalación y puesta en operación del equipo médico, conforme a cada una de las partidas adjudicadas, por el licitante adjudicado, deberá realizarse dentro de los diez (10) días hábiles, siguientes, contados a partir del día natural siguiente a la emisión y notificación del fallo, en cualquiera de las unidades médicas que correspondan, en base a la distribución establecida en el </w:t>
      </w:r>
      <w:r w:rsidRPr="00D74055">
        <w:rPr>
          <w:rFonts w:ascii="Noto Sans" w:hAnsi="Noto Sans" w:cs="Noto Sans"/>
          <w:b/>
          <w:sz w:val="20"/>
          <w:szCs w:val="20"/>
        </w:rPr>
        <w:t>ANEXO T11</w:t>
      </w:r>
      <w:r w:rsidRPr="009A0F44">
        <w:rPr>
          <w:rFonts w:ascii="Noto Sans" w:hAnsi="Noto Sans" w:cs="Noto Sans"/>
          <w:sz w:val="20"/>
          <w:szCs w:val="20"/>
        </w:rPr>
        <w:t xml:space="preserve"> “Distribución de Equipo Médico, Instrumental y Técnicos del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licitantes, deberán adjuntar como parte de su propuesta; los anexos técnicos, folletos, catálogos, fotografías, imágenes, la sección de instructivo y/o manuales del fabricante, así como aquellos que presente en su proposición técnica para ser evaluados, tales como certificados del fabricante, los cuales deberán corresponder, con la(s) marca(s), modelo(s) y con la descripción técnica del licitante de los equipos ofertados así como de las características del servicio ofertado, lo cual deberá ser completo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lo ofertado (en concordancia a lo establecido en el numeral 4.2.3 de los Términos y Condiciones.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licitantes, deberán adjuntar como parte de su propuesta el </w:t>
      </w:r>
      <w:r w:rsidRPr="00D74055">
        <w:rPr>
          <w:rFonts w:ascii="Noto Sans" w:hAnsi="Noto Sans" w:cs="Noto Sans"/>
          <w:b/>
          <w:sz w:val="20"/>
          <w:szCs w:val="20"/>
        </w:rPr>
        <w:t>FORMATO T30</w:t>
      </w:r>
      <w:r w:rsidRPr="009A0F44">
        <w:rPr>
          <w:rFonts w:ascii="Noto Sans" w:hAnsi="Noto Sans" w:cs="Noto Sans"/>
          <w:sz w:val="20"/>
          <w:szCs w:val="20"/>
        </w:rPr>
        <w:t xml:space="preserve"> “Carta Compromiso de Equipo Médico que equipos nuevos o usados estos últimos que avale los ocho (8) años cero meses de Fabricación (a partir 2016).” en adelante al de la fecha de la presentación de su propuesta y cuentan con bitácora de servicio de mantenimiento del equipo (en concordancia a lo establecido en el numeral 4.2.7 de los Términos y Condiciones), una vez adjudicado presentará copia simple de la Carta Factura del equipamiento de su propiedad que haya ofertado o copia simple del aviso de importación del equipamiento ofertado si son nuevos (en concordancia a lo establecido en los Términos y Condiciones) dentro de los 15 ( quince) días hábiles, posteriores a la emisión y notificación del fallo.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licitantes una vez que sean adjudicados deberán entregar al Jefe de Servicio o el servidor público que se designe en sustitución de éste, de la Unidad Médica, la descripción de los equipos médicos que utilizarán para la prestación del servicio, así como el manual del fabricante en idioma español, dentro de los 10 (diez) días hábiles posteriores a la emisión y notificación del fallo y antes de la Transferencia de conocimientos al personal, a través del  </w:t>
      </w:r>
      <w:r w:rsidR="00535B9D" w:rsidRPr="00D74055">
        <w:rPr>
          <w:rFonts w:ascii="Noto Sans" w:hAnsi="Noto Sans" w:cs="Noto Sans"/>
          <w:b/>
          <w:sz w:val="20"/>
          <w:szCs w:val="20"/>
        </w:rPr>
        <w:t>FORMATO T17</w:t>
      </w:r>
      <w:r w:rsidR="00535B9D" w:rsidRPr="009A0F44">
        <w:rPr>
          <w:rFonts w:ascii="Noto Sans" w:hAnsi="Noto Sans" w:cs="Noto Sans"/>
          <w:sz w:val="20"/>
          <w:szCs w:val="20"/>
        </w:rPr>
        <w:t xml:space="preserve"> </w:t>
      </w:r>
      <w:r w:rsidRPr="009A0F44">
        <w:rPr>
          <w:rFonts w:ascii="Noto Sans" w:hAnsi="Noto Sans" w:cs="Noto Sans"/>
          <w:sz w:val="20"/>
          <w:szCs w:val="20"/>
        </w:rPr>
        <w:t>“Relación de Marcas, Modelos y Manual del Fabricante del Equipo Médico”, contenida en “Formatos de SMI para PMI”, que tendrán que ser los mismos que fueron evaluados y aceptados de su propuesta técnica.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se aceptarán propuestas de equipos correspondientes a saldos o remanentes que ostenten las leyendas “</w:t>
      </w:r>
      <w:proofErr w:type="spellStart"/>
      <w:r w:rsidRPr="009A0F44">
        <w:rPr>
          <w:rFonts w:ascii="Noto Sans" w:hAnsi="Noto Sans" w:cs="Noto Sans"/>
          <w:sz w:val="20"/>
          <w:szCs w:val="20"/>
        </w:rPr>
        <w:t>Only</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Export</w:t>
      </w:r>
      <w:proofErr w:type="spellEnd"/>
      <w:r w:rsidRPr="009A0F44">
        <w:rPr>
          <w:rFonts w:ascii="Noto Sans" w:hAnsi="Noto Sans" w:cs="Noto Sans"/>
          <w:sz w:val="20"/>
          <w:szCs w:val="20"/>
        </w:rPr>
        <w:t>” ni “</w:t>
      </w:r>
      <w:proofErr w:type="spellStart"/>
      <w:r w:rsidRPr="009A0F44">
        <w:rPr>
          <w:rFonts w:ascii="Noto Sans" w:hAnsi="Noto Sans" w:cs="Noto Sans"/>
          <w:sz w:val="20"/>
          <w:szCs w:val="20"/>
        </w:rPr>
        <w:t>Only</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Investigation</w:t>
      </w:r>
      <w:proofErr w:type="spellEnd"/>
      <w:r w:rsidRPr="009A0F44">
        <w:rPr>
          <w:rFonts w:ascii="Noto Sans" w:hAnsi="Noto Sans" w:cs="Noto Sans"/>
          <w:sz w:val="20"/>
          <w:szCs w:val="20"/>
        </w:rPr>
        <w:t xml:space="preserve">”, descontinuados o cuyo uso no se autorice en el país de origen, o que cuenten con alertas médicas o de concentraciones por parte de las Autoridades Sanitarias Mexicanas, </w:t>
      </w:r>
      <w:proofErr w:type="spellStart"/>
      <w:r w:rsidRPr="009A0F44">
        <w:rPr>
          <w:rFonts w:ascii="Noto Sans" w:hAnsi="Noto Sans" w:cs="Noto Sans"/>
          <w:sz w:val="20"/>
          <w:szCs w:val="20"/>
        </w:rPr>
        <w:t>Food</w:t>
      </w:r>
      <w:proofErr w:type="spellEnd"/>
      <w:r w:rsidRPr="009A0F44">
        <w:rPr>
          <w:rFonts w:ascii="Noto Sans" w:hAnsi="Noto Sans" w:cs="Noto Sans"/>
          <w:sz w:val="20"/>
          <w:szCs w:val="20"/>
        </w:rPr>
        <w:t xml:space="preserve"> &amp; </w:t>
      </w:r>
      <w:proofErr w:type="spellStart"/>
      <w:r w:rsidRPr="009A0F44">
        <w:rPr>
          <w:rFonts w:ascii="Noto Sans" w:hAnsi="Noto Sans" w:cs="Noto Sans"/>
          <w:sz w:val="20"/>
          <w:szCs w:val="20"/>
        </w:rPr>
        <w:t>Drug</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Administration</w:t>
      </w:r>
      <w:proofErr w:type="spellEnd"/>
      <w:r w:rsidRPr="009A0F44">
        <w:rPr>
          <w:rFonts w:ascii="Noto Sans" w:hAnsi="Noto Sans" w:cs="Noto Sans"/>
          <w:sz w:val="20"/>
          <w:szCs w:val="20"/>
        </w:rPr>
        <w:t xml:space="preserve"> FDA y /o la Comunidad Económica Europea CEE, según corresponda.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Instituto facilitará al licitante adjudicado, dentro de los 5 (cinco) días hábiles posteriores, a la emisión y notificación del fallo, un espacio físico accesible al área de Quirófanos de la Unidad Médica, a título gratuito y con electricidad, que podrá adecuar y administrar de tal forma que pueda usarse como almacén y resguardo del equipo, instrumental y bienes de consumo propiedad del proveedor, con el que proporcionará el SMI para PMI, durante la vigencia del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funcionamiento óptimo del equipo, se deberán considerar las adecuaciones que se requieran, sin que afecten la estructura del lugar y sin generar un costo adicional para el Instituto.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instalación y puesta a punto de los equipos médicos solicitados para la prestación del SMI para PMI, será de estricta responsabilidad del licitante adjudicado y del Jefe de Servicio o el servidor público que se designe en sustitución de éste, o Coordinador Clínico de la Unidad Médica o Administrador de la Unidad Médica, cuya verificación en las condiciones de operación adecuada del equipo médico, será a cargo del Jefe de Servicio o el servidor público que se designe en sustitución de éste, o del Jefe de Conservación por parte de la Unidad Médica.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lo cual, se deberá firmar lo contenido en el </w:t>
      </w:r>
      <w:r w:rsidRPr="00D74055">
        <w:rPr>
          <w:rFonts w:ascii="Noto Sans" w:hAnsi="Noto Sans" w:cs="Noto Sans"/>
          <w:b/>
          <w:sz w:val="20"/>
          <w:szCs w:val="20"/>
        </w:rPr>
        <w:t>FORMATO T7</w:t>
      </w:r>
      <w:r w:rsidRPr="009A0F44">
        <w:rPr>
          <w:rFonts w:ascii="Noto Sans" w:hAnsi="Noto Sans" w:cs="Noto Sans"/>
          <w:sz w:val="20"/>
          <w:szCs w:val="20"/>
        </w:rPr>
        <w:t xml:space="preserve"> “Entrega/Recepción de Equipos” con esto se realizará la entrega recepción de los equipos médicos de manera oficial, ya que en caso de que exista alguna inconsistencia en el equipo y no se encuentre en su plena capacidad de funcionamiento, se levantará “Acta Informativa” para dar constancia de los motivos y razones de “No aceptación” en la entrega-recepción, considerándose como notificado el Proveedor a partir de ese momento, para lo cual deberá subsanar las deficiencias o motivos señalados del rechazo del equipo médico en un término máximo de </w:t>
      </w:r>
      <w:r w:rsidRPr="00D74055">
        <w:rPr>
          <w:rFonts w:ascii="Noto Sans" w:hAnsi="Noto Sans" w:cs="Noto Sans"/>
          <w:b/>
          <w:sz w:val="20"/>
          <w:szCs w:val="20"/>
        </w:rPr>
        <w:t>48 horas</w:t>
      </w:r>
      <w:r w:rsidRPr="009A0F44">
        <w:rPr>
          <w:rFonts w:ascii="Noto Sans" w:hAnsi="Noto Sans" w:cs="Noto Sans"/>
          <w:sz w:val="20"/>
          <w:szCs w:val="20"/>
        </w:rPr>
        <w:t>, con la finalidad de asegurar la puesta a punto dentro de los 10 (diez) días hábiles y el inicio del servicio a los 11 (once) días hábiles posteriores a la emisión y notificación del fallo.</w:t>
      </w:r>
    </w:p>
    <w:p w:rsidR="00C11220" w:rsidRPr="009A0F44" w:rsidRDefault="00C11220" w:rsidP="00F7492B">
      <w:pPr>
        <w:jc w:val="both"/>
        <w:rPr>
          <w:rFonts w:ascii="Noto Sans" w:hAnsi="Noto Sans" w:cs="Noto Sans"/>
          <w:sz w:val="20"/>
          <w:szCs w:val="20"/>
        </w:rPr>
      </w:pPr>
    </w:p>
    <w:p w:rsidR="00C11220" w:rsidRPr="00D74055" w:rsidRDefault="00D74055" w:rsidP="00F7492B">
      <w:pPr>
        <w:jc w:val="both"/>
        <w:rPr>
          <w:rFonts w:ascii="Noto Sans" w:hAnsi="Noto Sans" w:cs="Noto Sans"/>
          <w:b/>
          <w:sz w:val="20"/>
          <w:szCs w:val="20"/>
        </w:rPr>
      </w:pPr>
      <w:r>
        <w:rPr>
          <w:rFonts w:ascii="Noto Sans" w:hAnsi="Noto Sans" w:cs="Noto Sans"/>
          <w:b/>
          <w:sz w:val="20"/>
          <w:szCs w:val="20"/>
        </w:rPr>
        <w:t xml:space="preserve">3.1 </w:t>
      </w:r>
      <w:r w:rsidR="00C11220" w:rsidRPr="00D74055">
        <w:rPr>
          <w:rFonts w:ascii="Noto Sans" w:hAnsi="Noto Sans" w:cs="Noto Sans"/>
          <w:b/>
          <w:sz w:val="20"/>
          <w:szCs w:val="20"/>
        </w:rPr>
        <w:t xml:space="preserve">SUPERVISOR DE OPERACIONES.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licitante asignará un Supervisor de Operaciones que será el responsable de dar seguimiento a las acciones solicitadas en el Plan de Trabajo </w:t>
      </w:r>
      <w:r w:rsidRPr="00D74055">
        <w:rPr>
          <w:rFonts w:ascii="Noto Sans" w:hAnsi="Noto Sans" w:cs="Noto Sans"/>
          <w:b/>
          <w:sz w:val="20"/>
          <w:szCs w:val="20"/>
        </w:rPr>
        <w:t>FORMATO T0</w:t>
      </w:r>
      <w:r w:rsidRPr="009A0F44">
        <w:rPr>
          <w:rFonts w:ascii="Noto Sans" w:hAnsi="Noto Sans" w:cs="Noto Sans"/>
          <w:sz w:val="20"/>
          <w:szCs w:val="20"/>
        </w:rPr>
        <w:t xml:space="preserve"> PROGRAMA DE TRABAJO, de acuerdo con el contenido del </w:t>
      </w:r>
      <w:r w:rsidRPr="00D74055">
        <w:rPr>
          <w:rFonts w:ascii="Noto Sans" w:hAnsi="Noto Sans" w:cs="Noto Sans"/>
          <w:b/>
          <w:sz w:val="20"/>
          <w:szCs w:val="20"/>
        </w:rPr>
        <w:t>FORMATO T19</w:t>
      </w:r>
      <w:r w:rsidRPr="009A0F44">
        <w:rPr>
          <w:rFonts w:ascii="Noto Sans" w:hAnsi="Noto Sans" w:cs="Noto Sans"/>
          <w:sz w:val="20"/>
          <w:szCs w:val="20"/>
        </w:rPr>
        <w:t xml:space="preserve"> “DESIGNACIÓN DE SUPERVISOR DE OPERACIONES”, con la finalidad que se dé cumplimiento en tiempo y forma a las actividades establecidas en el programa de trabajo, como será: afinar los detalles de la integración técnica del plan de trabajo con la unidad médica, coordinar las acciones pertinentes en lo referente a la entrega, instalación y puesta en marcha y operación del equipo médico, el instrumental y los bienes de consumo básicos y complementarios para el inicio de la prestación del servicio.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Así como, la coordinación, supervisión, revisión y verificación de aquellos aspectos que estén relacionados con la operación, el mantenimiento preventivo y/o correctivo de los dispositivos médicos y demás operaciones de tipo administrativo y de vinculación con la unidad médica, objeto del presente servicio.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Por consiguiente, toda vez que se conozca al licitante adjudicado esta deberá informar por escrito al Administrador del Contrato, en un plazo no mayor de </w:t>
      </w:r>
      <w:r w:rsidRPr="00E11DCB">
        <w:rPr>
          <w:rFonts w:ascii="Noto Sans" w:hAnsi="Noto Sans" w:cs="Noto Sans"/>
          <w:b/>
          <w:sz w:val="20"/>
          <w:szCs w:val="20"/>
        </w:rPr>
        <w:t>48 horas</w:t>
      </w:r>
      <w:r w:rsidRPr="009A0F44">
        <w:rPr>
          <w:rFonts w:ascii="Noto Sans" w:hAnsi="Noto Sans" w:cs="Noto Sans"/>
          <w:sz w:val="20"/>
          <w:szCs w:val="20"/>
        </w:rPr>
        <w:t xml:space="preserve"> en días hábiles contadas a partir del día natural siguiente a la emisión y notificación del fallo, la designación del Supervisor de Operaciones, deberá realizarse a través del </w:t>
      </w:r>
      <w:r w:rsidRPr="00E11DCB">
        <w:rPr>
          <w:rFonts w:ascii="Noto Sans" w:hAnsi="Noto Sans" w:cs="Noto Sans"/>
          <w:b/>
          <w:sz w:val="20"/>
          <w:szCs w:val="20"/>
        </w:rPr>
        <w:t>FORMATO T19</w:t>
      </w:r>
      <w:r w:rsidRPr="009A0F44">
        <w:rPr>
          <w:rFonts w:ascii="Noto Sans" w:hAnsi="Noto Sans" w:cs="Noto Sans"/>
          <w:sz w:val="20"/>
          <w:szCs w:val="20"/>
        </w:rPr>
        <w:t xml:space="preserve"> “DESIGNACIÓN DE SUPERVISOR DE OPERACIONES” en congruencia a lo manifestado en la presentación del currículo y la estructura organizacional del licitante, que deberá coordinar estas acciones en las Unidades Médicas asignadas, para que el servicio se preste a entera satisfacción del Instituto.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Por otro lado, las acciones correspondientes para resolver los problemas identificados en la puesta en marcha y operación del servicio, no imputables al licitante adjudicado deberá reportarlo por escrito, a partir del tercer día natural al Administrador del Contrato, adjuntando los elementos que sean indispensables en su acreditación, para lo cual la Convocante evaluará su procedencia, a fin de estar en condiciones de pronunciarse según corresponda, cuando las causas que generaron el retraso en la entrega recepción queden resueltas.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 otra parte, se le facilitará al proveedor un espacio físico preferentemente accesible al área de quirófanos de la Unidad Médica, a título gratuito y con electricidad, que podrá adecuar y administrar de tal forma que pueda usarse como almacén y resguardo del equipo e insumos propiedad del proveedor, con el que proporcionará el SMI para PMI, durante la vigencia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Una vez concluidos los trabajos de la instalación y puesta en uso de los equipos médicos y del instrumental, el administrador del contrato formalizará la entrega recepción de los equipos conforme al </w:t>
      </w:r>
      <w:r w:rsidRPr="00E11DCB">
        <w:rPr>
          <w:rFonts w:ascii="Noto Sans" w:hAnsi="Noto Sans" w:cs="Noto Sans"/>
          <w:b/>
          <w:sz w:val="20"/>
          <w:szCs w:val="20"/>
        </w:rPr>
        <w:t>FORMATO T7</w:t>
      </w:r>
      <w:r w:rsidRPr="009A0F44">
        <w:rPr>
          <w:rFonts w:ascii="Noto Sans" w:hAnsi="Noto Sans" w:cs="Noto Sans"/>
          <w:sz w:val="20"/>
          <w:szCs w:val="20"/>
        </w:rPr>
        <w:t xml:space="preserve"> “Entrega/Recepción de Equipos”, debiendo estar validados por ambas partes, con lo que se oficializa la Entrega recepción.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acciones correspondientes para resolver los problemas identificados en la puesta en operación del servicio, no imputables al licitante adjudicado, deberá reportarlo por escrito a más tardar el tercer día natural de tener conocimiento al Administrador del Contrato, adjuntando su acreditación, para lo cual el Área Requirente evaluará su procedencia con la finalidad de estar en condiciones de pronunciarse según corresponda, y recibir el equipo médico cuando las causas que generaron el retraso en la recepción queden resueltas.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supervisor de operaciones no estará sujeto a evaluación, por tanto no generará puntaje, dado que su labor va encaminada únicamente a vigilar las actividades de los técnicos quiénes están involucrados directamente con los equipos, bienes de consumo e instrumental.</w:t>
      </w:r>
    </w:p>
    <w:p w:rsidR="00C11220" w:rsidRPr="009A0F44" w:rsidRDefault="00C11220" w:rsidP="00F7492B">
      <w:pPr>
        <w:jc w:val="both"/>
        <w:rPr>
          <w:rFonts w:ascii="Noto Sans" w:hAnsi="Noto Sans" w:cs="Noto Sans"/>
          <w:sz w:val="20"/>
          <w:szCs w:val="20"/>
        </w:rPr>
      </w:pPr>
    </w:p>
    <w:p w:rsidR="00C11220" w:rsidRPr="00E11DCB" w:rsidRDefault="00E11DCB" w:rsidP="00F7492B">
      <w:pPr>
        <w:jc w:val="both"/>
        <w:rPr>
          <w:rFonts w:ascii="Noto Sans" w:hAnsi="Noto Sans" w:cs="Noto Sans"/>
          <w:b/>
          <w:sz w:val="20"/>
          <w:szCs w:val="20"/>
        </w:rPr>
      </w:pPr>
      <w:r w:rsidRPr="00E11DCB">
        <w:rPr>
          <w:rFonts w:ascii="Noto Sans" w:hAnsi="Noto Sans" w:cs="Noto Sans"/>
          <w:b/>
          <w:sz w:val="20"/>
          <w:szCs w:val="20"/>
        </w:rPr>
        <w:t xml:space="preserve">3.2 EQUIPO MÉDICO ITINERANTE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bookmarkStart w:id="51" w:name="_Hlk104382644"/>
      <w:r w:rsidRPr="009A0F44">
        <w:rPr>
          <w:rFonts w:ascii="Noto Sans" w:hAnsi="Noto Sans" w:cs="Noto Sans"/>
          <w:sz w:val="20"/>
          <w:szCs w:val="20"/>
        </w:rPr>
        <w:t>Equipo Médico Itinerante, entendiéndose como aquel equipo que puede ofertar el licitante y que tiene la posibilidad de trasladarlo entre las unidades médicas que se encuentren en la (o las) partida(s) adjudicada (s) y con la posibilidad de maximizar su uso en una sede distinta a la del origen, siempre y cuando se encuentren dentro del mismo OOAD, y que por razones de baja productividad o de apoyo para la realización de jornadas médicas de atención quirúrgica, sea necesario trasladarse o moverse a otra sede, sin necesidad de que se encuentre permanentemente en una sola unidad médica, según el equipo médico que se tenga contratado en la prestación del servicio del OOAD correspondiente, estos equipos pueden ser los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Torres de visualización básica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Equipo de </w:t>
      </w:r>
      <w:proofErr w:type="spellStart"/>
      <w:r w:rsidRPr="009A0F44">
        <w:rPr>
          <w:rFonts w:ascii="Noto Sans" w:hAnsi="Noto Sans" w:cs="Noto Sans"/>
          <w:sz w:val="20"/>
          <w:szCs w:val="20"/>
        </w:rPr>
        <w:t>artroscopía</w:t>
      </w:r>
      <w:proofErr w:type="spellEnd"/>
    </w:p>
    <w:p w:rsidR="00C11220" w:rsidRPr="009A0F44" w:rsidRDefault="00C11220" w:rsidP="00F7492B">
      <w:pPr>
        <w:jc w:val="both"/>
        <w:rPr>
          <w:rFonts w:ascii="Noto Sans" w:hAnsi="Noto Sans" w:cs="Noto Sans"/>
          <w:sz w:val="20"/>
          <w:szCs w:val="20"/>
        </w:rPr>
      </w:pPr>
    </w:p>
    <w:bookmarkEnd w:id="51"/>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su propuesta técnica, los licitantes deberán presentar las marcas y modelos de los equipos médicos que utilizarán para la prestación del servicio, para su evaluación en el </w:t>
      </w:r>
      <w:r w:rsidRPr="00E11DCB">
        <w:rPr>
          <w:rFonts w:ascii="Noto Sans" w:hAnsi="Noto Sans" w:cs="Noto Sans"/>
          <w:b/>
          <w:sz w:val="20"/>
          <w:szCs w:val="20"/>
        </w:rPr>
        <w:t>FORMATO T21</w:t>
      </w:r>
      <w:r w:rsidRPr="009A0F44">
        <w:rPr>
          <w:rFonts w:ascii="Noto Sans" w:hAnsi="Noto Sans" w:cs="Noto Sans"/>
          <w:sz w:val="20"/>
          <w:szCs w:val="20"/>
        </w:rPr>
        <w:t xml:space="preserve"> “PROPUESTA PARA EVALUACIÓN TÉCNICA/DOCUMENTAL” </w:t>
      </w:r>
      <w:r w:rsidRPr="00E11DCB">
        <w:rPr>
          <w:rFonts w:ascii="Noto Sans" w:hAnsi="Noto Sans" w:cs="Noto Sans"/>
          <w:b/>
          <w:sz w:val="20"/>
          <w:szCs w:val="20"/>
        </w:rPr>
        <w:t>(presentar formato en PDF y Excel editable</w:t>
      </w: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ser adjudicado, el licitante deberá entregar los manuales de usuario en idioma español, y los cuales deberán corresponder con el equipo médico que es aceptado en la presente licitación, de acuerdo a la Unidad Médica y partida correspondiente, relacionada en el </w:t>
      </w:r>
      <w:r w:rsidRPr="00E11DCB">
        <w:rPr>
          <w:rFonts w:ascii="Noto Sans" w:hAnsi="Noto Sans" w:cs="Noto Sans"/>
          <w:b/>
          <w:sz w:val="20"/>
          <w:szCs w:val="20"/>
        </w:rPr>
        <w:t>FORMATO T17</w:t>
      </w:r>
      <w:r w:rsidRPr="009A0F44">
        <w:rPr>
          <w:rFonts w:ascii="Noto Sans" w:hAnsi="Noto Sans" w:cs="Noto Sans"/>
          <w:sz w:val="20"/>
          <w:szCs w:val="20"/>
        </w:rPr>
        <w:t xml:space="preserve"> “RELACIÓN DE MARCAS Y MODELOS DEL EQUIPO MÉDICO”.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en caso de ofertar Servicio con Equipo Médico Itinerante, deberá requisitar el </w:t>
      </w:r>
      <w:r w:rsidR="00535B9D" w:rsidRPr="00E11DCB">
        <w:rPr>
          <w:rFonts w:ascii="Noto Sans" w:hAnsi="Noto Sans" w:cs="Noto Sans"/>
          <w:b/>
          <w:sz w:val="20"/>
          <w:szCs w:val="20"/>
        </w:rPr>
        <w:t xml:space="preserve">FORMATO </w:t>
      </w:r>
      <w:proofErr w:type="spellStart"/>
      <w:r w:rsidR="00535B9D" w:rsidRPr="00E11DCB">
        <w:rPr>
          <w:rFonts w:ascii="Noto Sans" w:hAnsi="Noto Sans" w:cs="Noto Sans"/>
          <w:b/>
          <w:sz w:val="20"/>
          <w:szCs w:val="20"/>
        </w:rPr>
        <w:t>T28</w:t>
      </w:r>
      <w:proofErr w:type="spellEnd"/>
      <w:r w:rsidR="00535B9D" w:rsidRPr="009A0F44">
        <w:rPr>
          <w:rFonts w:ascii="Noto Sans" w:hAnsi="Noto Sans" w:cs="Noto Sans"/>
          <w:sz w:val="20"/>
          <w:szCs w:val="20"/>
        </w:rPr>
        <w:t xml:space="preserve"> </w:t>
      </w:r>
      <w:r w:rsidRPr="009A0F44">
        <w:rPr>
          <w:rFonts w:ascii="Noto Sans" w:hAnsi="Noto Sans" w:cs="Noto Sans"/>
          <w:sz w:val="20"/>
          <w:szCs w:val="20"/>
        </w:rPr>
        <w:t>“Cronograma de Actividades del Servicio itinerante” previo acuerdo y programación con la Unidad Médica de que se trate.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Cabe mencionar que no se aceptarán propuestas de equipos correspondientes a saldos o remanentes que ostenten las leyendas “</w:t>
      </w:r>
      <w:proofErr w:type="spellStart"/>
      <w:r w:rsidRPr="009A0F44">
        <w:rPr>
          <w:rFonts w:ascii="Noto Sans" w:hAnsi="Noto Sans" w:cs="Noto Sans"/>
          <w:sz w:val="20"/>
          <w:szCs w:val="20"/>
        </w:rPr>
        <w:t>Only</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Export</w:t>
      </w:r>
      <w:proofErr w:type="spellEnd"/>
      <w:r w:rsidRPr="009A0F44">
        <w:rPr>
          <w:rFonts w:ascii="Noto Sans" w:hAnsi="Noto Sans" w:cs="Noto Sans"/>
          <w:sz w:val="20"/>
          <w:szCs w:val="20"/>
        </w:rPr>
        <w:t>” ni “</w:t>
      </w:r>
      <w:proofErr w:type="spellStart"/>
      <w:r w:rsidRPr="009A0F44">
        <w:rPr>
          <w:rFonts w:ascii="Noto Sans" w:hAnsi="Noto Sans" w:cs="Noto Sans"/>
          <w:sz w:val="20"/>
          <w:szCs w:val="20"/>
        </w:rPr>
        <w:t>Only</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Investigation</w:t>
      </w:r>
      <w:proofErr w:type="spellEnd"/>
      <w:r w:rsidRPr="009A0F44">
        <w:rPr>
          <w:rFonts w:ascii="Noto Sans" w:hAnsi="Noto Sans" w:cs="Noto Sans"/>
          <w:sz w:val="20"/>
          <w:szCs w:val="20"/>
        </w:rPr>
        <w:t xml:space="preserve">”, equipos descontinuados o en estado de obsolescencia mayor al 2016 en adelante, que cuenten con alertas sanitarias o avisos por parte de las Autoridades Sanitarias en México (COFEPRIS), Estados Unidos (FDA) y la Comunidad Económica Europea (CE), incluyendo la de aquellos países con los cuales México tiene un Tratado de Libre Comercio.   </w:t>
      </w:r>
    </w:p>
    <w:p w:rsidR="00C11220" w:rsidRPr="009A0F44" w:rsidRDefault="00C11220" w:rsidP="00F7492B">
      <w:pPr>
        <w:jc w:val="both"/>
        <w:rPr>
          <w:rFonts w:ascii="Noto Sans" w:hAnsi="Noto Sans" w:cs="Noto Sans"/>
          <w:sz w:val="20"/>
          <w:szCs w:val="20"/>
        </w:rPr>
      </w:pPr>
    </w:p>
    <w:p w:rsidR="00C11220" w:rsidRPr="00E11DCB" w:rsidRDefault="00E11DCB" w:rsidP="00F7492B">
      <w:pPr>
        <w:jc w:val="both"/>
        <w:rPr>
          <w:rFonts w:ascii="Noto Sans" w:hAnsi="Noto Sans" w:cs="Noto Sans"/>
          <w:b/>
          <w:sz w:val="20"/>
          <w:szCs w:val="20"/>
        </w:rPr>
      </w:pPr>
      <w:r w:rsidRPr="00E11DCB">
        <w:rPr>
          <w:rFonts w:ascii="Noto Sans" w:hAnsi="Noto Sans" w:cs="Noto Sans"/>
          <w:b/>
          <w:sz w:val="20"/>
          <w:szCs w:val="20"/>
        </w:rPr>
        <w:t xml:space="preserve">3.3 </w:t>
      </w:r>
      <w:r w:rsidR="00C11220" w:rsidRPr="00E11DCB">
        <w:rPr>
          <w:rFonts w:ascii="Noto Sans" w:hAnsi="Noto Sans" w:cs="Noto Sans"/>
          <w:b/>
          <w:sz w:val="20"/>
          <w:szCs w:val="20"/>
        </w:rPr>
        <w:t xml:space="preserve">MEJORAS TECNOLÓGICAS DE EQUIPO.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que, durante la vigencia del contrato, existan mejoras tecnológicas acorde con los servicios contratados, sin que se incremente el Precio Unitario, el proveedor podrá proponer al Administrador del Contrato donde se prestan los servicios, el cambio o actualización de los equipos, el instrumental y/o los bienes de consumo señalados; así como del software de los equipos, acompañando a la solicitud, los registros sanitarios y certificados de calidad de los equipos e insumos que lo requieran para su evaluación, validación y autorización por parte del Jefe de Servicios de Procedimientos de mínima invasión de la  UMAE/OOAD, de considerar viable la propuesta por parte del proveedor, se procedería a realizar el cambio o actualización de los equipos y a suministrar los consumibles y en su caso, el software; así como otorgar la capacitación específica sobre esta tecnología de innovación al personal del Instituto que lo requiera sin costo adicional, retirando el o los equipos que haya instalado una vez que se tengan en la Unidad los nuevos (de innovación) con actualización del </w:t>
      </w:r>
      <w:r w:rsidR="00535B9D" w:rsidRPr="00E11DCB">
        <w:rPr>
          <w:rFonts w:ascii="Noto Sans" w:hAnsi="Noto Sans" w:cs="Noto Sans"/>
          <w:b/>
          <w:sz w:val="20"/>
          <w:szCs w:val="20"/>
        </w:rPr>
        <w:t>FORMATO T7</w:t>
      </w:r>
      <w:r w:rsidR="00535B9D" w:rsidRPr="009A0F44">
        <w:rPr>
          <w:rFonts w:ascii="Noto Sans" w:hAnsi="Noto Sans" w:cs="Noto Sans"/>
          <w:sz w:val="20"/>
          <w:szCs w:val="20"/>
        </w:rPr>
        <w:t xml:space="preserve"> </w:t>
      </w:r>
      <w:r w:rsidRPr="009A0F44">
        <w:rPr>
          <w:rFonts w:ascii="Noto Sans" w:hAnsi="Noto Sans" w:cs="Noto Sans"/>
          <w:sz w:val="20"/>
          <w:szCs w:val="20"/>
        </w:rPr>
        <w:t>“Entrega/ Recepción de equipos” y sin afectar la continuidad de la prestación del servicio.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 anterior previa presentación de la documentación y especificaciones técnicas a la UMAE u OOAD, la cual revisará, analizará y autorizará dicho cambio tecnológico, sin que lo anterior modifique el precio unitario de los procedimientos.</w:t>
      </w:r>
    </w:p>
    <w:p w:rsidR="00C11220" w:rsidRPr="009A0F44" w:rsidRDefault="00C11220" w:rsidP="00F7492B">
      <w:pPr>
        <w:jc w:val="both"/>
        <w:rPr>
          <w:rFonts w:ascii="Noto Sans" w:hAnsi="Noto Sans" w:cs="Noto Sans"/>
          <w:sz w:val="20"/>
          <w:szCs w:val="20"/>
        </w:rPr>
      </w:pPr>
    </w:p>
    <w:p w:rsidR="00C11220" w:rsidRPr="00E11DCB" w:rsidRDefault="00E11DCB" w:rsidP="00F7492B">
      <w:pPr>
        <w:jc w:val="both"/>
        <w:rPr>
          <w:rFonts w:ascii="Noto Sans" w:hAnsi="Noto Sans" w:cs="Noto Sans"/>
          <w:b/>
          <w:sz w:val="20"/>
          <w:szCs w:val="20"/>
        </w:rPr>
      </w:pPr>
      <w:r w:rsidRPr="00E11DCB">
        <w:rPr>
          <w:rFonts w:ascii="Noto Sans" w:hAnsi="Noto Sans" w:cs="Noto Sans"/>
          <w:b/>
          <w:sz w:val="20"/>
          <w:szCs w:val="20"/>
        </w:rPr>
        <w:t xml:space="preserve">3.4 </w:t>
      </w:r>
      <w:r w:rsidR="00C11220" w:rsidRPr="00E11DCB">
        <w:rPr>
          <w:rFonts w:ascii="Noto Sans" w:hAnsi="Noto Sans" w:cs="Noto Sans"/>
          <w:b/>
          <w:sz w:val="20"/>
          <w:szCs w:val="20"/>
        </w:rPr>
        <w:t>DOCUMENTACIÓN REQUERIDA DEL EQUIPO MÉDICO CONTENIDO EN EL ANEXO T2 “EQUIPO MÉDICO”.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la documentación requerida, deberá considerar las Normas oficiales tanto Mexicanas como Internacionales o Especificación Técnica que resulte aplicable a los bienes requeridos, inciso e) numeral 4.24.3 de las Políticas, Bases y Lineamientos en materia de Adquisiciones, Arrendamientos y Servicios del Instituto Mexicano del Seguro Social (POBALINES).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licitante deberá presentar como parte de su propuesta técnica el </w:t>
      </w:r>
      <w:r w:rsidRPr="00E11DCB">
        <w:rPr>
          <w:rFonts w:ascii="Noto Sans" w:hAnsi="Noto Sans" w:cs="Noto Sans"/>
          <w:b/>
          <w:sz w:val="20"/>
          <w:szCs w:val="20"/>
        </w:rPr>
        <w:t>FORMATO T21</w:t>
      </w:r>
      <w:r w:rsidRPr="009A0F44">
        <w:rPr>
          <w:rFonts w:ascii="Noto Sans" w:hAnsi="Noto Sans" w:cs="Noto Sans"/>
          <w:sz w:val="20"/>
          <w:szCs w:val="20"/>
        </w:rPr>
        <w:t xml:space="preserve"> “PROPUESTA PARA EVALUACIÓN TÉCNICA /DOCUMENTAL” (presentar formato en PDF y Excel editable), incluyendo copia simple de al menos el </w:t>
      </w:r>
      <w:r w:rsidRPr="00E11DCB">
        <w:rPr>
          <w:rFonts w:ascii="Noto Sans" w:hAnsi="Noto Sans" w:cs="Noto Sans"/>
          <w:b/>
          <w:sz w:val="20"/>
          <w:szCs w:val="20"/>
        </w:rPr>
        <w:t>80% del 100%</w:t>
      </w:r>
      <w:r w:rsidRPr="009A0F44">
        <w:rPr>
          <w:rFonts w:ascii="Noto Sans" w:hAnsi="Noto Sans" w:cs="Noto Sans"/>
          <w:sz w:val="20"/>
          <w:szCs w:val="20"/>
        </w:rPr>
        <w:t xml:space="preserve"> de los registros sanitarios del equipo médico ofertado por partida,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el licitante deberá presentar en su propuesta técnica en papel membretado de la licitante, un escrito en el que manifieste que, en caso de resultar adjudicado, se compromete a entregar, a más tardar, a los cinco días hábiles siguientes al acto del fallo, los Registros Sanitarios del </w:t>
      </w:r>
      <w:r w:rsidRPr="00E11DCB">
        <w:rPr>
          <w:rFonts w:ascii="Noto Sans" w:hAnsi="Noto Sans" w:cs="Noto Sans"/>
          <w:b/>
          <w:sz w:val="20"/>
          <w:szCs w:val="20"/>
        </w:rPr>
        <w:t>20%</w:t>
      </w:r>
      <w:r w:rsidRPr="009A0F44">
        <w:rPr>
          <w:rFonts w:ascii="Noto Sans" w:hAnsi="Noto Sans" w:cs="Noto Sans"/>
          <w:sz w:val="20"/>
          <w:szCs w:val="20"/>
        </w:rPr>
        <w:t xml:space="preserve"> restante y correspondiente al </w:t>
      </w:r>
      <w:r w:rsidRPr="00E11DCB">
        <w:rPr>
          <w:rFonts w:ascii="Noto Sans" w:hAnsi="Noto Sans" w:cs="Noto Sans"/>
          <w:b/>
          <w:sz w:val="20"/>
          <w:szCs w:val="20"/>
        </w:rPr>
        <w:t>100%</w:t>
      </w:r>
      <w:r w:rsidRPr="009A0F44">
        <w:rPr>
          <w:rFonts w:ascii="Noto Sans" w:hAnsi="Noto Sans" w:cs="Noto Sans"/>
          <w:sz w:val="20"/>
          <w:szCs w:val="20"/>
        </w:rPr>
        <w:t xml:space="preserve"> del </w:t>
      </w:r>
      <w:r w:rsidRPr="009A0F44">
        <w:rPr>
          <w:rFonts w:ascii="Noto Sans" w:hAnsi="Noto Sans" w:cs="Noto Sans"/>
          <w:sz w:val="20"/>
          <w:szCs w:val="20"/>
        </w:rPr>
        <w:lastRenderedPageBreak/>
        <w:t xml:space="preserve">equipo médico, instrumental y bienes de consumo básicos y complementarios, ofertados por partida, durante el proceso de licitación.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Dicho escrito deberá estar debidamente firmado por el representante legal del licitante (o el representante común en caso de participación conjunta). Para lo cual, los Registros Sanitarios del porcentaje aquí señalado deberán ser entregados dentro de los </w:t>
      </w:r>
      <w:r w:rsidRPr="00E11DCB">
        <w:rPr>
          <w:rFonts w:ascii="Noto Sans" w:hAnsi="Noto Sans" w:cs="Noto Sans"/>
          <w:b/>
          <w:sz w:val="20"/>
          <w:szCs w:val="20"/>
        </w:rPr>
        <w:t>5 (cinco)</w:t>
      </w:r>
      <w:r w:rsidRPr="009A0F44">
        <w:rPr>
          <w:rFonts w:ascii="Noto Sans" w:hAnsi="Noto Sans" w:cs="Noto Sans"/>
          <w:sz w:val="20"/>
          <w:szCs w:val="20"/>
        </w:rPr>
        <w:t xml:space="preserve"> días hábiles contados al día natural siguiente de la emisión y notificación del fallo, a la Jefatura de Servicios de Prestaciones Médicas, en copia simple, mismos que cumplirán con todos y cada uno de los requisitos establecidos en el presente apartado.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Adicionalmente, en su propuesta técnica deberá presentar el </w:t>
      </w:r>
      <w:r w:rsidR="00DB3116" w:rsidRPr="00E11DCB">
        <w:rPr>
          <w:rFonts w:ascii="Noto Sans" w:hAnsi="Noto Sans" w:cs="Noto Sans"/>
          <w:b/>
          <w:sz w:val="20"/>
          <w:szCs w:val="20"/>
        </w:rPr>
        <w:t>FORMATO T32</w:t>
      </w:r>
      <w:r w:rsidR="00DB3116" w:rsidRPr="009A0F44">
        <w:rPr>
          <w:rFonts w:ascii="Noto Sans" w:hAnsi="Noto Sans" w:cs="Noto Sans"/>
          <w:sz w:val="20"/>
          <w:szCs w:val="20"/>
        </w:rPr>
        <w:t xml:space="preserve"> </w:t>
      </w:r>
      <w:r w:rsidRPr="009A0F44">
        <w:rPr>
          <w:rFonts w:ascii="Noto Sans" w:hAnsi="Noto Sans" w:cs="Noto Sans"/>
          <w:sz w:val="20"/>
          <w:szCs w:val="20"/>
        </w:rPr>
        <w:t xml:space="preserve">“Relación del 80% de registros sanitarios del equipo médico, instrumental y bienes de consumo básico y complementario,”, en el cual se enlista los Registros Sanitarios del equipo, instrumental y bienes de consumo básico y complementario, ofertados por partida, considerados para ser entregados de conformidad al párrafo anterior, asimismo, el </w:t>
      </w:r>
      <w:r w:rsidR="00DB3116" w:rsidRPr="00E11DCB">
        <w:rPr>
          <w:rFonts w:ascii="Noto Sans" w:hAnsi="Noto Sans" w:cs="Noto Sans"/>
          <w:b/>
          <w:sz w:val="20"/>
          <w:szCs w:val="20"/>
        </w:rPr>
        <w:t>FORMATO T32</w:t>
      </w:r>
      <w:r w:rsidR="00DB3116" w:rsidRPr="009A0F44">
        <w:rPr>
          <w:rFonts w:ascii="Noto Sans" w:hAnsi="Noto Sans" w:cs="Noto Sans"/>
          <w:sz w:val="20"/>
          <w:szCs w:val="20"/>
        </w:rPr>
        <w:t xml:space="preserve"> </w:t>
      </w:r>
      <w:r w:rsidRPr="009A0F44">
        <w:rPr>
          <w:rFonts w:ascii="Noto Sans" w:hAnsi="Noto Sans" w:cs="Noto Sans"/>
          <w:sz w:val="20"/>
          <w:szCs w:val="20"/>
        </w:rPr>
        <w:t xml:space="preserve">incluye un listado el cual señala puntualmente el equipamiento que requiere Registro Sanitario.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que el Registro Sanitario no se encuentre dentro del periodo de vigencia de 5 años, del equipo médico contenido en el </w:t>
      </w:r>
      <w:r w:rsidR="00DB3116" w:rsidRPr="00E11DCB">
        <w:rPr>
          <w:rFonts w:ascii="Noto Sans" w:hAnsi="Noto Sans" w:cs="Noto Sans"/>
          <w:b/>
          <w:sz w:val="20"/>
          <w:szCs w:val="20"/>
        </w:rPr>
        <w:t>ANEXO T2</w:t>
      </w:r>
      <w:r w:rsidRPr="009A0F44">
        <w:rPr>
          <w:rFonts w:ascii="Noto Sans" w:hAnsi="Noto Sans" w:cs="Noto Sans"/>
          <w:sz w:val="20"/>
          <w:szCs w:val="20"/>
        </w:rPr>
        <w:t xml:space="preserve">.” Equipo médico de SMI para PMI”, </w:t>
      </w:r>
      <w:r w:rsidR="00DB3116" w:rsidRPr="00E11DCB">
        <w:rPr>
          <w:rFonts w:ascii="Noto Sans" w:hAnsi="Noto Sans" w:cs="Noto Sans"/>
          <w:b/>
          <w:sz w:val="20"/>
          <w:szCs w:val="20"/>
        </w:rPr>
        <w:t>ANEXO T</w:t>
      </w:r>
      <w:r w:rsidRPr="00E11DCB">
        <w:rPr>
          <w:rFonts w:ascii="Noto Sans" w:hAnsi="Noto Sans" w:cs="Noto Sans"/>
          <w:b/>
          <w:sz w:val="20"/>
          <w:szCs w:val="20"/>
        </w:rPr>
        <w:t>3</w:t>
      </w:r>
      <w:r w:rsidRPr="009A0F44">
        <w:rPr>
          <w:rFonts w:ascii="Noto Sans" w:hAnsi="Noto Sans" w:cs="Noto Sans"/>
          <w:sz w:val="20"/>
          <w:szCs w:val="20"/>
        </w:rPr>
        <w:t xml:space="preserve"> “Instrumental de SMI para PMI”, </w:t>
      </w:r>
      <w:r w:rsidR="00DB3116" w:rsidRPr="00E11DCB">
        <w:rPr>
          <w:rFonts w:ascii="Noto Sans" w:hAnsi="Noto Sans" w:cs="Noto Sans"/>
          <w:b/>
          <w:sz w:val="20"/>
          <w:szCs w:val="20"/>
        </w:rPr>
        <w:t>ANEXO T4</w:t>
      </w:r>
      <w:r w:rsidR="00DB3116">
        <w:rPr>
          <w:rFonts w:ascii="Noto Sans" w:hAnsi="Noto Sans" w:cs="Noto Sans"/>
          <w:b/>
          <w:sz w:val="20"/>
          <w:szCs w:val="20"/>
        </w:rPr>
        <w:t xml:space="preserve"> </w:t>
      </w:r>
      <w:r w:rsidR="00DB3116">
        <w:rPr>
          <w:rFonts w:ascii="Noto Sans" w:hAnsi="Noto Sans" w:cs="Noto Sans"/>
          <w:sz w:val="20"/>
          <w:szCs w:val="20"/>
        </w:rPr>
        <w:t>”</w:t>
      </w:r>
      <w:r w:rsidRPr="009A0F44">
        <w:rPr>
          <w:rFonts w:ascii="Noto Sans" w:hAnsi="Noto Sans" w:cs="Noto Sans"/>
          <w:sz w:val="20"/>
          <w:szCs w:val="20"/>
        </w:rPr>
        <w:t>Catálogo de Bienes de Consumo de SMI para PMI”, conforme al artículo 376 de la Ley General de Salud, el licitante deberá presentar:</w:t>
      </w:r>
    </w:p>
    <w:p w:rsidR="00C11220" w:rsidRPr="009A0F44" w:rsidRDefault="00C11220" w:rsidP="00F7492B">
      <w:pPr>
        <w:jc w:val="both"/>
        <w:rPr>
          <w:rFonts w:ascii="Noto Sans" w:hAnsi="Noto Sans" w:cs="Noto Sans"/>
          <w:sz w:val="20"/>
          <w:szCs w:val="20"/>
        </w:rPr>
      </w:pPr>
    </w:p>
    <w:p w:rsidR="00C11220" w:rsidRPr="00E11DCB" w:rsidRDefault="00C11220" w:rsidP="00F7492B">
      <w:pPr>
        <w:pStyle w:val="Prrafodelista"/>
        <w:numPr>
          <w:ilvl w:val="0"/>
          <w:numId w:val="187"/>
        </w:numPr>
        <w:jc w:val="both"/>
        <w:rPr>
          <w:rFonts w:ascii="Noto Sans" w:hAnsi="Noto Sans" w:cs="Noto Sans"/>
          <w:sz w:val="20"/>
          <w:szCs w:val="20"/>
        </w:rPr>
      </w:pPr>
      <w:r w:rsidRPr="00E11DCB">
        <w:rPr>
          <w:rFonts w:ascii="Noto Sans" w:hAnsi="Noto Sans" w:cs="Noto Sans"/>
          <w:sz w:val="20"/>
          <w:szCs w:val="20"/>
        </w:rPr>
        <w:t>Copia simple del Registro Sanitario sometido a prórroga.</w:t>
      </w:r>
    </w:p>
    <w:p w:rsidR="00C11220" w:rsidRPr="009A0F44" w:rsidRDefault="00C11220" w:rsidP="00F7492B">
      <w:pPr>
        <w:jc w:val="both"/>
        <w:rPr>
          <w:rFonts w:ascii="Noto Sans" w:hAnsi="Noto Sans" w:cs="Noto Sans"/>
          <w:sz w:val="20"/>
          <w:szCs w:val="20"/>
        </w:rPr>
      </w:pPr>
    </w:p>
    <w:p w:rsidR="00C11220" w:rsidRPr="00E11DCB" w:rsidRDefault="00C11220" w:rsidP="00F7492B">
      <w:pPr>
        <w:pStyle w:val="Prrafodelista"/>
        <w:numPr>
          <w:ilvl w:val="0"/>
          <w:numId w:val="187"/>
        </w:numPr>
        <w:jc w:val="both"/>
        <w:rPr>
          <w:rFonts w:ascii="Noto Sans" w:hAnsi="Noto Sans" w:cs="Noto Sans"/>
          <w:sz w:val="20"/>
          <w:szCs w:val="20"/>
        </w:rPr>
      </w:pPr>
      <w:r w:rsidRPr="00E11DCB">
        <w:rPr>
          <w:rFonts w:ascii="Noto Sans" w:hAnsi="Noto Sans" w:cs="Noto Sans"/>
          <w:sz w:val="20"/>
          <w:szCs w:val="20"/>
        </w:rPr>
        <w:t>Copia simple del “Comprobante de Trámite de Prórroga”, en el que se acredite el trámite de prórroga del registro Sanitario o, en su caso, copia simple de la “Constancia de Prórroga” emitida por la COFEPRIS del Registro Sanitario sometido a prórroga donde se identifique plenamente el número de Registro Sanitario.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Nota: no son válidas “consultas por Internet, capturas de pantalla o cartas dirigidas” a COFEPRIS sin su respuesta, en los trámites realizados, la cual no acredite la veracidad del documento.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que algún equipo, instrumental y/o bienes de consumo (básico o complementario), de origen Nacional o Internacional, el licitante advierta que no requiere Registro Sanitario, deberá presentar, Carta de la COFEPRIS en la que se indique que no requiere registro sanitario o su inclusión en el Diario Oficial de la Federación.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Del Equipo Médico ofertado deberá presentar como parte de su propuesta técnica copia simple de los Certificados de Calidad </w:t>
      </w:r>
      <w:r w:rsidRPr="00E11DCB">
        <w:rPr>
          <w:rFonts w:ascii="Noto Sans" w:hAnsi="Noto Sans" w:cs="Noto Sans"/>
          <w:b/>
          <w:sz w:val="20"/>
          <w:szCs w:val="20"/>
        </w:rPr>
        <w:t>ISO-13485:2016</w:t>
      </w:r>
      <w:r w:rsidRPr="009A0F44">
        <w:rPr>
          <w:rFonts w:ascii="Noto Sans" w:hAnsi="Noto Sans" w:cs="Noto Sans"/>
          <w:sz w:val="20"/>
          <w:szCs w:val="20"/>
        </w:rPr>
        <w:t xml:space="preserve"> en Sistemas de Gestión de Calidad aplicable para  Dispositivos Médicos a nombre del fabricante o copia simple del certificado FDA, CCE o CE, vigente,  en el idioma del país de origen acompañado de su traducción simple al español de al menos el </w:t>
      </w:r>
      <w:r w:rsidRPr="00E11DCB">
        <w:rPr>
          <w:rFonts w:ascii="Noto Sans" w:hAnsi="Noto Sans" w:cs="Noto Sans"/>
          <w:b/>
          <w:sz w:val="20"/>
          <w:szCs w:val="20"/>
        </w:rPr>
        <w:t>80%</w:t>
      </w:r>
      <w:r w:rsidRPr="009A0F44">
        <w:rPr>
          <w:rFonts w:ascii="Noto Sans" w:hAnsi="Noto Sans" w:cs="Noto Sans"/>
          <w:sz w:val="20"/>
          <w:szCs w:val="20"/>
        </w:rPr>
        <w:t xml:space="preserve"> del </w:t>
      </w:r>
      <w:r w:rsidRPr="00E11DCB">
        <w:rPr>
          <w:rFonts w:ascii="Noto Sans" w:hAnsi="Noto Sans" w:cs="Noto Sans"/>
          <w:b/>
          <w:sz w:val="20"/>
          <w:szCs w:val="20"/>
        </w:rPr>
        <w:t>100%</w:t>
      </w:r>
      <w:r w:rsidRPr="009A0F44">
        <w:rPr>
          <w:rFonts w:ascii="Noto Sans" w:hAnsi="Noto Sans" w:cs="Noto Sans"/>
          <w:sz w:val="20"/>
          <w:szCs w:val="20"/>
        </w:rPr>
        <w:t xml:space="preserve"> del equipo médico, instrumental y bienes de consumo básicos y complementarios que oferte por partida en su propuesta técnica, debidamente referenciadas donde se cite el equipo, </w:t>
      </w:r>
      <w:r w:rsidRPr="00E11DCB">
        <w:rPr>
          <w:rFonts w:ascii="Noto Sans" w:hAnsi="Noto Sans" w:cs="Noto Sans"/>
          <w:b/>
          <w:sz w:val="20"/>
          <w:szCs w:val="20"/>
        </w:rPr>
        <w:t>FORMATO T21</w:t>
      </w:r>
      <w:r w:rsidRPr="009A0F44">
        <w:rPr>
          <w:rFonts w:ascii="Noto Sans" w:hAnsi="Noto Sans" w:cs="Noto Sans"/>
          <w:sz w:val="20"/>
          <w:szCs w:val="20"/>
        </w:rPr>
        <w:t xml:space="preserve"> “PROPUESTA PARA EVALUACIÓN TÉCNICA / DOCUMENTAL” (presentar formato en PDF y Excel editable).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el licitante deberá presentar en su propuesta técnica en papel membretado de la licitante, un escrito en el que manifieste que, en caso de resultar adjudicado, previo a la firma del contrato, se compromete a entregar, a más tardar, a los cinco días hábiles siguientes al acto del fallo, la relación del </w:t>
      </w:r>
      <w:r w:rsidRPr="00E11DCB">
        <w:rPr>
          <w:rFonts w:ascii="Noto Sans" w:hAnsi="Noto Sans" w:cs="Noto Sans"/>
          <w:b/>
          <w:sz w:val="20"/>
          <w:szCs w:val="20"/>
        </w:rPr>
        <w:t>20%</w:t>
      </w:r>
      <w:r w:rsidRPr="009A0F44">
        <w:rPr>
          <w:rFonts w:ascii="Noto Sans" w:hAnsi="Noto Sans" w:cs="Noto Sans"/>
          <w:sz w:val="20"/>
          <w:szCs w:val="20"/>
        </w:rPr>
        <w:t xml:space="preserve"> correspondiente del 100% del equipo médico, instrumental y bienes de consumo básicos y complementarios ofertados por </w:t>
      </w:r>
      <w:r w:rsidRPr="009A0F44">
        <w:rPr>
          <w:rFonts w:ascii="Noto Sans" w:hAnsi="Noto Sans" w:cs="Noto Sans"/>
          <w:sz w:val="20"/>
          <w:szCs w:val="20"/>
        </w:rPr>
        <w:lastRenderedPageBreak/>
        <w:t xml:space="preserve">partida que no hubiese entregado de los certificados de calidad, mismos que deberá presentar en su propuesta técnica en el </w:t>
      </w:r>
      <w:r w:rsidRPr="00E11DCB">
        <w:rPr>
          <w:rFonts w:ascii="Noto Sans" w:hAnsi="Noto Sans" w:cs="Noto Sans"/>
          <w:b/>
          <w:sz w:val="20"/>
          <w:szCs w:val="20"/>
        </w:rPr>
        <w:t>Formato T33</w:t>
      </w:r>
      <w:r w:rsidRPr="009A0F44">
        <w:rPr>
          <w:rFonts w:ascii="Noto Sans" w:hAnsi="Noto Sans" w:cs="Noto Sans"/>
          <w:sz w:val="20"/>
          <w:szCs w:val="20"/>
        </w:rPr>
        <w:t xml:space="preserve"> “Relación del </w:t>
      </w:r>
      <w:r w:rsidRPr="00E11DCB">
        <w:rPr>
          <w:rFonts w:ascii="Noto Sans" w:hAnsi="Noto Sans" w:cs="Noto Sans"/>
          <w:b/>
          <w:sz w:val="20"/>
          <w:szCs w:val="20"/>
        </w:rPr>
        <w:t>80%</w:t>
      </w:r>
      <w:r w:rsidRPr="009A0F44">
        <w:rPr>
          <w:rFonts w:ascii="Noto Sans" w:hAnsi="Noto Sans" w:cs="Noto Sans"/>
          <w:sz w:val="20"/>
          <w:szCs w:val="20"/>
        </w:rPr>
        <w:t xml:space="preserve"> de Certificados de Calidad de equipo médico, instrumental y bienes de consumo básicos y complementarios”, en el cual se enlista el equipamiento que requiere de la presentación de Certificados de Calidad y previo a la firma del contrato entregará dentro de los 5 (cinco) días hábiles contados al día natural siguiente de la emisión del fallo, a la Coordinación Técnica de Servicios Médicos Indirectos, la copia simple de dichos Certificados de Calidad.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Ejemplo: Propuesta Técnica/documental, </w:t>
      </w:r>
      <w:r w:rsidR="00DB3116" w:rsidRPr="00E11DCB">
        <w:rPr>
          <w:rFonts w:ascii="Noto Sans" w:hAnsi="Noto Sans" w:cs="Noto Sans"/>
          <w:b/>
          <w:sz w:val="20"/>
          <w:szCs w:val="20"/>
        </w:rPr>
        <w:t>FORMATO (T21)</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Nombre de la carpeta: “EQUIPOS”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Contenido de la carpeta: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EJEMPLO: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 Unidad de electrocoagulación.</w:t>
      </w:r>
    </w:p>
    <w:p w:rsidR="00C11220" w:rsidRPr="009A0F44" w:rsidRDefault="00C11220" w:rsidP="00F7492B">
      <w:pPr>
        <w:jc w:val="both"/>
        <w:rPr>
          <w:rFonts w:ascii="Noto Sans" w:hAnsi="Noto Sans" w:cs="Noto Sans"/>
          <w:sz w:val="20"/>
          <w:szCs w:val="20"/>
        </w:rPr>
      </w:pPr>
    </w:p>
    <w:p w:rsidR="00C11220" w:rsidRPr="00E11DCB" w:rsidRDefault="00C11220" w:rsidP="00F7492B">
      <w:pPr>
        <w:pStyle w:val="Prrafodelista"/>
        <w:numPr>
          <w:ilvl w:val="0"/>
          <w:numId w:val="188"/>
        </w:numPr>
        <w:jc w:val="both"/>
        <w:rPr>
          <w:rFonts w:ascii="Noto Sans" w:hAnsi="Noto Sans" w:cs="Noto Sans"/>
          <w:sz w:val="20"/>
          <w:szCs w:val="20"/>
        </w:rPr>
      </w:pPr>
      <w:r w:rsidRPr="00E11DCB">
        <w:rPr>
          <w:rFonts w:ascii="Noto Sans" w:hAnsi="Noto Sans" w:cs="Noto Sans"/>
          <w:sz w:val="20"/>
          <w:szCs w:val="20"/>
        </w:rPr>
        <w:t>Folleto o catálogo o referencia gráfica o manual (Se acepta portada y página, Donde se encuentre referenciada la especificación técnica)</w:t>
      </w:r>
    </w:p>
    <w:p w:rsidR="00C11220" w:rsidRPr="00E11DCB" w:rsidRDefault="00C11220" w:rsidP="00F7492B">
      <w:pPr>
        <w:pStyle w:val="Prrafodelista"/>
        <w:numPr>
          <w:ilvl w:val="0"/>
          <w:numId w:val="188"/>
        </w:numPr>
        <w:jc w:val="both"/>
        <w:rPr>
          <w:rFonts w:ascii="Noto Sans" w:hAnsi="Noto Sans" w:cs="Noto Sans"/>
          <w:sz w:val="20"/>
          <w:szCs w:val="20"/>
        </w:rPr>
      </w:pPr>
      <w:r w:rsidRPr="00E11DCB">
        <w:rPr>
          <w:rFonts w:ascii="Noto Sans" w:hAnsi="Noto Sans" w:cs="Noto Sans"/>
          <w:sz w:val="20"/>
          <w:szCs w:val="20"/>
        </w:rPr>
        <w:t>Registro sanitario vigente, o prórroga del registro o carta COFEPRIS que no requiere Reg. SSA de bienes que no requieren Reg. SSA</w:t>
      </w:r>
    </w:p>
    <w:p w:rsidR="00C11220" w:rsidRPr="00E11DCB" w:rsidRDefault="00C11220" w:rsidP="00F7492B">
      <w:pPr>
        <w:pStyle w:val="Prrafodelista"/>
        <w:numPr>
          <w:ilvl w:val="0"/>
          <w:numId w:val="188"/>
        </w:numPr>
        <w:jc w:val="both"/>
        <w:rPr>
          <w:rFonts w:ascii="Noto Sans" w:hAnsi="Noto Sans" w:cs="Noto Sans"/>
          <w:sz w:val="20"/>
          <w:szCs w:val="20"/>
        </w:rPr>
      </w:pPr>
      <w:r w:rsidRPr="00E11DCB">
        <w:rPr>
          <w:rFonts w:ascii="Noto Sans" w:hAnsi="Noto Sans" w:cs="Noto Sans"/>
          <w:sz w:val="20"/>
          <w:szCs w:val="20"/>
        </w:rPr>
        <w:t xml:space="preserve">Certificado de calidad ISO-13485:2016 o FDA o CCEE o JIS o MDSAP o su equivalente por la Autoridad Sanitaría del país de origen, vigente a nombre del fabricante de los bienes. *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atención al inciso e) del numeral 4.24.3 de POBALINES.</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b/>
          <w:sz w:val="20"/>
          <w:szCs w:val="20"/>
        </w:rPr>
      </w:pPr>
      <w:bookmarkStart w:id="52" w:name="_Toc48920275"/>
      <w:bookmarkStart w:id="53" w:name="_Toc117781712"/>
      <w:bookmarkEnd w:id="49"/>
      <w:bookmarkEnd w:id="50"/>
      <w:r w:rsidRPr="00E11DCB">
        <w:rPr>
          <w:rFonts w:ascii="Noto Sans" w:hAnsi="Noto Sans" w:cs="Noto Sans"/>
          <w:b/>
          <w:sz w:val="20"/>
          <w:szCs w:val="20"/>
        </w:rPr>
        <w:t>4. INSTRUMENTAL.</w:t>
      </w:r>
      <w:bookmarkEnd w:id="52"/>
      <w:bookmarkEnd w:id="53"/>
    </w:p>
    <w:p w:rsidR="00E11DCB" w:rsidRPr="00E11DCB" w:rsidRDefault="00E11DCB" w:rsidP="00F7492B">
      <w:pPr>
        <w:jc w:val="both"/>
        <w:rPr>
          <w:rFonts w:ascii="Noto Sans" w:hAnsi="Noto Sans" w:cs="Noto Sans"/>
          <w:b/>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el ANEXO T3 “Instrumental de SMI para PMI”, se describen los sets de instrumental para las unidades médicas que la empresa deberá suministrar, mediante el </w:t>
      </w:r>
      <w:r w:rsidRPr="00E11DCB">
        <w:rPr>
          <w:rFonts w:ascii="Noto Sans" w:hAnsi="Noto Sans" w:cs="Noto Sans"/>
          <w:b/>
          <w:sz w:val="20"/>
          <w:szCs w:val="20"/>
        </w:rPr>
        <w:t>FORMATO T7.1</w:t>
      </w:r>
      <w:r w:rsidRPr="009A0F44">
        <w:rPr>
          <w:rFonts w:ascii="Noto Sans" w:hAnsi="Noto Sans" w:cs="Noto Sans"/>
          <w:sz w:val="20"/>
          <w:szCs w:val="20"/>
        </w:rPr>
        <w:t xml:space="preserve"> “Entrega/Recepción de Sets de instrumental”</w:t>
      </w:r>
      <w:r w:rsidR="00E11DCB">
        <w:rPr>
          <w:rFonts w:ascii="Noto Sans" w:hAnsi="Noto Sans" w:cs="Noto Sans"/>
          <w:sz w:val="20"/>
          <w:szCs w:val="20"/>
        </w:rPr>
        <w:t xml:space="preserve"> </w:t>
      </w:r>
      <w:r w:rsidRPr="009A0F44">
        <w:rPr>
          <w:rFonts w:ascii="Noto Sans" w:hAnsi="Noto Sans" w:cs="Noto Sans"/>
          <w:sz w:val="20"/>
          <w:szCs w:val="20"/>
        </w:rPr>
        <w:t xml:space="preserve">a más tardar el día </w:t>
      </w:r>
      <w:r w:rsidRPr="00E11DCB">
        <w:rPr>
          <w:rFonts w:ascii="Noto Sans" w:hAnsi="Noto Sans" w:cs="Noto Sans"/>
          <w:b/>
          <w:sz w:val="20"/>
          <w:szCs w:val="20"/>
        </w:rPr>
        <w:t xml:space="preserve">10 </w:t>
      </w:r>
      <w:r w:rsidRPr="009A0F44">
        <w:rPr>
          <w:rFonts w:ascii="Noto Sans" w:hAnsi="Noto Sans" w:cs="Noto Sans"/>
          <w:sz w:val="20"/>
          <w:szCs w:val="20"/>
        </w:rPr>
        <w:t xml:space="preserve">(diez) natural a partir de la emisión y notificación del fallo para llevar a cabo los procedimientos contenidos en el Catálogo de Procedimientos en el OOAD/UMAE, las cuales se encuentran desagregadas por Unidad Médica en el </w:t>
      </w:r>
      <w:r w:rsidRPr="00E11DCB">
        <w:rPr>
          <w:rFonts w:ascii="Noto Sans" w:hAnsi="Noto Sans" w:cs="Noto Sans"/>
          <w:b/>
          <w:sz w:val="20"/>
          <w:szCs w:val="20"/>
        </w:rPr>
        <w:t>ANEXO T1</w:t>
      </w:r>
      <w:r w:rsidRPr="009A0F44">
        <w:rPr>
          <w:rFonts w:ascii="Noto Sans" w:hAnsi="Noto Sans" w:cs="Noto Sans"/>
          <w:sz w:val="20"/>
          <w:szCs w:val="20"/>
        </w:rPr>
        <w:t xml:space="preserve"> “Requerimientos de SMI para PMI”, que forma parte del presente documento.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distribución del instrumental debe apegarse a lo descrito en el </w:t>
      </w:r>
      <w:r w:rsidRPr="00E11DCB">
        <w:rPr>
          <w:rFonts w:ascii="Noto Sans" w:hAnsi="Noto Sans" w:cs="Noto Sans"/>
          <w:b/>
          <w:sz w:val="20"/>
          <w:szCs w:val="20"/>
        </w:rPr>
        <w:t>ANEXO T11</w:t>
      </w:r>
      <w:r w:rsidRPr="009A0F44">
        <w:rPr>
          <w:rFonts w:ascii="Noto Sans" w:hAnsi="Noto Sans" w:cs="Noto Sans"/>
          <w:sz w:val="20"/>
          <w:szCs w:val="20"/>
        </w:rPr>
        <w:t xml:space="preserve"> “Distribución de Equipo e Instrumental de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instrumental, ya se ha considerado en los rangos una variación de +/- 10(diez) % en las medidas de acuerdo con lo dispuesto en el Catálogo Nacional de Insumos para la Salud vigente. Las medidas del instrumental que no puedan ser referenciadas en catálogos, podrán ser acreditadas mediante copia simple de carta apostillada del fabricante que confirme que las medidas solicitadas son equivalentes a las referenciadas en el catálogo y presentadas en la Propuesta Técnica. El instrumental deberá ser acorde (longitud y diámetro) a la constitución y complexión de los pacientes adultos y pediátricos, así como al tipo de procedimiento programado.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Aquellas características de instrumental referidas a nombres propios, no referenciadas en los catálogos podrán ser acreditadas mediante referencia gráfica.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Para garantizar la continuidad del servicio, se requiere que el licitante se comprometa a dar cumplimiento al “Programa de Mantenimiento Preventivo de los Equipos Médicos e Instrumental” establecido en el punto 6 del presente documento, cuyo control se realizará a través del </w:t>
      </w:r>
      <w:r w:rsidRPr="00E11DCB">
        <w:rPr>
          <w:rFonts w:ascii="Noto Sans" w:hAnsi="Noto Sans" w:cs="Noto Sans"/>
          <w:b/>
          <w:sz w:val="20"/>
          <w:szCs w:val="20"/>
        </w:rPr>
        <w:t>FORMATO T5</w:t>
      </w:r>
      <w:r w:rsidRPr="009A0F44">
        <w:rPr>
          <w:rFonts w:ascii="Noto Sans" w:hAnsi="Noto Sans" w:cs="Noto Sans"/>
          <w:sz w:val="20"/>
          <w:szCs w:val="20"/>
        </w:rPr>
        <w:t xml:space="preserve"> REPORTE DE MANTENIMIENTO PREVENTIVO DE LOS EQUIPOS MÉDICOS E INSTRUMENTAL, el cual llevará la firma de conformidad del Jefe del Servicio de Cirugía, Jefe de Conservación y Representante del Proveedor y formará parte de la Metodología del Plan de Trabajo y de no llevarse a cabo o realizarse en forma deficiente, se aplicará según corresponda, lo contenido en el numeral 9 ”PENAS CONVENCIONALES Y/O DEDUCCIONES” de los Términos y Condiciones.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Programa de Mantenimiento correctivo o reemplazo oportuno del instrumental, se dará conforme al uso y condiciones del instrumental, con una planeación de reemplazo de aquellas piezas que estén deterioradas, de inmediato si existe falla durante un procedimiento o en </w:t>
      </w:r>
      <w:r w:rsidRPr="00E11DCB">
        <w:rPr>
          <w:rFonts w:ascii="Noto Sans" w:hAnsi="Noto Sans" w:cs="Noto Sans"/>
          <w:b/>
          <w:sz w:val="20"/>
          <w:szCs w:val="20"/>
        </w:rPr>
        <w:t>48</w:t>
      </w:r>
      <w:r w:rsidRPr="009A0F44">
        <w:rPr>
          <w:rFonts w:ascii="Noto Sans" w:hAnsi="Noto Sans" w:cs="Noto Sans"/>
          <w:sz w:val="20"/>
          <w:szCs w:val="20"/>
        </w:rPr>
        <w:t xml:space="preserve"> horas después de haber levantado el cirujano un reporte con aval del Jefe de Servicio o el servidor público que se designe en sustitución de éste.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instrumental reusable deberá ser reemplazado conforme al desgaste por uso o por deficiencia en la funcionalidad y ser estrictamente compatibles con lo ofertado, lo cual se registrará mediante el </w:t>
      </w:r>
      <w:r w:rsidRPr="00E11DCB">
        <w:rPr>
          <w:rFonts w:ascii="Noto Sans" w:hAnsi="Noto Sans" w:cs="Noto Sans"/>
          <w:b/>
          <w:sz w:val="20"/>
          <w:szCs w:val="20"/>
        </w:rPr>
        <w:t>FORMATO T5</w:t>
      </w:r>
      <w:r w:rsidRPr="009A0F44">
        <w:rPr>
          <w:rFonts w:ascii="Noto Sans" w:hAnsi="Noto Sans" w:cs="Noto Sans"/>
          <w:sz w:val="20"/>
          <w:szCs w:val="20"/>
        </w:rPr>
        <w:t xml:space="preserve"> REPORTE DE MANTENIMIENTO PREVENTIVO DE LOS EQUIPOS MÉDICOS E INSTRUMENTAL. Sin costo adicional para el Instituto.</w:t>
      </w:r>
    </w:p>
    <w:p w:rsidR="00C11220" w:rsidRPr="009A0F44" w:rsidRDefault="00C11220" w:rsidP="00F7492B">
      <w:pPr>
        <w:jc w:val="both"/>
        <w:rPr>
          <w:rFonts w:ascii="Noto Sans" w:hAnsi="Noto Sans" w:cs="Noto Sans"/>
          <w:sz w:val="20"/>
          <w:szCs w:val="20"/>
        </w:rPr>
      </w:pPr>
    </w:p>
    <w:p w:rsidR="00C11220" w:rsidRPr="00E11DCB" w:rsidRDefault="00E11DCB" w:rsidP="00F7492B">
      <w:pPr>
        <w:jc w:val="both"/>
        <w:rPr>
          <w:rFonts w:ascii="Noto Sans" w:hAnsi="Noto Sans" w:cs="Noto Sans"/>
          <w:b/>
          <w:sz w:val="20"/>
          <w:szCs w:val="20"/>
        </w:rPr>
      </w:pPr>
      <w:r w:rsidRPr="00E11DCB">
        <w:rPr>
          <w:rFonts w:ascii="Noto Sans" w:hAnsi="Noto Sans" w:cs="Noto Sans"/>
          <w:b/>
          <w:sz w:val="20"/>
          <w:szCs w:val="20"/>
        </w:rPr>
        <w:t xml:space="preserve"> 4.1 DOCUMENTACIÓN REQUERIDA DEL INSTRUMENTAL CONTENIDO EN EL ANEXO T3 “INSTRUMENTAL DE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la documentación requerida, deberá considerar las Normas oficiales tanto Mexicanas como Internacionales o Especificación Técnica que resulte aplicable a los bienes requeridos, inciso e) numeral 4.24.3 de las Políticas, Bases y Lineamientos en materia de Adquisiciones, Arrendamientos y Servicios del Instituto Mexicano del Seguro Social (POBALINES) y anexar lo siguiente: </w:t>
      </w:r>
    </w:p>
    <w:p w:rsidR="00C11220" w:rsidRPr="009A0F44" w:rsidRDefault="00C11220" w:rsidP="00F7492B">
      <w:pPr>
        <w:jc w:val="both"/>
        <w:rPr>
          <w:rFonts w:ascii="Noto Sans" w:hAnsi="Noto Sans" w:cs="Noto Sans"/>
          <w:sz w:val="20"/>
          <w:szCs w:val="20"/>
        </w:rPr>
      </w:pPr>
    </w:p>
    <w:p w:rsidR="00C11220" w:rsidRPr="009A0F44" w:rsidRDefault="002E4D7F" w:rsidP="00F7492B">
      <w:pPr>
        <w:jc w:val="both"/>
        <w:rPr>
          <w:rFonts w:ascii="Noto Sans" w:hAnsi="Noto Sans" w:cs="Noto Sans"/>
          <w:sz w:val="20"/>
          <w:szCs w:val="20"/>
        </w:rPr>
      </w:pPr>
      <w:r w:rsidRPr="002E4D7F">
        <w:rPr>
          <w:rFonts w:ascii="Noto Sans" w:hAnsi="Noto Sans" w:cs="Noto Sans"/>
          <w:b/>
          <w:sz w:val="20"/>
          <w:szCs w:val="20"/>
        </w:rPr>
        <w:t>4.1.1</w:t>
      </w:r>
      <w:r>
        <w:rPr>
          <w:rFonts w:ascii="Noto Sans" w:hAnsi="Noto Sans" w:cs="Noto Sans"/>
          <w:sz w:val="20"/>
          <w:szCs w:val="20"/>
        </w:rPr>
        <w:t xml:space="preserve"> </w:t>
      </w:r>
      <w:r w:rsidR="00C11220" w:rsidRPr="009A0F44">
        <w:rPr>
          <w:rFonts w:ascii="Noto Sans" w:hAnsi="Noto Sans" w:cs="Noto Sans"/>
          <w:sz w:val="20"/>
          <w:szCs w:val="20"/>
        </w:rPr>
        <w:t xml:space="preserve">El licitante deberá presentar como parte de su propuesta técnica el </w:t>
      </w:r>
      <w:r w:rsidR="00C11220" w:rsidRPr="002E4D7F">
        <w:rPr>
          <w:rFonts w:ascii="Noto Sans" w:hAnsi="Noto Sans" w:cs="Noto Sans"/>
          <w:b/>
          <w:sz w:val="20"/>
          <w:szCs w:val="20"/>
        </w:rPr>
        <w:t>FORMATO T21</w:t>
      </w:r>
      <w:r w:rsidR="00C11220" w:rsidRPr="009A0F44">
        <w:rPr>
          <w:rFonts w:ascii="Noto Sans" w:hAnsi="Noto Sans" w:cs="Noto Sans"/>
          <w:sz w:val="20"/>
          <w:szCs w:val="20"/>
        </w:rPr>
        <w:t xml:space="preserve"> “PROPUESTA PARA EVALUACIÓN TÉCNICA /DOCUMENTAL” (presentar formato en PDF y Excel editable). Incluyendo copia simple de al menos el </w:t>
      </w:r>
      <w:r w:rsidR="00C11220" w:rsidRPr="002E4D7F">
        <w:rPr>
          <w:rFonts w:ascii="Noto Sans" w:hAnsi="Noto Sans" w:cs="Noto Sans"/>
          <w:b/>
          <w:sz w:val="20"/>
          <w:szCs w:val="20"/>
        </w:rPr>
        <w:t>80%</w:t>
      </w:r>
      <w:r w:rsidR="00C11220" w:rsidRPr="009A0F44">
        <w:rPr>
          <w:rFonts w:ascii="Noto Sans" w:hAnsi="Noto Sans" w:cs="Noto Sans"/>
          <w:sz w:val="20"/>
          <w:szCs w:val="20"/>
        </w:rPr>
        <w:t xml:space="preserve"> del </w:t>
      </w:r>
      <w:r w:rsidR="00C11220" w:rsidRPr="002E4D7F">
        <w:rPr>
          <w:rFonts w:ascii="Noto Sans" w:hAnsi="Noto Sans" w:cs="Noto Sans"/>
          <w:b/>
          <w:sz w:val="20"/>
          <w:szCs w:val="20"/>
        </w:rPr>
        <w:t>100%</w:t>
      </w:r>
      <w:r w:rsidR="00C11220" w:rsidRPr="009A0F44">
        <w:rPr>
          <w:rFonts w:ascii="Noto Sans" w:hAnsi="Noto Sans" w:cs="Noto Sans"/>
          <w:sz w:val="20"/>
          <w:szCs w:val="20"/>
        </w:rPr>
        <w:t xml:space="preserve"> de los registros sanitarios del instrumental ofertado por partida,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el licitante deberá presentar en su propuesta técnica en papel membretado de la licitante, un escrito en el que manifieste que, en caso de resultar adjudicado, se compromete a entregar, a más tardar, a los cinco días hábiles siguientes al acto del fallo, los Registros Sanitarios del </w:t>
      </w:r>
      <w:r w:rsidRPr="002E4D7F">
        <w:rPr>
          <w:rFonts w:ascii="Noto Sans" w:hAnsi="Noto Sans" w:cs="Noto Sans"/>
          <w:b/>
          <w:sz w:val="20"/>
          <w:szCs w:val="20"/>
        </w:rPr>
        <w:t>20%</w:t>
      </w:r>
      <w:r w:rsidRPr="009A0F44">
        <w:rPr>
          <w:rFonts w:ascii="Noto Sans" w:hAnsi="Noto Sans" w:cs="Noto Sans"/>
          <w:sz w:val="20"/>
          <w:szCs w:val="20"/>
        </w:rPr>
        <w:t xml:space="preserve"> restante y correspondiente al </w:t>
      </w:r>
      <w:r w:rsidRPr="002E4D7F">
        <w:rPr>
          <w:rFonts w:ascii="Noto Sans" w:hAnsi="Noto Sans" w:cs="Noto Sans"/>
          <w:b/>
          <w:sz w:val="20"/>
          <w:szCs w:val="20"/>
        </w:rPr>
        <w:t>100%</w:t>
      </w:r>
      <w:r w:rsidRPr="009A0F44">
        <w:rPr>
          <w:rFonts w:ascii="Noto Sans" w:hAnsi="Noto Sans" w:cs="Noto Sans"/>
          <w:sz w:val="20"/>
          <w:szCs w:val="20"/>
        </w:rPr>
        <w:t xml:space="preserve"> del equipo médico, instrumental y bienes de consumo básicos y complementarios, ofertados durante el proceso de licitación.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Dicho escrito deberá estar debidamente firmado por el representante legal del licitante (o el representante común en caso de participación conjunta). Para lo cual, los Registros Sanitarios del porcentaje aquí señalado </w:t>
      </w:r>
      <w:r w:rsidRPr="006928E4">
        <w:rPr>
          <w:rFonts w:ascii="Noto Sans" w:hAnsi="Noto Sans" w:cs="Noto Sans"/>
          <w:b/>
          <w:sz w:val="20"/>
          <w:szCs w:val="20"/>
        </w:rPr>
        <w:t>deberán ser entregados dentro de los 5 (cinco) días hábiles contados al día natural siguiente de la emisión y notificación del fallo</w:t>
      </w:r>
      <w:r w:rsidRPr="009A0F44">
        <w:rPr>
          <w:rFonts w:ascii="Noto Sans" w:hAnsi="Noto Sans" w:cs="Noto Sans"/>
          <w:sz w:val="20"/>
          <w:szCs w:val="20"/>
        </w:rPr>
        <w:t>, a la Coordinación Técnica de Servicios Médicos Indirectos, en copia simple, mismos que cumplirán con todos y cada uno de los requisitos establecidos en el presente apartado.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Adicionalmente, en su propuesta técnica deberá presentar el </w:t>
      </w:r>
      <w:r w:rsidRPr="006928E4">
        <w:rPr>
          <w:rFonts w:ascii="Noto Sans" w:hAnsi="Noto Sans" w:cs="Noto Sans"/>
          <w:b/>
          <w:sz w:val="20"/>
          <w:szCs w:val="20"/>
        </w:rPr>
        <w:t>Formato T32</w:t>
      </w:r>
      <w:r w:rsidRPr="009A0F44">
        <w:rPr>
          <w:rFonts w:ascii="Noto Sans" w:hAnsi="Noto Sans" w:cs="Noto Sans"/>
          <w:sz w:val="20"/>
          <w:szCs w:val="20"/>
        </w:rPr>
        <w:t xml:space="preserve"> “Relación del </w:t>
      </w:r>
      <w:r w:rsidRPr="006928E4">
        <w:rPr>
          <w:rFonts w:ascii="Noto Sans" w:hAnsi="Noto Sans" w:cs="Noto Sans"/>
          <w:b/>
          <w:sz w:val="20"/>
          <w:szCs w:val="20"/>
        </w:rPr>
        <w:t>80%</w:t>
      </w:r>
      <w:r w:rsidRPr="009A0F44">
        <w:rPr>
          <w:rFonts w:ascii="Noto Sans" w:hAnsi="Noto Sans" w:cs="Noto Sans"/>
          <w:sz w:val="20"/>
          <w:szCs w:val="20"/>
        </w:rPr>
        <w:t xml:space="preserve"> de registros sanitarios del equipo médico, instrumental y bienes de consumo básico y complementario,”, en el cual se enlista los Registros Sanitarios del equipo, instrumental y bienes de consumo básico y complementario, ofertados por partida, considerados para ser entregados de conformidad al párrafo anterior, asimismo, el </w:t>
      </w:r>
      <w:r w:rsidRPr="006928E4">
        <w:rPr>
          <w:rFonts w:ascii="Noto Sans" w:hAnsi="Noto Sans" w:cs="Noto Sans"/>
          <w:b/>
          <w:sz w:val="20"/>
          <w:szCs w:val="20"/>
        </w:rPr>
        <w:t>Formato T32</w:t>
      </w:r>
      <w:r w:rsidRPr="009A0F44">
        <w:rPr>
          <w:rFonts w:ascii="Noto Sans" w:hAnsi="Noto Sans" w:cs="Noto Sans"/>
          <w:sz w:val="20"/>
          <w:szCs w:val="20"/>
        </w:rPr>
        <w:t xml:space="preserve"> incluye un listado el cual señala puntualmente el equipamiento que requiere Registro Sanitario.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que el Registro Sanitario no se encuentre dentro del periodo de vigencia de 5 años, del equipo médico contenido en el </w:t>
      </w:r>
      <w:r w:rsidRPr="006928E4">
        <w:rPr>
          <w:rFonts w:ascii="Noto Sans" w:hAnsi="Noto Sans" w:cs="Noto Sans"/>
          <w:b/>
          <w:sz w:val="20"/>
          <w:szCs w:val="20"/>
        </w:rPr>
        <w:t>Anexo T2</w:t>
      </w:r>
      <w:r w:rsidRPr="009A0F44">
        <w:rPr>
          <w:rFonts w:ascii="Noto Sans" w:hAnsi="Noto Sans" w:cs="Noto Sans"/>
          <w:sz w:val="20"/>
          <w:szCs w:val="20"/>
        </w:rPr>
        <w:t xml:space="preserve">.” Equipo médico de SMI para PMI”, </w:t>
      </w:r>
      <w:r w:rsidRPr="006928E4">
        <w:rPr>
          <w:rFonts w:ascii="Noto Sans" w:hAnsi="Noto Sans" w:cs="Noto Sans"/>
          <w:b/>
          <w:sz w:val="20"/>
          <w:szCs w:val="20"/>
        </w:rPr>
        <w:t>Anexo T3</w:t>
      </w:r>
      <w:r w:rsidRPr="009A0F44">
        <w:rPr>
          <w:rFonts w:ascii="Noto Sans" w:hAnsi="Noto Sans" w:cs="Noto Sans"/>
          <w:sz w:val="20"/>
          <w:szCs w:val="20"/>
        </w:rPr>
        <w:t xml:space="preserve"> “Instrumental de SMI para PMI”, </w:t>
      </w:r>
      <w:r w:rsidRPr="006928E4">
        <w:rPr>
          <w:rFonts w:ascii="Noto Sans" w:hAnsi="Noto Sans" w:cs="Noto Sans"/>
          <w:b/>
          <w:sz w:val="20"/>
          <w:szCs w:val="20"/>
        </w:rPr>
        <w:t>Anexo T4</w:t>
      </w:r>
      <w:r w:rsidRPr="009A0F44">
        <w:rPr>
          <w:rFonts w:ascii="Noto Sans" w:hAnsi="Noto Sans" w:cs="Noto Sans"/>
          <w:sz w:val="20"/>
          <w:szCs w:val="20"/>
        </w:rPr>
        <w:t>” Catálogo de Bienes de Consumo de SMI para PMI”, conforme al artículo 376 de la Ley General de Salud, el licitante deberá presentar:</w:t>
      </w:r>
    </w:p>
    <w:p w:rsidR="00C11220" w:rsidRPr="009A0F44" w:rsidRDefault="00C11220" w:rsidP="00F7492B">
      <w:pPr>
        <w:jc w:val="both"/>
        <w:rPr>
          <w:rFonts w:ascii="Noto Sans" w:hAnsi="Noto Sans" w:cs="Noto Sans"/>
          <w:sz w:val="20"/>
          <w:szCs w:val="20"/>
        </w:rPr>
      </w:pPr>
    </w:p>
    <w:p w:rsidR="00C11220" w:rsidRPr="006928E4" w:rsidRDefault="00C11220" w:rsidP="00F7492B">
      <w:pPr>
        <w:pStyle w:val="Prrafodelista"/>
        <w:numPr>
          <w:ilvl w:val="0"/>
          <w:numId w:val="189"/>
        </w:numPr>
        <w:jc w:val="both"/>
        <w:rPr>
          <w:rFonts w:ascii="Noto Sans" w:hAnsi="Noto Sans" w:cs="Noto Sans"/>
          <w:sz w:val="20"/>
          <w:szCs w:val="20"/>
        </w:rPr>
      </w:pPr>
      <w:r w:rsidRPr="006928E4">
        <w:rPr>
          <w:rFonts w:ascii="Noto Sans" w:hAnsi="Noto Sans" w:cs="Noto Sans"/>
          <w:sz w:val="20"/>
          <w:szCs w:val="20"/>
        </w:rPr>
        <w:t>Copia simple del Registro Sanitario sometido a prórroga.</w:t>
      </w:r>
    </w:p>
    <w:p w:rsidR="00C11220" w:rsidRPr="009A0F44" w:rsidRDefault="00C11220" w:rsidP="00F7492B">
      <w:pPr>
        <w:jc w:val="both"/>
        <w:rPr>
          <w:rFonts w:ascii="Noto Sans" w:hAnsi="Noto Sans" w:cs="Noto Sans"/>
          <w:sz w:val="20"/>
          <w:szCs w:val="20"/>
        </w:rPr>
      </w:pPr>
    </w:p>
    <w:p w:rsidR="00C11220" w:rsidRPr="006928E4" w:rsidRDefault="00C11220" w:rsidP="00F7492B">
      <w:pPr>
        <w:pStyle w:val="Prrafodelista"/>
        <w:numPr>
          <w:ilvl w:val="0"/>
          <w:numId w:val="189"/>
        </w:numPr>
        <w:jc w:val="both"/>
        <w:rPr>
          <w:rFonts w:ascii="Noto Sans" w:hAnsi="Noto Sans" w:cs="Noto Sans"/>
          <w:sz w:val="20"/>
          <w:szCs w:val="20"/>
        </w:rPr>
      </w:pPr>
      <w:r w:rsidRPr="006928E4">
        <w:rPr>
          <w:rFonts w:ascii="Noto Sans" w:hAnsi="Noto Sans" w:cs="Noto Sans"/>
          <w:sz w:val="20"/>
          <w:szCs w:val="20"/>
        </w:rPr>
        <w:t>Copia simple del “Comprobante de Trámite de Prórroga”, en el que se acredite el trámite de prórroga del registro Sanitario o, en su caso, copia simple de la “Constancia de Prórroga” emitida por la COFEPRIS del Registro Sanitario sometido a prórroga donde se identifique plenamente el número de Registro Sanitario.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6928E4">
        <w:rPr>
          <w:rFonts w:ascii="Noto Sans" w:hAnsi="Noto Sans" w:cs="Noto Sans"/>
          <w:b/>
          <w:sz w:val="20"/>
          <w:szCs w:val="20"/>
        </w:rPr>
        <w:t>Nota:</w:t>
      </w:r>
      <w:r w:rsidRPr="009A0F44">
        <w:rPr>
          <w:rFonts w:ascii="Noto Sans" w:hAnsi="Noto Sans" w:cs="Noto Sans"/>
          <w:sz w:val="20"/>
          <w:szCs w:val="20"/>
        </w:rPr>
        <w:t xml:space="preserve"> no son válidas “consultas por Internet, capturas de pantalla o cartas dirigidas” a COFEPRIS sin su respuesta, en los trámites realizados, la cual no acredite la veracidad del documento.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que algún equipo, instrumental y/o bienes de consumo (básico o complementario), de origen Nacional o Internacional, el licitante advierta que no requiere Registro Sanitario, deberá presentar, Carta de la COFEPRIS en la que se indique que no requiere registro sanitario o su inclusión en el Diario Oficial de la Federación.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cualquiera de los casos indicados, la documentación que acredite lo solicitado, deberá ser completa y en caso de estar en idioma diferente al español tendrá que presentar la traducción simple al español, en el entendido de que la traducción podrá contener únicamente las páginas, secciones y/o párrafos que soporten sus proposiciones. Asimismo, la documentación presentada, deberá estar vigentes en el Acto de Presentación y Apertura de Proposiciones.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efectos de evaluación se requiere presentar el contenido referenciado de los folletos, catálogos o referencia gráfica del instrumental, y en caso de estar en idioma del país de origen, deberá presentar su traducción simple al español, aceptando únicamente la Portada del documento sustento de la referencia, así como la página donde se encuentre la especificación y/o característica técnica solicitada, conforme a lo establecido en el </w:t>
      </w:r>
      <w:r w:rsidRPr="006928E4">
        <w:rPr>
          <w:rFonts w:ascii="Noto Sans" w:hAnsi="Noto Sans" w:cs="Noto Sans"/>
          <w:b/>
          <w:sz w:val="20"/>
          <w:szCs w:val="20"/>
        </w:rPr>
        <w:t>ANEXO T3</w:t>
      </w:r>
      <w:r w:rsidRPr="009A0F44">
        <w:rPr>
          <w:rFonts w:ascii="Noto Sans" w:hAnsi="Noto Sans" w:cs="Noto Sans"/>
          <w:sz w:val="20"/>
          <w:szCs w:val="20"/>
        </w:rPr>
        <w:t xml:space="preserve"> “Instrumental del SMI para PMI” ”, y en el </w:t>
      </w:r>
      <w:r w:rsidRPr="006928E4">
        <w:rPr>
          <w:rFonts w:ascii="Noto Sans" w:hAnsi="Noto Sans" w:cs="Noto Sans"/>
          <w:b/>
          <w:sz w:val="20"/>
          <w:szCs w:val="20"/>
        </w:rPr>
        <w:t>FORMATO T21</w:t>
      </w:r>
      <w:r w:rsidRPr="009A0F44">
        <w:rPr>
          <w:rFonts w:ascii="Noto Sans" w:hAnsi="Noto Sans" w:cs="Noto Sans"/>
          <w:sz w:val="20"/>
          <w:szCs w:val="20"/>
        </w:rPr>
        <w:t xml:space="preserve"> “PROPUESTA  PARA EVALUACIÓN TÉCNICA /DOCUMENTAL” (presentar </w:t>
      </w:r>
      <w:r w:rsidR="006928E4" w:rsidRPr="009A0F44">
        <w:rPr>
          <w:rFonts w:ascii="Noto Sans" w:hAnsi="Noto Sans" w:cs="Noto Sans"/>
          <w:sz w:val="20"/>
          <w:szCs w:val="20"/>
        </w:rPr>
        <w:t>formato</w:t>
      </w:r>
      <w:r w:rsidRPr="009A0F44">
        <w:rPr>
          <w:rFonts w:ascii="Noto Sans" w:hAnsi="Noto Sans" w:cs="Noto Sans"/>
          <w:sz w:val="20"/>
          <w:szCs w:val="20"/>
        </w:rPr>
        <w:t xml:space="preserve"> en PDF y Excel editable).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Del Instrumental ofertado deberá presentar como parte de su Propuesta Técnica, copia simple de los Certificados de Calidad </w:t>
      </w:r>
      <w:r w:rsidRPr="006928E4">
        <w:rPr>
          <w:rFonts w:ascii="Noto Sans" w:hAnsi="Noto Sans" w:cs="Noto Sans"/>
          <w:b/>
          <w:sz w:val="20"/>
          <w:szCs w:val="20"/>
        </w:rPr>
        <w:t>ISO-13485:2016</w:t>
      </w:r>
      <w:r w:rsidRPr="009A0F44">
        <w:rPr>
          <w:rFonts w:ascii="Noto Sans" w:hAnsi="Noto Sans" w:cs="Noto Sans"/>
          <w:sz w:val="20"/>
          <w:szCs w:val="20"/>
        </w:rPr>
        <w:t xml:space="preserve"> en Sistemas de Gestión de Calidad aplicable a nombre del fabricante o copia simple del certificado FDA, CCE o CE vigente, en el idioma del país de origen acompañado de su traducción simple al español de al menos el </w:t>
      </w:r>
      <w:r w:rsidRPr="006928E4">
        <w:rPr>
          <w:rFonts w:ascii="Noto Sans" w:hAnsi="Noto Sans" w:cs="Noto Sans"/>
          <w:b/>
          <w:sz w:val="20"/>
          <w:szCs w:val="20"/>
        </w:rPr>
        <w:t>80%</w:t>
      </w:r>
      <w:r w:rsidRPr="009A0F44">
        <w:rPr>
          <w:rFonts w:ascii="Noto Sans" w:hAnsi="Noto Sans" w:cs="Noto Sans"/>
          <w:sz w:val="20"/>
          <w:szCs w:val="20"/>
        </w:rPr>
        <w:t xml:space="preserve"> del equipo médico, instrumental y bienes de consumo básicos y complementarios que oferte por partida en su propuesta técnica, debidamente referenciadas donde se cite el equipo, </w:t>
      </w:r>
      <w:r w:rsidRPr="006928E4">
        <w:rPr>
          <w:rFonts w:ascii="Noto Sans" w:hAnsi="Noto Sans" w:cs="Noto Sans"/>
          <w:b/>
          <w:sz w:val="20"/>
          <w:szCs w:val="20"/>
        </w:rPr>
        <w:t>FORMATO T21</w:t>
      </w:r>
      <w:r w:rsidRPr="009A0F44">
        <w:rPr>
          <w:rFonts w:ascii="Noto Sans" w:hAnsi="Noto Sans" w:cs="Noto Sans"/>
          <w:sz w:val="20"/>
          <w:szCs w:val="20"/>
        </w:rPr>
        <w:t xml:space="preserve"> “PROPUESTA PARA EVALUACIÓN TÉCNICA / DOCUMENTAL” (presentar formato en PDF y Excel editable).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Asimismo, el licitante deberá presentar en su propuesta técnica en papel membretado de la licitante, un escrito en el que manifieste que, en caso de resultar adjudicado, previo a la firma del contrato, se compromete a entregar, a más tardar, a los cinco días hábiles siguientes al acto del fallo, la relación del </w:t>
      </w:r>
      <w:r w:rsidRPr="006928E4">
        <w:rPr>
          <w:rFonts w:ascii="Noto Sans" w:hAnsi="Noto Sans" w:cs="Noto Sans"/>
          <w:b/>
          <w:sz w:val="20"/>
          <w:szCs w:val="20"/>
        </w:rPr>
        <w:t>20%</w:t>
      </w:r>
      <w:r w:rsidRPr="009A0F44">
        <w:rPr>
          <w:rFonts w:ascii="Noto Sans" w:hAnsi="Noto Sans" w:cs="Noto Sans"/>
          <w:sz w:val="20"/>
          <w:szCs w:val="20"/>
        </w:rPr>
        <w:t xml:space="preserve"> correspondiente del </w:t>
      </w:r>
      <w:r w:rsidRPr="006928E4">
        <w:rPr>
          <w:rFonts w:ascii="Noto Sans" w:hAnsi="Noto Sans" w:cs="Noto Sans"/>
          <w:b/>
          <w:sz w:val="20"/>
          <w:szCs w:val="20"/>
        </w:rPr>
        <w:t>100%</w:t>
      </w:r>
      <w:r w:rsidRPr="009A0F44">
        <w:rPr>
          <w:rFonts w:ascii="Noto Sans" w:hAnsi="Noto Sans" w:cs="Noto Sans"/>
          <w:sz w:val="20"/>
          <w:szCs w:val="20"/>
        </w:rPr>
        <w:t xml:space="preserve"> restante del equipo médico, instrumental y bienes de consumo básicos y complementarios ofertados por partida que no hubiese entregado de los certificados de calidad, mismos que deberá presentar en su propuesta técnica en el </w:t>
      </w:r>
      <w:r w:rsidRPr="006928E4">
        <w:rPr>
          <w:rFonts w:ascii="Noto Sans" w:hAnsi="Noto Sans" w:cs="Noto Sans"/>
          <w:b/>
          <w:sz w:val="20"/>
          <w:szCs w:val="20"/>
        </w:rPr>
        <w:t>Formato T33</w:t>
      </w:r>
      <w:r w:rsidRPr="009A0F44">
        <w:rPr>
          <w:rFonts w:ascii="Noto Sans" w:hAnsi="Noto Sans" w:cs="Noto Sans"/>
          <w:sz w:val="20"/>
          <w:szCs w:val="20"/>
        </w:rPr>
        <w:t xml:space="preserve"> “Relación del </w:t>
      </w:r>
      <w:r w:rsidRPr="006928E4">
        <w:rPr>
          <w:rFonts w:ascii="Noto Sans" w:hAnsi="Noto Sans" w:cs="Noto Sans"/>
          <w:b/>
          <w:sz w:val="20"/>
          <w:szCs w:val="20"/>
        </w:rPr>
        <w:t>80%</w:t>
      </w:r>
      <w:r w:rsidRPr="009A0F44">
        <w:rPr>
          <w:rFonts w:ascii="Noto Sans" w:hAnsi="Noto Sans" w:cs="Noto Sans"/>
          <w:sz w:val="20"/>
          <w:szCs w:val="20"/>
        </w:rPr>
        <w:t xml:space="preserve"> de Certificados de Calidad de equipo médico, instrumental y bienes de consumo básicos y complementarios”, en el cual se enlista el equipamiento que requiere de la presentación de Certificados de Calidad y previo a la firma del contrato entregará dentro de los </w:t>
      </w:r>
      <w:r w:rsidRPr="006928E4">
        <w:rPr>
          <w:rFonts w:ascii="Noto Sans" w:hAnsi="Noto Sans" w:cs="Noto Sans"/>
          <w:b/>
          <w:sz w:val="20"/>
          <w:szCs w:val="20"/>
        </w:rPr>
        <w:t>5</w:t>
      </w:r>
      <w:r w:rsidRPr="009A0F44">
        <w:rPr>
          <w:rFonts w:ascii="Noto Sans" w:hAnsi="Noto Sans" w:cs="Noto Sans"/>
          <w:sz w:val="20"/>
          <w:szCs w:val="20"/>
        </w:rPr>
        <w:t xml:space="preserve"> (cinco) días hábiles contados al día natural  siguiente de la emisión y notificación del fallo, a la Coordinación Técnica de Servicios Médicos Indirectos, la copia simple de dichos Certificados de Calidad.</w:t>
      </w:r>
    </w:p>
    <w:p w:rsidR="00C11220" w:rsidRPr="009A0F44" w:rsidRDefault="00C11220" w:rsidP="00F7492B">
      <w:pPr>
        <w:jc w:val="both"/>
        <w:rPr>
          <w:rFonts w:ascii="Noto Sans" w:hAnsi="Noto Sans" w:cs="Noto Sans"/>
          <w:sz w:val="20"/>
          <w:szCs w:val="20"/>
        </w:rPr>
      </w:pPr>
    </w:p>
    <w:p w:rsidR="00C11220" w:rsidRPr="006928E4" w:rsidRDefault="006928E4" w:rsidP="00F7492B">
      <w:pPr>
        <w:jc w:val="both"/>
        <w:rPr>
          <w:rFonts w:ascii="Noto Sans" w:hAnsi="Noto Sans" w:cs="Noto Sans"/>
          <w:b/>
          <w:sz w:val="20"/>
          <w:szCs w:val="20"/>
        </w:rPr>
      </w:pPr>
      <w:r w:rsidRPr="006928E4">
        <w:rPr>
          <w:rFonts w:ascii="Noto Sans" w:hAnsi="Noto Sans" w:cs="Noto Sans"/>
          <w:b/>
          <w:sz w:val="20"/>
          <w:szCs w:val="20"/>
        </w:rPr>
        <w:t>4.1.2 DEL INSTRUMENTAL OFERTADO, DEBERÁ PRESENTAR, TRATÁNDOSE DE BIENES NACIONALES O INTERNACIONALES: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Certificado de calidad </w:t>
      </w:r>
      <w:r w:rsidRPr="006928E4">
        <w:rPr>
          <w:rFonts w:ascii="Noto Sans" w:hAnsi="Noto Sans" w:cs="Noto Sans"/>
          <w:b/>
          <w:sz w:val="20"/>
          <w:szCs w:val="20"/>
        </w:rPr>
        <w:t>ISO-13485:2016</w:t>
      </w:r>
      <w:r w:rsidRPr="009A0F44">
        <w:rPr>
          <w:rFonts w:ascii="Noto Sans" w:hAnsi="Noto Sans" w:cs="Noto Sans"/>
          <w:sz w:val="20"/>
          <w:szCs w:val="20"/>
        </w:rPr>
        <w:t xml:space="preserve"> o JIS o MDSAP, vigente a nombre del fabricante de los bienes. </w:t>
      </w:r>
      <w:proofErr w:type="gramStart"/>
      <w:r w:rsidRPr="009A0F44">
        <w:rPr>
          <w:rFonts w:ascii="Noto Sans" w:hAnsi="Noto Sans" w:cs="Noto Sans"/>
          <w:sz w:val="20"/>
          <w:szCs w:val="20"/>
        </w:rPr>
        <w:t>ó</w:t>
      </w:r>
      <w:proofErr w:type="gramEnd"/>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Certificado FDA o CCEE o su equivalente por la Autoridad Sanitaría del país de origen.</w:t>
      </w:r>
    </w:p>
    <w:p w:rsidR="006928E4" w:rsidRDefault="006928E4"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estar en el idioma del país de origen acompañado de su traducción simple al español. Aceptando únicamente las páginas debidamente referenciadas donde se cite el instrumental </w:t>
      </w:r>
      <w:r w:rsidRPr="006928E4">
        <w:rPr>
          <w:rFonts w:ascii="Noto Sans" w:hAnsi="Noto Sans" w:cs="Noto Sans"/>
          <w:b/>
          <w:sz w:val="20"/>
          <w:szCs w:val="20"/>
        </w:rPr>
        <w:t>FORMATO T21</w:t>
      </w:r>
      <w:r w:rsidRPr="009A0F44">
        <w:rPr>
          <w:rFonts w:ascii="Noto Sans" w:hAnsi="Noto Sans" w:cs="Noto Sans"/>
          <w:sz w:val="20"/>
          <w:szCs w:val="20"/>
        </w:rPr>
        <w:t xml:space="preserve"> “PROPUESTA PARA EVALUACIÓN TÉCNICA /DOCUMENTAL (presentar formato en PDF y Excel editable)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Folleto o catálogo o referencia gráfica o Manual idioma de origen y su traducción simple al español (Se acepta portada y página, Donde se encuentre referenciada la especificación técnica).</w:t>
      </w:r>
    </w:p>
    <w:p w:rsidR="00C11220" w:rsidRPr="009A0F44" w:rsidRDefault="00C11220" w:rsidP="00F7492B">
      <w:pPr>
        <w:jc w:val="both"/>
        <w:rPr>
          <w:rFonts w:ascii="Noto Sans" w:hAnsi="Noto Sans" w:cs="Noto Sans"/>
          <w:sz w:val="20"/>
          <w:szCs w:val="20"/>
        </w:rPr>
      </w:pPr>
    </w:p>
    <w:p w:rsidR="00C11220" w:rsidRPr="006928E4" w:rsidRDefault="00C11220" w:rsidP="00F7492B">
      <w:pPr>
        <w:jc w:val="both"/>
        <w:rPr>
          <w:rFonts w:ascii="Noto Sans" w:hAnsi="Noto Sans" w:cs="Noto Sans"/>
          <w:b/>
          <w:sz w:val="20"/>
          <w:szCs w:val="20"/>
        </w:rPr>
      </w:pPr>
      <w:r w:rsidRPr="009A0F44">
        <w:rPr>
          <w:rFonts w:ascii="Noto Sans" w:hAnsi="Noto Sans" w:cs="Noto Sans"/>
          <w:sz w:val="20"/>
          <w:szCs w:val="20"/>
        </w:rPr>
        <w:t xml:space="preserve">Ejemplo: Propuesta Técnica/documental, </w:t>
      </w:r>
      <w:r w:rsidRPr="006928E4">
        <w:rPr>
          <w:rFonts w:ascii="Noto Sans" w:hAnsi="Noto Sans" w:cs="Noto Sans"/>
          <w:b/>
          <w:sz w:val="20"/>
          <w:szCs w:val="20"/>
        </w:rPr>
        <w:t>Formato (T21)</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 la carpeta: “INSTRUMENTAL”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Contenido de la carpeta: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EJEMPLO: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Artros</w:t>
      </w:r>
      <w:proofErr w:type="spellEnd"/>
      <w:r w:rsidRPr="009A0F44">
        <w:rPr>
          <w:rFonts w:ascii="Noto Sans" w:hAnsi="Noto Sans" w:cs="Noto Sans"/>
          <w:sz w:val="20"/>
          <w:szCs w:val="20"/>
        </w:rPr>
        <w:t xml:space="preserve"> 1 Set de Artroscopia 1 para el procedimiento: 10.01.002 Artroscopia de muñeca/ codo / tobillo, sin implante</w:t>
      </w:r>
    </w:p>
    <w:p w:rsidR="00C11220" w:rsidRPr="006928E4" w:rsidRDefault="00C11220" w:rsidP="00F7492B">
      <w:pPr>
        <w:pStyle w:val="Prrafodelista"/>
        <w:numPr>
          <w:ilvl w:val="0"/>
          <w:numId w:val="190"/>
        </w:numPr>
        <w:jc w:val="both"/>
        <w:rPr>
          <w:rFonts w:ascii="Noto Sans" w:hAnsi="Noto Sans" w:cs="Noto Sans"/>
          <w:sz w:val="20"/>
          <w:szCs w:val="20"/>
        </w:rPr>
      </w:pPr>
      <w:r w:rsidRPr="006928E4">
        <w:rPr>
          <w:rFonts w:ascii="Noto Sans" w:hAnsi="Noto Sans" w:cs="Noto Sans"/>
          <w:sz w:val="20"/>
          <w:szCs w:val="20"/>
        </w:rPr>
        <w:t>Folleto o catálogo o referencia gráfica o manual (Se acepta portada y página, donde se encuentre referenciada la Especificación técnica)</w:t>
      </w:r>
    </w:p>
    <w:p w:rsidR="00C11220" w:rsidRPr="006928E4" w:rsidRDefault="00C11220" w:rsidP="00F7492B">
      <w:pPr>
        <w:pStyle w:val="Prrafodelista"/>
        <w:numPr>
          <w:ilvl w:val="0"/>
          <w:numId w:val="190"/>
        </w:numPr>
        <w:jc w:val="both"/>
        <w:rPr>
          <w:rFonts w:ascii="Noto Sans" w:hAnsi="Noto Sans" w:cs="Noto Sans"/>
          <w:sz w:val="20"/>
          <w:szCs w:val="20"/>
        </w:rPr>
      </w:pPr>
      <w:r w:rsidRPr="006928E4">
        <w:rPr>
          <w:rFonts w:ascii="Noto Sans" w:hAnsi="Noto Sans" w:cs="Noto Sans"/>
          <w:sz w:val="20"/>
          <w:szCs w:val="20"/>
        </w:rPr>
        <w:t>Registro sanitario vigente, o prórroga del registro o carta COFEPRIS que no requiere Reg. SSA de bienes que no requieren Reg. SSA o su mención en el Diario Oficial de la Federación.</w:t>
      </w:r>
    </w:p>
    <w:p w:rsidR="00C11220" w:rsidRPr="006928E4" w:rsidRDefault="00C11220" w:rsidP="00F7492B">
      <w:pPr>
        <w:pStyle w:val="Prrafodelista"/>
        <w:numPr>
          <w:ilvl w:val="0"/>
          <w:numId w:val="190"/>
        </w:numPr>
        <w:jc w:val="both"/>
        <w:rPr>
          <w:rFonts w:ascii="Noto Sans" w:hAnsi="Noto Sans" w:cs="Noto Sans"/>
          <w:sz w:val="20"/>
          <w:szCs w:val="20"/>
        </w:rPr>
      </w:pPr>
      <w:r w:rsidRPr="006928E4">
        <w:rPr>
          <w:rFonts w:ascii="Noto Sans" w:hAnsi="Noto Sans" w:cs="Noto Sans"/>
          <w:sz w:val="20"/>
          <w:szCs w:val="20"/>
        </w:rPr>
        <w:t>Certificado de calidad ISO-13485:2016 o FDA o CCEE o JIS o MDSAP o su equivalente por la Autoridad Sanitaría del país de origen, vigente a nombre del fabricante de los bienes.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atención al inciso e) del numeral 4.24.3 de POBALINES</w:t>
      </w:r>
    </w:p>
    <w:p w:rsidR="00C11220" w:rsidRPr="009A0F44" w:rsidRDefault="00C11220" w:rsidP="00F7492B">
      <w:pPr>
        <w:jc w:val="both"/>
        <w:rPr>
          <w:rFonts w:ascii="Noto Sans" w:hAnsi="Noto Sans" w:cs="Noto Sans"/>
          <w:sz w:val="20"/>
          <w:szCs w:val="20"/>
        </w:rPr>
      </w:pPr>
    </w:p>
    <w:p w:rsidR="00C11220" w:rsidRPr="006928E4" w:rsidRDefault="006928E4" w:rsidP="00F7492B">
      <w:pPr>
        <w:jc w:val="both"/>
        <w:rPr>
          <w:rFonts w:ascii="Noto Sans" w:hAnsi="Noto Sans" w:cs="Noto Sans"/>
          <w:b/>
          <w:sz w:val="20"/>
          <w:szCs w:val="20"/>
        </w:rPr>
      </w:pPr>
      <w:bookmarkStart w:id="54" w:name="_Toc117781713"/>
      <w:bookmarkStart w:id="55" w:name="_Toc532559568"/>
      <w:bookmarkStart w:id="56" w:name="_Toc21680471"/>
      <w:r w:rsidRPr="006928E4">
        <w:rPr>
          <w:rFonts w:ascii="Noto Sans" w:hAnsi="Noto Sans" w:cs="Noto Sans"/>
          <w:b/>
          <w:sz w:val="20"/>
          <w:szCs w:val="20"/>
        </w:rPr>
        <w:t xml:space="preserve">5 </w:t>
      </w:r>
      <w:r w:rsidR="00C11220" w:rsidRPr="006928E4">
        <w:rPr>
          <w:rFonts w:ascii="Noto Sans" w:hAnsi="Noto Sans" w:cs="Noto Sans"/>
          <w:b/>
          <w:sz w:val="20"/>
          <w:szCs w:val="20"/>
        </w:rPr>
        <w:t>BIENES DE CONSUMO</w:t>
      </w:r>
      <w:bookmarkEnd w:id="54"/>
      <w:r w:rsidR="00C11220" w:rsidRPr="006928E4">
        <w:rPr>
          <w:rFonts w:ascii="Noto Sans" w:hAnsi="Noto Sans" w:cs="Noto Sans"/>
          <w:b/>
          <w:sz w:val="20"/>
          <w:szCs w:val="20"/>
        </w:rPr>
        <w:t xml:space="preserve"> </w:t>
      </w:r>
      <w:bookmarkEnd w:id="55"/>
      <w:bookmarkEnd w:id="56"/>
    </w:p>
    <w:p w:rsidR="006928E4" w:rsidRPr="009A0F44" w:rsidRDefault="006928E4"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este apartado se describen los bienes de consumo básicos, que son aquellos que se utilizan al cien por ciento en los procedimientos del SMI de PMI y se describen en el </w:t>
      </w:r>
      <w:r w:rsidRPr="006928E4">
        <w:rPr>
          <w:rFonts w:ascii="Noto Sans" w:hAnsi="Noto Sans" w:cs="Noto Sans"/>
          <w:b/>
          <w:sz w:val="20"/>
          <w:szCs w:val="20"/>
        </w:rPr>
        <w:t>ANEXO T4</w:t>
      </w:r>
      <w:r w:rsidRPr="009A0F44">
        <w:rPr>
          <w:rFonts w:ascii="Noto Sans" w:hAnsi="Noto Sans" w:cs="Noto Sans"/>
          <w:sz w:val="20"/>
          <w:szCs w:val="20"/>
        </w:rPr>
        <w:t xml:space="preserve"> “Catálogo de Bienes de Consumo de SMI para PMI” del presente documento, que el proveedor deberá suministrar para llevar a cabo los procedimientos diagnósticos y terapéuticos indicados en el </w:t>
      </w:r>
      <w:r w:rsidRPr="006928E4">
        <w:rPr>
          <w:rFonts w:ascii="Noto Sans" w:hAnsi="Noto Sans" w:cs="Noto Sans"/>
          <w:b/>
          <w:sz w:val="20"/>
          <w:szCs w:val="20"/>
        </w:rPr>
        <w:t>ANEXO T12</w:t>
      </w:r>
      <w:r w:rsidRPr="009A0F44">
        <w:rPr>
          <w:rFonts w:ascii="Noto Sans" w:hAnsi="Noto Sans" w:cs="Noto Sans"/>
          <w:sz w:val="20"/>
          <w:szCs w:val="20"/>
        </w:rPr>
        <w:t xml:space="preserve"> “Catálogo de Unidades Médicas de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El licitante adjudicado deberá tener a disposición la primera entrega de bienes de consumo básicos y complementarios, debiendo entregarse a más tardar dentro del día 10 (diez) natural posterior a la emisión del fallo, en cada una de las Unidades Médicas, según </w:t>
      </w:r>
      <w:r w:rsidRPr="006928E4">
        <w:rPr>
          <w:rFonts w:ascii="Noto Sans" w:hAnsi="Noto Sans" w:cs="Noto Sans"/>
          <w:b/>
          <w:sz w:val="20"/>
          <w:szCs w:val="20"/>
        </w:rPr>
        <w:t>ANEXO T 12</w:t>
      </w:r>
      <w:r w:rsidRPr="009A0F44">
        <w:rPr>
          <w:rFonts w:ascii="Noto Sans" w:hAnsi="Noto Sans" w:cs="Noto Sans"/>
          <w:sz w:val="20"/>
          <w:szCs w:val="20"/>
        </w:rPr>
        <w:t xml:space="preserve"> “Catálogo de Unidades Médicas de SMI para PMI”, y se hará constar en el </w:t>
      </w:r>
      <w:r w:rsidRPr="006928E4">
        <w:rPr>
          <w:rFonts w:ascii="Noto Sans" w:hAnsi="Noto Sans" w:cs="Noto Sans"/>
          <w:b/>
          <w:sz w:val="20"/>
          <w:szCs w:val="20"/>
        </w:rPr>
        <w:t>FORMATO T13</w:t>
      </w:r>
      <w:r w:rsidRPr="009A0F44">
        <w:rPr>
          <w:rFonts w:ascii="Noto Sans" w:hAnsi="Noto Sans" w:cs="Noto Sans"/>
          <w:sz w:val="20"/>
          <w:szCs w:val="20"/>
        </w:rPr>
        <w:t xml:space="preserve"> “Control de Entrega Recepción de Bienes de Consumo Básico”, y </w:t>
      </w:r>
      <w:r w:rsidRPr="006928E4">
        <w:rPr>
          <w:rFonts w:ascii="Noto Sans" w:hAnsi="Noto Sans" w:cs="Noto Sans"/>
          <w:b/>
          <w:sz w:val="20"/>
          <w:szCs w:val="20"/>
        </w:rPr>
        <w:t>FORMATO T18</w:t>
      </w:r>
      <w:r w:rsidRPr="009A0F44">
        <w:rPr>
          <w:rFonts w:ascii="Noto Sans" w:hAnsi="Noto Sans" w:cs="Noto Sans"/>
          <w:sz w:val="20"/>
          <w:szCs w:val="20"/>
        </w:rPr>
        <w:t xml:space="preserve"> “Control de Entrega Recepción de Bienes de Consumo Complementarios” para control interno de la Unidad Médica. Este control no representa ninguna responsabilidad de resguardo de insumos o considerarse para fines de facturación y pago para el Instituto.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dotaciones subsecuentes de los bienes de consumo básicos y complementarios se efectuará por lo menos 7 días naturales antes de la fecha de programación de los procedimientos, la cual corresponderá al consumo estimado de estos días conforme a lo establecido en el </w:t>
      </w:r>
      <w:r w:rsidRPr="006928E4">
        <w:rPr>
          <w:rFonts w:ascii="Noto Sans" w:hAnsi="Noto Sans" w:cs="Noto Sans"/>
          <w:b/>
          <w:sz w:val="20"/>
          <w:szCs w:val="20"/>
        </w:rPr>
        <w:t>FORMATO T13</w:t>
      </w:r>
      <w:r w:rsidRPr="009A0F44">
        <w:rPr>
          <w:rFonts w:ascii="Noto Sans" w:hAnsi="Noto Sans" w:cs="Noto Sans"/>
          <w:sz w:val="20"/>
          <w:szCs w:val="20"/>
        </w:rPr>
        <w:t xml:space="preserve"> “Control de Entrega Recepción de Bienes de Consumo Básico”, y </w:t>
      </w:r>
      <w:r w:rsidRPr="006928E4">
        <w:rPr>
          <w:rFonts w:ascii="Noto Sans" w:hAnsi="Noto Sans" w:cs="Noto Sans"/>
          <w:b/>
          <w:sz w:val="20"/>
          <w:szCs w:val="20"/>
        </w:rPr>
        <w:t>FORMATO T18</w:t>
      </w:r>
      <w:r w:rsidRPr="009A0F44">
        <w:rPr>
          <w:rFonts w:ascii="Noto Sans" w:hAnsi="Noto Sans" w:cs="Noto Sans"/>
          <w:sz w:val="20"/>
          <w:szCs w:val="20"/>
        </w:rPr>
        <w:t xml:space="preserve"> “Control de Entrega Recepción de Bienes de Consumo Complementarios” Se deberá garantizar la disponibilidad de los bienes de consumo básicos y complementarios  en condiciones óptimas de envase, embalaje a prueba de humedad y de polvo, con el fin de preservar la esterilidad, calidad y condiciones adecuadas durante el transporte y el almacenaje y deberán contener en idioma español la siguiente información:</w:t>
      </w:r>
    </w:p>
    <w:p w:rsidR="00C11220" w:rsidRPr="009A0F44" w:rsidRDefault="00C11220" w:rsidP="00F7492B">
      <w:pPr>
        <w:jc w:val="both"/>
        <w:rPr>
          <w:rFonts w:ascii="Noto Sans" w:hAnsi="Noto Sans" w:cs="Noto Sans"/>
          <w:sz w:val="20"/>
          <w:szCs w:val="20"/>
        </w:rPr>
      </w:pPr>
    </w:p>
    <w:p w:rsidR="00C11220" w:rsidRPr="006928E4" w:rsidRDefault="00C11220" w:rsidP="00F7492B">
      <w:pPr>
        <w:pStyle w:val="Prrafodelista"/>
        <w:numPr>
          <w:ilvl w:val="0"/>
          <w:numId w:val="191"/>
        </w:numPr>
        <w:jc w:val="both"/>
        <w:rPr>
          <w:rFonts w:ascii="Noto Sans" w:hAnsi="Noto Sans" w:cs="Noto Sans"/>
          <w:sz w:val="20"/>
          <w:szCs w:val="20"/>
        </w:rPr>
      </w:pPr>
      <w:r w:rsidRPr="006928E4">
        <w:rPr>
          <w:rFonts w:ascii="Noto Sans" w:hAnsi="Noto Sans" w:cs="Noto Sans"/>
          <w:sz w:val="20"/>
          <w:szCs w:val="20"/>
        </w:rPr>
        <w:t>Descripción completa del bien de consumo (marca y lote)</w:t>
      </w:r>
    </w:p>
    <w:p w:rsidR="00C11220" w:rsidRPr="006928E4" w:rsidRDefault="00C11220" w:rsidP="00F7492B">
      <w:pPr>
        <w:pStyle w:val="Prrafodelista"/>
        <w:numPr>
          <w:ilvl w:val="0"/>
          <w:numId w:val="191"/>
        </w:numPr>
        <w:jc w:val="both"/>
        <w:rPr>
          <w:rFonts w:ascii="Noto Sans" w:hAnsi="Noto Sans" w:cs="Noto Sans"/>
          <w:sz w:val="20"/>
          <w:szCs w:val="20"/>
        </w:rPr>
      </w:pPr>
      <w:r w:rsidRPr="006928E4">
        <w:rPr>
          <w:rFonts w:ascii="Noto Sans" w:hAnsi="Noto Sans" w:cs="Noto Sans"/>
          <w:sz w:val="20"/>
          <w:szCs w:val="20"/>
        </w:rPr>
        <w:t>Cantidad</w:t>
      </w:r>
    </w:p>
    <w:p w:rsidR="00C11220" w:rsidRPr="006928E4" w:rsidRDefault="00C11220" w:rsidP="00F7492B">
      <w:pPr>
        <w:pStyle w:val="Prrafodelista"/>
        <w:numPr>
          <w:ilvl w:val="0"/>
          <w:numId w:val="191"/>
        </w:numPr>
        <w:jc w:val="both"/>
        <w:rPr>
          <w:rFonts w:ascii="Noto Sans" w:hAnsi="Noto Sans" w:cs="Noto Sans"/>
          <w:sz w:val="20"/>
          <w:szCs w:val="20"/>
        </w:rPr>
      </w:pPr>
      <w:r w:rsidRPr="006928E4">
        <w:rPr>
          <w:rFonts w:ascii="Noto Sans" w:hAnsi="Noto Sans" w:cs="Noto Sans"/>
          <w:sz w:val="20"/>
          <w:szCs w:val="20"/>
        </w:rPr>
        <w:t>Fecha de fabricación y caducidad</w:t>
      </w:r>
    </w:p>
    <w:p w:rsidR="00C11220" w:rsidRPr="006928E4" w:rsidRDefault="00C11220" w:rsidP="00F7492B">
      <w:pPr>
        <w:pStyle w:val="Prrafodelista"/>
        <w:numPr>
          <w:ilvl w:val="0"/>
          <w:numId w:val="191"/>
        </w:numPr>
        <w:jc w:val="both"/>
        <w:rPr>
          <w:rFonts w:ascii="Noto Sans" w:hAnsi="Noto Sans" w:cs="Noto Sans"/>
          <w:sz w:val="20"/>
          <w:szCs w:val="20"/>
        </w:rPr>
      </w:pPr>
      <w:r w:rsidRPr="006928E4">
        <w:rPr>
          <w:rFonts w:ascii="Noto Sans" w:hAnsi="Noto Sans" w:cs="Noto Sans"/>
          <w:sz w:val="20"/>
          <w:szCs w:val="20"/>
        </w:rPr>
        <w:t>País de origen del bien de consumo</w:t>
      </w:r>
    </w:p>
    <w:p w:rsidR="00C11220" w:rsidRPr="006928E4" w:rsidRDefault="00C11220" w:rsidP="00F7492B">
      <w:pPr>
        <w:pStyle w:val="Prrafodelista"/>
        <w:numPr>
          <w:ilvl w:val="0"/>
          <w:numId w:val="191"/>
        </w:numPr>
        <w:jc w:val="both"/>
        <w:rPr>
          <w:rFonts w:ascii="Noto Sans" w:hAnsi="Noto Sans" w:cs="Noto Sans"/>
          <w:sz w:val="20"/>
          <w:szCs w:val="20"/>
        </w:rPr>
      </w:pPr>
      <w:r w:rsidRPr="006928E4">
        <w:rPr>
          <w:rFonts w:ascii="Noto Sans" w:hAnsi="Noto Sans" w:cs="Noto Sans"/>
          <w:sz w:val="20"/>
          <w:szCs w:val="20"/>
        </w:rPr>
        <w:t>Condiciones de almacenamiento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bienes de consumo deberán ser estrictamente compatibles con el equipo médico relacionado y entre sí, para el desarrollo y cumplimiento de la técnica en mínima invasión o endoscópica, estos deberán cumplir con las especificaciones técnicas y de control de calidad requeridas para la prestación del servicio a fin de obtener resultados de calidad y seguridad para el paciente. Estos deberán ser entregados en las Unidades Médicas de acuerdo con el </w:t>
      </w:r>
      <w:r w:rsidRPr="006928E4">
        <w:rPr>
          <w:rFonts w:ascii="Noto Sans" w:hAnsi="Noto Sans" w:cs="Noto Sans"/>
          <w:b/>
          <w:sz w:val="20"/>
          <w:szCs w:val="20"/>
        </w:rPr>
        <w:t>ANEXO T12</w:t>
      </w:r>
      <w:r w:rsidRPr="009A0F44">
        <w:rPr>
          <w:rFonts w:ascii="Noto Sans" w:hAnsi="Noto Sans" w:cs="Noto Sans"/>
          <w:sz w:val="20"/>
          <w:szCs w:val="20"/>
        </w:rPr>
        <w:t xml:space="preserve"> “Catálogo de Unidades Médicas de SMI para PMI”.</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jefe de Servicio o el servidor público que se designe en sustitución de éste, de Cirugía, verificará la cantidad, fecha de fabricación y caducidad, país de origen del bien de consumo y condiciones de almacenamiento, así como la existencia del inventario o stock de los bienes de consumo, de manera aleatoria por lo menos una vez a la semana, a fin de garantizar la realización de los procedimientos programados en ese mismo lapso. Esta verificación de inventario no deberá ser considerada para efectos de facturación y pago del licitante adjudicado; así mismo, se deberá asegurar un stock de insumos con el que deban contar las unidades ante una eventualidad de algún procedimiento.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pacientes fuera de programación, estos deberán ser considerados en el stock, el cual deberá ser calculado en coordinación y de mutuo acuerdo con el jefe de Servicio o el servidor público que se designe en sustitución de éste, el jefe de cirugía y el licitante, tomando en cuenta la productividad, tendencia e histórico de servicios integrales en años previos.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licitante entregará 30 (treinta) minutos antes de cada procedimiento, a través de su técnico, el instrumental y los bienes de consumo del inventario existente en la Unidad Médica de que se trate, estériles, completos y requeridos para los procedimientos contratados, conforme al </w:t>
      </w:r>
      <w:r w:rsidRPr="006928E4">
        <w:rPr>
          <w:rFonts w:ascii="Noto Sans" w:hAnsi="Noto Sans" w:cs="Noto Sans"/>
          <w:b/>
          <w:sz w:val="20"/>
          <w:szCs w:val="20"/>
        </w:rPr>
        <w:t>ANEXO T4</w:t>
      </w:r>
      <w:r w:rsidRPr="009A0F44">
        <w:rPr>
          <w:rFonts w:ascii="Noto Sans" w:hAnsi="Noto Sans" w:cs="Noto Sans"/>
          <w:sz w:val="20"/>
          <w:szCs w:val="20"/>
        </w:rPr>
        <w:t xml:space="preserve"> “Catálogo de Bienes de Consumo de SMI para PMI”. Lo anterior en el entendido de que cada unidad contará con un stock suficiente según lo solicitado en los párrafos previos.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Si por causas imputables al proveedor se diera la cancelación de algún procedimiento programado, por falta de Bienes </w:t>
      </w:r>
      <w:r w:rsidRPr="006928E4">
        <w:rPr>
          <w:rFonts w:ascii="Noto Sans" w:hAnsi="Noto Sans" w:cs="Noto Sans"/>
          <w:b/>
          <w:sz w:val="20"/>
          <w:szCs w:val="20"/>
        </w:rPr>
        <w:t>de consumo Básicos o complementarios</w:t>
      </w:r>
      <w:r w:rsidRPr="009A0F44">
        <w:rPr>
          <w:rFonts w:ascii="Noto Sans" w:hAnsi="Noto Sans" w:cs="Noto Sans"/>
          <w:sz w:val="20"/>
          <w:szCs w:val="20"/>
        </w:rPr>
        <w:t xml:space="preserve"> se reprogramará y se realizará sin costo para el Instituto. Dicha incidencia se hará constar en la Bitácora de Visitas del Supervisor y en el </w:t>
      </w:r>
      <w:r w:rsidRPr="006928E4">
        <w:rPr>
          <w:rFonts w:ascii="Noto Sans" w:hAnsi="Noto Sans" w:cs="Noto Sans"/>
          <w:b/>
          <w:sz w:val="20"/>
          <w:szCs w:val="20"/>
        </w:rPr>
        <w:t>FORMATO T16</w:t>
      </w:r>
      <w:r w:rsidRPr="009A0F44">
        <w:rPr>
          <w:rFonts w:ascii="Noto Sans" w:hAnsi="Noto Sans" w:cs="Noto Sans"/>
          <w:sz w:val="20"/>
          <w:szCs w:val="20"/>
        </w:rPr>
        <w:t xml:space="preserve"> “Reporte de Incidencias”.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Si alguno de los bienes de consumo básico o complementario presentara alguna falla o defecto, el proveedor deberá sustituirlo de inmediato por otro de iguales características y calidad a las requeridas, sin repercutir en el costo del procedimiento.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el </w:t>
      </w:r>
      <w:r w:rsidRPr="00643B15">
        <w:rPr>
          <w:rFonts w:ascii="Noto Sans" w:hAnsi="Noto Sans" w:cs="Noto Sans"/>
          <w:b/>
          <w:sz w:val="20"/>
          <w:szCs w:val="20"/>
        </w:rPr>
        <w:t>ANEXO T4</w:t>
      </w:r>
      <w:r w:rsidRPr="009A0F44">
        <w:rPr>
          <w:rFonts w:ascii="Noto Sans" w:hAnsi="Noto Sans" w:cs="Noto Sans"/>
          <w:sz w:val="20"/>
          <w:szCs w:val="20"/>
        </w:rPr>
        <w:t>, “Catálogo de Bienes de Consumo de SMI para PMI” en el caso de los números progresivos unificados con varios insumos se debe de entender que es uno u otro a elección del médico, el bien de consumo a utilizar, y en la cantidad especificada en la columna derecha, por ejemplo:</w:t>
      </w:r>
    </w:p>
    <w:p w:rsidR="00B61815" w:rsidRPr="00D939B6" w:rsidRDefault="00B61815" w:rsidP="00F7492B">
      <w:pPr>
        <w:rPr>
          <w:rFonts w:ascii="Noto Sans" w:hAnsi="Noto Sans" w:cs="Noto Sans"/>
          <w:sz w:val="20"/>
          <w:szCs w:val="20"/>
        </w:rPr>
      </w:pPr>
    </w:p>
    <w:tbl>
      <w:tblPr>
        <w:tblW w:w="9780" w:type="dxa"/>
        <w:jc w:val="center"/>
        <w:tblCellMar>
          <w:left w:w="70" w:type="dxa"/>
          <w:right w:w="70" w:type="dxa"/>
        </w:tblCellMar>
        <w:tblLook w:val="04A0" w:firstRow="1" w:lastRow="0" w:firstColumn="1" w:lastColumn="0" w:noHBand="0" w:noVBand="1"/>
      </w:tblPr>
      <w:tblGrid>
        <w:gridCol w:w="1531"/>
        <w:gridCol w:w="1048"/>
        <w:gridCol w:w="6074"/>
        <w:gridCol w:w="1172"/>
      </w:tblGrid>
      <w:tr w:rsidR="00B61815" w:rsidRPr="00D939B6" w:rsidTr="00DB3116">
        <w:trPr>
          <w:trHeight w:val="240"/>
          <w:jc w:val="center"/>
        </w:trPr>
        <w:tc>
          <w:tcPr>
            <w:tcW w:w="9780" w:type="dxa"/>
            <w:gridSpan w:val="4"/>
            <w:tcBorders>
              <w:top w:val="single" w:sz="4" w:space="0" w:color="auto"/>
              <w:left w:val="single" w:sz="4" w:space="0" w:color="auto"/>
              <w:bottom w:val="single" w:sz="4" w:space="0" w:color="auto"/>
              <w:right w:val="single" w:sz="4" w:space="0" w:color="000000"/>
            </w:tcBorders>
            <w:shd w:val="clear" w:color="auto" w:fill="47D459" w:themeFill="accent3" w:themeFillTint="99"/>
            <w:vAlign w:val="center"/>
            <w:hideMark/>
          </w:tcPr>
          <w:p w:rsidR="00B61815" w:rsidRPr="00D939B6" w:rsidRDefault="00B61815" w:rsidP="00DB3116">
            <w:pPr>
              <w:jc w:val="center"/>
              <w:rPr>
                <w:rFonts w:ascii="Noto Sans" w:hAnsi="Noto Sans" w:cs="Noto Sans"/>
                <w:sz w:val="20"/>
                <w:szCs w:val="20"/>
              </w:rPr>
            </w:pPr>
            <w:r w:rsidRPr="00D939B6">
              <w:rPr>
                <w:rFonts w:ascii="Noto Sans" w:hAnsi="Noto Sans" w:cs="Noto Sans"/>
                <w:sz w:val="20"/>
                <w:szCs w:val="20"/>
              </w:rPr>
              <w:t>PAQUETE 1 ARTROSCOPIA</w:t>
            </w:r>
          </w:p>
        </w:tc>
      </w:tr>
      <w:tr w:rsidR="00B61815" w:rsidRPr="00D939B6" w:rsidTr="00DB3116">
        <w:trPr>
          <w:trHeight w:val="240"/>
          <w:jc w:val="center"/>
        </w:trPr>
        <w:tc>
          <w:tcPr>
            <w:tcW w:w="9780" w:type="dxa"/>
            <w:gridSpan w:val="4"/>
            <w:tcBorders>
              <w:top w:val="single" w:sz="4" w:space="0" w:color="auto"/>
              <w:left w:val="single" w:sz="4" w:space="0" w:color="auto"/>
              <w:bottom w:val="single" w:sz="4" w:space="0" w:color="auto"/>
              <w:right w:val="single" w:sz="4" w:space="0" w:color="000000"/>
            </w:tcBorders>
            <w:shd w:val="clear" w:color="auto" w:fill="47D459" w:themeFill="accent3" w:themeFillTint="99"/>
            <w:vAlign w:val="center"/>
            <w:hideMark/>
          </w:tcPr>
          <w:p w:rsidR="00B61815" w:rsidRPr="00D939B6" w:rsidRDefault="00B61815" w:rsidP="00DB3116">
            <w:pPr>
              <w:jc w:val="center"/>
              <w:rPr>
                <w:rFonts w:ascii="Noto Sans" w:hAnsi="Noto Sans" w:cs="Noto Sans"/>
                <w:sz w:val="20"/>
                <w:szCs w:val="20"/>
              </w:rPr>
            </w:pPr>
            <w:r w:rsidRPr="00D939B6">
              <w:rPr>
                <w:rFonts w:ascii="Noto Sans" w:hAnsi="Noto Sans" w:cs="Noto Sans"/>
                <w:sz w:val="20"/>
                <w:szCs w:val="20"/>
              </w:rPr>
              <w:t>10.01.004 Artroscopia de hombro.</w:t>
            </w:r>
          </w:p>
        </w:tc>
      </w:tr>
      <w:tr w:rsidR="00B61815" w:rsidRPr="00D939B6" w:rsidTr="00DB3116">
        <w:trPr>
          <w:trHeight w:val="480"/>
          <w:jc w:val="center"/>
        </w:trPr>
        <w:tc>
          <w:tcPr>
            <w:tcW w:w="1531" w:type="dxa"/>
            <w:tcBorders>
              <w:top w:val="nil"/>
              <w:left w:val="single" w:sz="4" w:space="0" w:color="auto"/>
              <w:bottom w:val="single" w:sz="4" w:space="0" w:color="auto"/>
              <w:right w:val="single" w:sz="4" w:space="0" w:color="auto"/>
            </w:tcBorders>
            <w:shd w:val="clear" w:color="auto" w:fill="47D459" w:themeFill="accent3" w:themeFillTint="99"/>
            <w:vAlign w:val="center"/>
            <w:hideMark/>
          </w:tcPr>
          <w:p w:rsidR="00B61815" w:rsidRPr="00D939B6" w:rsidRDefault="00B61815" w:rsidP="00DB3116">
            <w:pPr>
              <w:jc w:val="center"/>
              <w:rPr>
                <w:rFonts w:ascii="Noto Sans" w:hAnsi="Noto Sans" w:cs="Noto Sans"/>
                <w:sz w:val="20"/>
                <w:szCs w:val="20"/>
              </w:rPr>
            </w:pPr>
            <w:r w:rsidRPr="00D939B6">
              <w:rPr>
                <w:rFonts w:ascii="Noto Sans" w:hAnsi="Noto Sans" w:cs="Noto Sans"/>
                <w:sz w:val="20"/>
                <w:szCs w:val="20"/>
              </w:rPr>
              <w:t>clave procedimiento</w:t>
            </w:r>
          </w:p>
        </w:tc>
        <w:tc>
          <w:tcPr>
            <w:tcW w:w="1003"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DB3116">
            <w:pPr>
              <w:jc w:val="center"/>
              <w:rPr>
                <w:rFonts w:ascii="Noto Sans" w:hAnsi="Noto Sans" w:cs="Noto Sans"/>
                <w:sz w:val="20"/>
                <w:szCs w:val="20"/>
              </w:rPr>
            </w:pPr>
            <w:r w:rsidRPr="00D939B6">
              <w:rPr>
                <w:rFonts w:ascii="Noto Sans" w:hAnsi="Noto Sans" w:cs="Noto Sans"/>
                <w:sz w:val="20"/>
                <w:szCs w:val="20"/>
              </w:rPr>
              <w:t xml:space="preserve">clave </w:t>
            </w:r>
            <w:r w:rsidRPr="00D939B6">
              <w:rPr>
                <w:rFonts w:ascii="Noto Sans" w:hAnsi="Noto Sans" w:cs="Noto Sans"/>
                <w:sz w:val="20"/>
                <w:szCs w:val="20"/>
              </w:rPr>
              <w:br/>
            </w:r>
            <w:proofErr w:type="spellStart"/>
            <w:r w:rsidRPr="00D939B6">
              <w:rPr>
                <w:rFonts w:ascii="Noto Sans" w:hAnsi="Noto Sans" w:cs="Noto Sans"/>
                <w:sz w:val="20"/>
                <w:szCs w:val="20"/>
              </w:rPr>
              <w:t>bcb</w:t>
            </w:r>
            <w:proofErr w:type="spellEnd"/>
          </w:p>
        </w:tc>
        <w:tc>
          <w:tcPr>
            <w:tcW w:w="6074"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DB3116">
            <w:pPr>
              <w:jc w:val="center"/>
              <w:rPr>
                <w:rFonts w:ascii="Noto Sans" w:hAnsi="Noto Sans" w:cs="Noto Sans"/>
                <w:sz w:val="20"/>
                <w:szCs w:val="20"/>
              </w:rPr>
            </w:pPr>
            <w:r w:rsidRPr="00D939B6">
              <w:rPr>
                <w:rFonts w:ascii="Noto Sans" w:hAnsi="Noto Sans" w:cs="Noto Sans"/>
                <w:sz w:val="20"/>
                <w:szCs w:val="20"/>
              </w:rPr>
              <w:t>Bien de Consumo Básico</w:t>
            </w:r>
          </w:p>
        </w:tc>
        <w:tc>
          <w:tcPr>
            <w:tcW w:w="1172"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DB3116">
            <w:pPr>
              <w:jc w:val="center"/>
              <w:rPr>
                <w:rFonts w:ascii="Noto Sans" w:hAnsi="Noto Sans" w:cs="Noto Sans"/>
                <w:sz w:val="20"/>
                <w:szCs w:val="20"/>
              </w:rPr>
            </w:pPr>
            <w:r w:rsidRPr="00D939B6">
              <w:rPr>
                <w:rFonts w:ascii="Noto Sans" w:hAnsi="Noto Sans" w:cs="Noto Sans"/>
                <w:sz w:val="20"/>
                <w:szCs w:val="20"/>
              </w:rPr>
              <w:t>Cantidad</w:t>
            </w:r>
          </w:p>
        </w:tc>
      </w:tr>
      <w:tr w:rsidR="00B61815" w:rsidRPr="00D939B6" w:rsidTr="00D939B6">
        <w:trPr>
          <w:trHeight w:val="720"/>
          <w:jc w:val="center"/>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bcb21</w:t>
            </w:r>
          </w:p>
        </w:tc>
        <w:tc>
          <w:tcPr>
            <w:tcW w:w="6074" w:type="dxa"/>
            <w:tcBorders>
              <w:top w:val="single" w:sz="4" w:space="0" w:color="auto"/>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Cánula plástica con obturador para drenaje de hombro con válvula de drenaje que permita cierre y drenaje en forma manual, de 6.0 a 8.30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y de 70 a 90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longitud. O</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2(dos) a elección del médico</w:t>
            </w:r>
          </w:p>
        </w:tc>
      </w:tr>
      <w:tr w:rsidR="00B61815" w:rsidRPr="00D939B6" w:rsidTr="00D939B6">
        <w:trPr>
          <w:trHeight w:val="480"/>
          <w:jc w:val="center"/>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bcb22</w:t>
            </w:r>
          </w:p>
        </w:tc>
        <w:tc>
          <w:tcPr>
            <w:tcW w:w="6074" w:type="dxa"/>
            <w:tcBorders>
              <w:top w:val="single" w:sz="4" w:space="0" w:color="auto"/>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Cánula roscada O lisa con obturador de 6.0 a 9.0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Presentar medidas intermedias, de diámetro por 7-7.5 cm., de longitud.</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bcb50</w:t>
            </w:r>
          </w:p>
        </w:tc>
        <w:tc>
          <w:tcPr>
            <w:tcW w:w="6074" w:type="dxa"/>
            <w:tcBorders>
              <w:top w:val="single" w:sz="4" w:space="0" w:color="auto"/>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Disco CD o DVD o almacenamiento USB para cubrir el evento, según el equipo ofertado.</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bcb69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Funda para cabezal de cámara endoscópica, longitud de 240 cm., o mayor, estéril.</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bcb83</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Manguera de irrigación/aspiración en" Y "con control de goteo estéril. / </w:t>
            </w:r>
            <w:proofErr w:type="gramStart"/>
            <w:r w:rsidRPr="00D939B6">
              <w:rPr>
                <w:rFonts w:ascii="Noto Sans" w:hAnsi="Noto Sans" w:cs="Noto Sans"/>
                <w:sz w:val="20"/>
                <w:szCs w:val="20"/>
              </w:rPr>
              <w:t>o</w:t>
            </w:r>
            <w:proofErr w:type="gramEnd"/>
            <w:r w:rsidRPr="00D939B6">
              <w:rPr>
                <w:rFonts w:ascii="Noto Sans" w:hAnsi="Noto Sans" w:cs="Noto Sans"/>
                <w:sz w:val="20"/>
                <w:szCs w:val="20"/>
              </w:rPr>
              <w:t xml:space="preserve"> Manguera de irrigación/aspiración en" Y " estéril./ o Manguera de irrigación, compatible con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bcb97</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Punta de rasurador dentada o lisa, para resección agresiva de sinovial y en el rango desde 3.5 mm a 5.5 </w:t>
            </w:r>
            <w:proofErr w:type="spellStart"/>
            <w:r w:rsidRPr="00D939B6">
              <w:rPr>
                <w:rFonts w:ascii="Noto Sans" w:hAnsi="Noto Sans" w:cs="Noto Sans"/>
                <w:sz w:val="20"/>
                <w:szCs w:val="20"/>
              </w:rPr>
              <w:t>mm.</w:t>
            </w:r>
            <w:proofErr w:type="spellEnd"/>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2</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10.01.004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bcb121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Sonda, punta o vara de radiofrecuencia o plasma </w:t>
            </w:r>
            <w:proofErr w:type="spellStart"/>
            <w:r w:rsidRPr="00D939B6">
              <w:rPr>
                <w:rFonts w:ascii="Noto Sans" w:hAnsi="Noto Sans" w:cs="Noto Sans"/>
                <w:sz w:val="20"/>
                <w:szCs w:val="20"/>
              </w:rPr>
              <w:t>monopolar</w:t>
            </w:r>
            <w:proofErr w:type="spellEnd"/>
            <w:r w:rsidRPr="00D939B6">
              <w:rPr>
                <w:rFonts w:ascii="Noto Sans" w:hAnsi="Noto Sans" w:cs="Noto Sans"/>
                <w:sz w:val="20"/>
                <w:szCs w:val="20"/>
              </w:rPr>
              <w:t xml:space="preserve"> o bipolar o </w:t>
            </w:r>
            <w:proofErr w:type="spellStart"/>
            <w:r w:rsidRPr="00D939B6">
              <w:rPr>
                <w:rFonts w:ascii="Noto Sans" w:hAnsi="Noto Sans" w:cs="Noto Sans"/>
                <w:sz w:val="20"/>
                <w:szCs w:val="20"/>
              </w:rPr>
              <w:t>coblación</w:t>
            </w:r>
            <w:proofErr w:type="spellEnd"/>
            <w:r w:rsidRPr="00D939B6">
              <w:rPr>
                <w:rFonts w:ascii="Noto Sans" w:hAnsi="Noto Sans" w:cs="Noto Sans"/>
                <w:sz w:val="20"/>
                <w:szCs w:val="20"/>
              </w:rPr>
              <w:t>, recta u oval o angulada desde 60° a 90°.</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2</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10.01.004</w:t>
            </w:r>
          </w:p>
        </w:tc>
        <w:tc>
          <w:tcPr>
            <w:tcW w:w="1003" w:type="dxa"/>
            <w:tcBorders>
              <w:top w:val="nil"/>
              <w:left w:val="nil"/>
              <w:bottom w:val="single" w:sz="4" w:space="0" w:color="auto"/>
              <w:right w:val="nil"/>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bcb138</w:t>
            </w:r>
          </w:p>
        </w:tc>
        <w:tc>
          <w:tcPr>
            <w:tcW w:w="6074" w:type="dxa"/>
            <w:tcBorders>
              <w:top w:val="nil"/>
              <w:left w:val="single" w:sz="4" w:space="0" w:color="auto"/>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Consumibles para distractores de artroscopia de tobillo, hombro en decúbito lateral, hombro en silla de playa, y artroscopia de muñeca.</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24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10.01.004</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bcb137</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Bulto de ropa básico de artroscopia</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717617">
        <w:trPr>
          <w:trHeight w:val="240"/>
          <w:jc w:val="center"/>
        </w:trPr>
        <w:tc>
          <w:tcPr>
            <w:tcW w:w="9780" w:type="dxa"/>
            <w:gridSpan w:val="4"/>
            <w:tcBorders>
              <w:top w:val="single" w:sz="4" w:space="0" w:color="auto"/>
              <w:left w:val="single" w:sz="4" w:space="0" w:color="auto"/>
              <w:bottom w:val="single" w:sz="4" w:space="0" w:color="auto"/>
              <w:right w:val="single" w:sz="4" w:space="0" w:color="000000"/>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10.01.008 Artroscopia de rodilla con implante.</w:t>
            </w:r>
          </w:p>
        </w:tc>
      </w:tr>
      <w:tr w:rsidR="00B61815" w:rsidRPr="00D939B6" w:rsidTr="00717617">
        <w:trPr>
          <w:trHeight w:val="960"/>
          <w:jc w:val="center"/>
        </w:trPr>
        <w:tc>
          <w:tcPr>
            <w:tcW w:w="1531" w:type="dxa"/>
            <w:tcBorders>
              <w:top w:val="nil"/>
              <w:left w:val="single" w:sz="4" w:space="0" w:color="auto"/>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clave procedimiento</w:t>
            </w:r>
          </w:p>
        </w:tc>
        <w:tc>
          <w:tcPr>
            <w:tcW w:w="1003"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 xml:space="preserve">clave </w:t>
            </w:r>
            <w:r w:rsidRPr="00D939B6">
              <w:rPr>
                <w:rFonts w:ascii="Noto Sans" w:hAnsi="Noto Sans" w:cs="Noto Sans"/>
                <w:sz w:val="20"/>
                <w:szCs w:val="20"/>
              </w:rPr>
              <w:br/>
            </w:r>
            <w:proofErr w:type="spellStart"/>
            <w:r w:rsidRPr="00D939B6">
              <w:rPr>
                <w:rFonts w:ascii="Noto Sans" w:hAnsi="Noto Sans" w:cs="Noto Sans"/>
                <w:sz w:val="20"/>
                <w:szCs w:val="20"/>
              </w:rPr>
              <w:t>bcb</w:t>
            </w:r>
            <w:proofErr w:type="spellEnd"/>
          </w:p>
        </w:tc>
        <w:tc>
          <w:tcPr>
            <w:tcW w:w="6074"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Bien de Consumo Básico</w:t>
            </w:r>
            <w:r w:rsidRPr="00D939B6">
              <w:rPr>
                <w:rFonts w:ascii="Noto Sans" w:hAnsi="Noto Sans" w:cs="Noto Sans"/>
                <w:sz w:val="20"/>
                <w:szCs w:val="20"/>
              </w:rPr>
              <w:br/>
              <w:t xml:space="preserve">Descripción: el insumo </w:t>
            </w:r>
            <w:proofErr w:type="spellStart"/>
            <w:r w:rsidRPr="00D939B6">
              <w:rPr>
                <w:rFonts w:ascii="Noto Sans" w:hAnsi="Noto Sans" w:cs="Noto Sans"/>
                <w:sz w:val="20"/>
                <w:szCs w:val="20"/>
              </w:rPr>
              <w:t>bcc</w:t>
            </w:r>
            <w:proofErr w:type="spellEnd"/>
            <w:r w:rsidRPr="00D939B6">
              <w:rPr>
                <w:rFonts w:ascii="Noto Sans" w:hAnsi="Noto Sans" w:cs="Noto Sans"/>
                <w:sz w:val="20"/>
                <w:szCs w:val="20"/>
              </w:rPr>
              <w:t xml:space="preserve"> 906*En el caso de elegirse, el implante ofertado deberá de considerarse los insumos necesarios para su correcta colocación.</w:t>
            </w:r>
          </w:p>
        </w:tc>
        <w:tc>
          <w:tcPr>
            <w:tcW w:w="1172"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Cantidad</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bcb50</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Disco CD o DVD o almacenamiento USB para cubrir el evento, según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lastRenderedPageBreak/>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bcb69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Funda para cabezal de cámara endoscópica, longitud de 240 cm., o mayor, estéril.</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bcb83</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Manguera de irrigación/aspiración en" Y "con control de goteo estéril</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Manguera de irrigación/aspiración en" Y " estéril./ o Manguera de irrigación, compatible con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bcb96</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Punta de rasurador agresiva o </w:t>
            </w:r>
            <w:proofErr w:type="spellStart"/>
            <w:r w:rsidRPr="00D939B6">
              <w:rPr>
                <w:rFonts w:ascii="Noto Sans" w:hAnsi="Noto Sans" w:cs="Noto Sans"/>
                <w:sz w:val="20"/>
                <w:szCs w:val="20"/>
              </w:rPr>
              <w:t>semiagresiva</w:t>
            </w:r>
            <w:proofErr w:type="spellEnd"/>
            <w:r w:rsidRPr="00D939B6">
              <w:rPr>
                <w:rFonts w:ascii="Noto Sans" w:hAnsi="Noto Sans" w:cs="Noto Sans"/>
                <w:sz w:val="20"/>
                <w:szCs w:val="20"/>
              </w:rPr>
              <w:t xml:space="preserve"> para aplicaciones en resección de tejido blando desde 2mm hasta 4.0 mm o Fresa ovalada para resección agresiva de hueso desde 2 </w:t>
            </w:r>
            <w:proofErr w:type="spellStart"/>
            <w:r w:rsidRPr="00D939B6">
              <w:rPr>
                <w:rFonts w:ascii="Noto Sans" w:hAnsi="Noto Sans" w:cs="Noto Sans"/>
                <w:sz w:val="20"/>
                <w:szCs w:val="20"/>
              </w:rPr>
              <w:t>mm.</w:t>
            </w:r>
            <w:proofErr w:type="spellEnd"/>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564"/>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bcb109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de fijación cortical para LCA y LCP con cuatro puntos de bloqueo o BOTÓN O SISTEMA DE SUSPENSIÓN PARA FIJACIÓN CORTICAL FEMORAL DIFERENTES LONGITUDES. Tornillo de interferencia de titanio de rosca no cortante 7mm x 25mm a 9mm x 25 o  Tornillo de interferencia </w:t>
            </w:r>
            <w:proofErr w:type="spellStart"/>
            <w:r w:rsidRPr="00D939B6">
              <w:rPr>
                <w:rFonts w:ascii="Noto Sans" w:hAnsi="Noto Sans" w:cs="Noto Sans"/>
                <w:sz w:val="20"/>
                <w:szCs w:val="20"/>
              </w:rPr>
              <w:t>Biocompatible</w:t>
            </w:r>
            <w:proofErr w:type="spellEnd"/>
            <w:r w:rsidRPr="00D939B6">
              <w:rPr>
                <w:rFonts w:ascii="Noto Sans" w:hAnsi="Noto Sans" w:cs="Noto Sans"/>
                <w:sz w:val="20"/>
                <w:szCs w:val="20"/>
              </w:rPr>
              <w:t xml:space="preserve"> o absorbible de 7 a 10 mm x 25mm o 30mm o x 23 a 35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Set de guías para perforación de túneles tibial y femoral con y sin ojal. O</w:t>
            </w:r>
          </w:p>
        </w:tc>
        <w:tc>
          <w:tcPr>
            <w:tcW w:w="1172" w:type="dxa"/>
            <w:vMerge w:val="restart"/>
            <w:tcBorders>
              <w:top w:val="nil"/>
              <w:left w:val="single" w:sz="4" w:space="0" w:color="auto"/>
              <w:bottom w:val="single" w:sz="4" w:space="0" w:color="000000"/>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1(una) a elección del médico</w:t>
            </w:r>
          </w:p>
        </w:tc>
      </w:tr>
      <w:tr w:rsidR="00B61815" w:rsidRPr="00D939B6" w:rsidTr="00D939B6">
        <w:trPr>
          <w:trHeight w:val="144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bcb128</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Tornillo </w:t>
            </w:r>
            <w:proofErr w:type="spellStart"/>
            <w:r w:rsidRPr="00D939B6">
              <w:rPr>
                <w:rFonts w:ascii="Noto Sans" w:hAnsi="Noto Sans" w:cs="Noto Sans"/>
                <w:sz w:val="20"/>
                <w:szCs w:val="20"/>
              </w:rPr>
              <w:t>canulado</w:t>
            </w:r>
            <w:proofErr w:type="spellEnd"/>
            <w:r w:rsidRPr="00D939B6">
              <w:rPr>
                <w:rFonts w:ascii="Noto Sans" w:hAnsi="Noto Sans" w:cs="Noto Sans"/>
                <w:sz w:val="20"/>
                <w:szCs w:val="20"/>
              </w:rPr>
              <w:t xml:space="preserve"> cilíndrico de interferencia, en aleación de titanio O biodegradable, o </w:t>
            </w:r>
            <w:proofErr w:type="spellStart"/>
            <w:r w:rsidRPr="00D939B6">
              <w:rPr>
                <w:rFonts w:ascii="Noto Sans" w:hAnsi="Noto Sans" w:cs="Noto Sans"/>
                <w:sz w:val="20"/>
                <w:szCs w:val="20"/>
              </w:rPr>
              <w:t>bioabsorbible</w:t>
            </w:r>
            <w:proofErr w:type="spellEnd"/>
            <w:r w:rsidRPr="00D939B6">
              <w:rPr>
                <w:rFonts w:ascii="Noto Sans" w:hAnsi="Noto Sans" w:cs="Noto Sans"/>
                <w:sz w:val="20"/>
                <w:szCs w:val="20"/>
              </w:rPr>
              <w:t xml:space="preserve"> para la fijación del injerto en la </w:t>
            </w:r>
            <w:proofErr w:type="spellStart"/>
            <w:r w:rsidRPr="00D939B6">
              <w:rPr>
                <w:rFonts w:ascii="Noto Sans" w:hAnsi="Noto Sans" w:cs="Noto Sans"/>
                <w:sz w:val="20"/>
                <w:szCs w:val="20"/>
              </w:rPr>
              <w:t>plastía</w:t>
            </w:r>
            <w:proofErr w:type="spellEnd"/>
            <w:r w:rsidRPr="00D939B6">
              <w:rPr>
                <w:rFonts w:ascii="Noto Sans" w:hAnsi="Noto Sans" w:cs="Noto Sans"/>
                <w:sz w:val="20"/>
                <w:szCs w:val="20"/>
              </w:rPr>
              <w:t xml:space="preserve"> de ligamentos cruzados con rosca no cortante, diámetro de 7 a 10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longitud de 20 a 30 mm o hasta 35mm, incluye medidas intermedias entre las especificadas.</w:t>
            </w:r>
            <w:r w:rsidRPr="00D939B6">
              <w:rPr>
                <w:rFonts w:ascii="Noto Sans" w:hAnsi="Noto Sans" w:cs="Noto Sans"/>
                <w:sz w:val="20"/>
                <w:szCs w:val="20"/>
              </w:rPr>
              <w:br/>
              <w:t xml:space="preserve">2 piezas a elección del cirujano. </w:t>
            </w:r>
          </w:p>
        </w:tc>
        <w:tc>
          <w:tcPr>
            <w:tcW w:w="1172" w:type="dxa"/>
            <w:vMerge/>
            <w:tcBorders>
              <w:top w:val="nil"/>
              <w:left w:val="single" w:sz="4" w:space="0" w:color="auto"/>
              <w:bottom w:val="single" w:sz="4" w:space="0" w:color="000000"/>
              <w:right w:val="single" w:sz="4" w:space="0" w:color="auto"/>
            </w:tcBorders>
            <w:vAlign w:val="center"/>
            <w:hideMark/>
          </w:tcPr>
          <w:p w:rsidR="00B61815" w:rsidRPr="00D939B6" w:rsidRDefault="00B61815" w:rsidP="00F7492B">
            <w:pPr>
              <w:rPr>
                <w:rFonts w:ascii="Noto Sans" w:hAnsi="Noto Sans" w:cs="Noto Sans"/>
                <w:sz w:val="20"/>
                <w:szCs w:val="20"/>
              </w:rPr>
            </w:pP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bcb112</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reparación todo-dentro con nudo deslizante con implante, ya sea no absorbible o con suturas. (Disponible en el 30% de estos procedimientos).</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bcb121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Sonda, punta o vara de radiofrecuencia o plasma </w:t>
            </w:r>
            <w:proofErr w:type="spellStart"/>
            <w:r w:rsidRPr="00D939B6">
              <w:rPr>
                <w:rFonts w:ascii="Noto Sans" w:hAnsi="Noto Sans" w:cs="Noto Sans"/>
                <w:sz w:val="20"/>
                <w:szCs w:val="20"/>
              </w:rPr>
              <w:t>monopolar</w:t>
            </w:r>
            <w:proofErr w:type="spellEnd"/>
            <w:r w:rsidRPr="00D939B6">
              <w:rPr>
                <w:rFonts w:ascii="Noto Sans" w:hAnsi="Noto Sans" w:cs="Noto Sans"/>
                <w:sz w:val="20"/>
                <w:szCs w:val="20"/>
              </w:rPr>
              <w:t xml:space="preserve"> o bipolar o </w:t>
            </w:r>
            <w:proofErr w:type="spellStart"/>
            <w:r w:rsidRPr="00D939B6">
              <w:rPr>
                <w:rFonts w:ascii="Noto Sans" w:hAnsi="Noto Sans" w:cs="Noto Sans"/>
                <w:sz w:val="20"/>
                <w:szCs w:val="20"/>
              </w:rPr>
              <w:t>coblación</w:t>
            </w:r>
            <w:proofErr w:type="spellEnd"/>
            <w:r w:rsidRPr="00D939B6">
              <w:rPr>
                <w:rFonts w:ascii="Noto Sans" w:hAnsi="Noto Sans" w:cs="Noto Sans"/>
                <w:sz w:val="20"/>
                <w:szCs w:val="20"/>
              </w:rPr>
              <w:t>, recta u oval o angulada desde 60° a 90°.</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bcb135</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Broca o alambre guía con ojal pasa hilo en el rango de 2 a 2.4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De diámetro X 35 a 40 cm. y/o superior de longitud.</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2</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10.01.008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bcb136</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Broca para Sistema de anclaje a superficie corporal, no roscado para plastia de ligamentos cruzados 4.5 mm (según tecnología del fabricante)</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24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10.01.008</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bcb137</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Bulto de ropa básico de artroscopia</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717617">
        <w:trPr>
          <w:trHeight w:val="240"/>
          <w:jc w:val="center"/>
        </w:trPr>
        <w:tc>
          <w:tcPr>
            <w:tcW w:w="9780" w:type="dxa"/>
            <w:gridSpan w:val="4"/>
            <w:tcBorders>
              <w:top w:val="single" w:sz="4" w:space="0" w:color="auto"/>
              <w:left w:val="single" w:sz="4" w:space="0" w:color="auto"/>
              <w:bottom w:val="single" w:sz="4" w:space="0" w:color="auto"/>
              <w:right w:val="single" w:sz="4" w:space="0" w:color="000000"/>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 xml:space="preserve">10.01.010 </w:t>
            </w:r>
            <w:proofErr w:type="spellStart"/>
            <w:r w:rsidRPr="00D939B6">
              <w:rPr>
                <w:rFonts w:ascii="Noto Sans" w:hAnsi="Noto Sans" w:cs="Noto Sans"/>
                <w:sz w:val="20"/>
                <w:szCs w:val="20"/>
              </w:rPr>
              <w:t>Artroscopía</w:t>
            </w:r>
            <w:proofErr w:type="spellEnd"/>
            <w:r w:rsidRPr="00D939B6">
              <w:rPr>
                <w:rFonts w:ascii="Noto Sans" w:hAnsi="Noto Sans" w:cs="Noto Sans"/>
                <w:sz w:val="20"/>
                <w:szCs w:val="20"/>
              </w:rPr>
              <w:t xml:space="preserve"> de rodilla.</w:t>
            </w:r>
          </w:p>
        </w:tc>
      </w:tr>
      <w:tr w:rsidR="00B61815" w:rsidRPr="00D939B6" w:rsidTr="00717617">
        <w:trPr>
          <w:trHeight w:val="480"/>
          <w:jc w:val="center"/>
        </w:trPr>
        <w:tc>
          <w:tcPr>
            <w:tcW w:w="1531" w:type="dxa"/>
            <w:tcBorders>
              <w:top w:val="nil"/>
              <w:left w:val="single" w:sz="4" w:space="0" w:color="auto"/>
              <w:bottom w:val="single" w:sz="4" w:space="0" w:color="auto"/>
              <w:right w:val="single" w:sz="4" w:space="0" w:color="auto"/>
            </w:tcBorders>
            <w:shd w:val="clear" w:color="000000" w:fill="C5D9F1"/>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clave procedimiento</w:t>
            </w:r>
          </w:p>
        </w:tc>
        <w:tc>
          <w:tcPr>
            <w:tcW w:w="1003"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 xml:space="preserve">clave </w:t>
            </w:r>
            <w:r w:rsidRPr="00D939B6">
              <w:rPr>
                <w:rFonts w:ascii="Noto Sans" w:hAnsi="Noto Sans" w:cs="Noto Sans"/>
                <w:sz w:val="20"/>
                <w:szCs w:val="20"/>
              </w:rPr>
              <w:br/>
            </w:r>
            <w:proofErr w:type="spellStart"/>
            <w:r w:rsidRPr="00D939B6">
              <w:rPr>
                <w:rFonts w:ascii="Noto Sans" w:hAnsi="Noto Sans" w:cs="Noto Sans"/>
                <w:sz w:val="20"/>
                <w:szCs w:val="20"/>
              </w:rPr>
              <w:t>bcb</w:t>
            </w:r>
            <w:proofErr w:type="spellEnd"/>
          </w:p>
        </w:tc>
        <w:tc>
          <w:tcPr>
            <w:tcW w:w="6074"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Bien de Consumo Básico</w:t>
            </w:r>
          </w:p>
        </w:tc>
        <w:tc>
          <w:tcPr>
            <w:tcW w:w="1172"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Cantidad</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10.01.010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bcb50</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Disco CD o DVD o almacenamiento USB para cubrir el evento, según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10.01.010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bcb69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Funda para cabezal de cámara endoscópica, longitud de 240 cm., o mayor, estéril.</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10.01.010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bcb83</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Manguera de irrigación/aspiración en" Y "con control de goteo estéril</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Manguera de irrigación/aspiración en" Y " estéril./ o Manguera de irrigación, compatible con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10.01.010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bcb96</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Punta de rasurador agresiva o </w:t>
            </w:r>
            <w:proofErr w:type="spellStart"/>
            <w:r w:rsidRPr="00D939B6">
              <w:rPr>
                <w:rFonts w:ascii="Noto Sans" w:hAnsi="Noto Sans" w:cs="Noto Sans"/>
                <w:sz w:val="20"/>
                <w:szCs w:val="20"/>
              </w:rPr>
              <w:t>semiagresiva</w:t>
            </w:r>
            <w:proofErr w:type="spellEnd"/>
            <w:r w:rsidRPr="00D939B6">
              <w:rPr>
                <w:rFonts w:ascii="Noto Sans" w:hAnsi="Noto Sans" w:cs="Noto Sans"/>
                <w:sz w:val="20"/>
                <w:szCs w:val="20"/>
              </w:rPr>
              <w:t xml:space="preserve"> para aplicaciones en resección de tejido blando desde 2mm hasta 4.0 mm o Fresa ovalada para resección agresiva de hueso desde 2 </w:t>
            </w:r>
            <w:proofErr w:type="spellStart"/>
            <w:r w:rsidRPr="00D939B6">
              <w:rPr>
                <w:rFonts w:ascii="Noto Sans" w:hAnsi="Noto Sans" w:cs="Noto Sans"/>
                <w:sz w:val="20"/>
                <w:szCs w:val="20"/>
              </w:rPr>
              <w:t>mm.</w:t>
            </w:r>
            <w:proofErr w:type="spellEnd"/>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lastRenderedPageBreak/>
              <w:t xml:space="preserve">10.01.010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bcb121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Sonda, punta o vara de radiofrecuencia o plasma </w:t>
            </w:r>
            <w:proofErr w:type="spellStart"/>
            <w:r w:rsidRPr="00D939B6">
              <w:rPr>
                <w:rFonts w:ascii="Noto Sans" w:hAnsi="Noto Sans" w:cs="Noto Sans"/>
                <w:sz w:val="20"/>
                <w:szCs w:val="20"/>
              </w:rPr>
              <w:t>monopolar</w:t>
            </w:r>
            <w:proofErr w:type="spellEnd"/>
            <w:r w:rsidRPr="00D939B6">
              <w:rPr>
                <w:rFonts w:ascii="Noto Sans" w:hAnsi="Noto Sans" w:cs="Noto Sans"/>
                <w:sz w:val="20"/>
                <w:szCs w:val="20"/>
              </w:rPr>
              <w:t xml:space="preserve"> o bipolar o </w:t>
            </w:r>
            <w:proofErr w:type="spellStart"/>
            <w:r w:rsidRPr="00D939B6">
              <w:rPr>
                <w:rFonts w:ascii="Noto Sans" w:hAnsi="Noto Sans" w:cs="Noto Sans"/>
                <w:sz w:val="20"/>
                <w:szCs w:val="20"/>
              </w:rPr>
              <w:t>coblación</w:t>
            </w:r>
            <w:proofErr w:type="spellEnd"/>
            <w:r w:rsidRPr="00D939B6">
              <w:rPr>
                <w:rFonts w:ascii="Noto Sans" w:hAnsi="Noto Sans" w:cs="Noto Sans"/>
                <w:sz w:val="20"/>
                <w:szCs w:val="20"/>
              </w:rPr>
              <w:t>, recta u oval o angulada desde 60° a 90°.</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24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10.01.010</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bcb137</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Bulto de ropa </w:t>
            </w:r>
            <w:proofErr w:type="spellStart"/>
            <w:r w:rsidRPr="00D939B6">
              <w:rPr>
                <w:rFonts w:ascii="Noto Sans" w:hAnsi="Noto Sans" w:cs="Noto Sans"/>
                <w:sz w:val="20"/>
                <w:szCs w:val="20"/>
              </w:rPr>
              <w:t>basico</w:t>
            </w:r>
            <w:proofErr w:type="spellEnd"/>
            <w:r w:rsidRPr="00D939B6">
              <w:rPr>
                <w:rFonts w:ascii="Noto Sans" w:hAnsi="Noto Sans" w:cs="Noto Sans"/>
                <w:sz w:val="20"/>
                <w:szCs w:val="20"/>
              </w:rPr>
              <w:t xml:space="preserve"> de artroscopia</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717617">
        <w:trPr>
          <w:trHeight w:val="240"/>
          <w:jc w:val="center"/>
        </w:trPr>
        <w:tc>
          <w:tcPr>
            <w:tcW w:w="9780" w:type="dxa"/>
            <w:gridSpan w:val="4"/>
            <w:tcBorders>
              <w:top w:val="single" w:sz="4" w:space="0" w:color="auto"/>
              <w:left w:val="single" w:sz="4" w:space="0" w:color="auto"/>
              <w:bottom w:val="single" w:sz="4" w:space="0" w:color="auto"/>
              <w:right w:val="single" w:sz="4" w:space="0" w:color="000000"/>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10.01.011 Artroscopia de hombro con implante.</w:t>
            </w:r>
          </w:p>
        </w:tc>
      </w:tr>
      <w:tr w:rsidR="00B61815" w:rsidRPr="00D939B6" w:rsidTr="00717617">
        <w:trPr>
          <w:trHeight w:val="480"/>
          <w:jc w:val="center"/>
        </w:trPr>
        <w:tc>
          <w:tcPr>
            <w:tcW w:w="1531" w:type="dxa"/>
            <w:tcBorders>
              <w:top w:val="nil"/>
              <w:left w:val="single" w:sz="4" w:space="0" w:color="auto"/>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clave procedimiento</w:t>
            </w:r>
          </w:p>
        </w:tc>
        <w:tc>
          <w:tcPr>
            <w:tcW w:w="1003"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 xml:space="preserve">clave </w:t>
            </w:r>
            <w:r w:rsidRPr="00D939B6">
              <w:rPr>
                <w:rFonts w:ascii="Noto Sans" w:hAnsi="Noto Sans" w:cs="Noto Sans"/>
                <w:sz w:val="20"/>
                <w:szCs w:val="20"/>
              </w:rPr>
              <w:br/>
            </w:r>
            <w:proofErr w:type="spellStart"/>
            <w:r w:rsidRPr="00D939B6">
              <w:rPr>
                <w:rFonts w:ascii="Noto Sans" w:hAnsi="Noto Sans" w:cs="Noto Sans"/>
                <w:sz w:val="20"/>
                <w:szCs w:val="20"/>
              </w:rPr>
              <w:t>bcb</w:t>
            </w:r>
            <w:proofErr w:type="spellEnd"/>
          </w:p>
        </w:tc>
        <w:tc>
          <w:tcPr>
            <w:tcW w:w="6074"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Bien de Consumo Básico</w:t>
            </w:r>
          </w:p>
        </w:tc>
        <w:tc>
          <w:tcPr>
            <w:tcW w:w="1172"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Cantidad</w:t>
            </w:r>
          </w:p>
        </w:tc>
      </w:tr>
      <w:tr w:rsidR="00B61815" w:rsidRPr="00D939B6" w:rsidTr="00D939B6">
        <w:trPr>
          <w:trHeight w:val="24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bcb6</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Aguja para pinza </w:t>
            </w:r>
            <w:proofErr w:type="spellStart"/>
            <w:r w:rsidRPr="00D939B6">
              <w:rPr>
                <w:rFonts w:ascii="Noto Sans" w:hAnsi="Noto Sans" w:cs="Noto Sans"/>
                <w:sz w:val="20"/>
                <w:szCs w:val="20"/>
              </w:rPr>
              <w:t>pasasutura</w:t>
            </w:r>
            <w:proofErr w:type="spellEnd"/>
            <w:r w:rsidRPr="00D939B6">
              <w:rPr>
                <w:rFonts w:ascii="Noto Sans" w:hAnsi="Noto Sans" w:cs="Noto Sans"/>
                <w:sz w:val="20"/>
                <w:szCs w:val="20"/>
              </w:rPr>
              <w:t>.</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bcb21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Cánula plástica con obturador para drenaje de hombro con válvula de drenaje que permita cierre y drenaje en forma manual, de 6.0 a 8.30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y de 70 a 90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longitud.</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2</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bcb22</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Cánula roscada O lisa con obturador de 6.0 a 9.0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w:t>
            </w:r>
            <w:r w:rsidR="00717617" w:rsidRPr="00D939B6">
              <w:rPr>
                <w:rFonts w:ascii="Noto Sans" w:hAnsi="Noto Sans" w:cs="Noto Sans"/>
                <w:sz w:val="20"/>
                <w:szCs w:val="20"/>
              </w:rPr>
              <w:t>Presentar</w:t>
            </w:r>
            <w:r w:rsidRPr="00D939B6">
              <w:rPr>
                <w:rFonts w:ascii="Noto Sans" w:hAnsi="Noto Sans" w:cs="Noto Sans"/>
                <w:sz w:val="20"/>
                <w:szCs w:val="20"/>
              </w:rPr>
              <w:t xml:space="preserve"> medidas intermedias, de diámetro por 7-7.5 cm., de longitud.</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bcb50</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Disco CD o DVD o almacenamiento USB para cubrir el evento, según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bcb69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Funda para cabezal de cámara endoscópica, longitud de 240 cm., o mayor, estéril.</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bcb83</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Manguera de irrigación/aspiración en" Y "con control de goteo estéril</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Manguera de irrigación/aspiración en" Y " estéril./ o Manguera de irrigación, compatible con el equipo ofertado.</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bcb96</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Punta de rasurador agresiva o </w:t>
            </w:r>
            <w:proofErr w:type="spellStart"/>
            <w:r w:rsidRPr="00D939B6">
              <w:rPr>
                <w:rFonts w:ascii="Noto Sans" w:hAnsi="Noto Sans" w:cs="Noto Sans"/>
                <w:sz w:val="20"/>
                <w:szCs w:val="20"/>
              </w:rPr>
              <w:t>semiagresiva</w:t>
            </w:r>
            <w:proofErr w:type="spellEnd"/>
            <w:r w:rsidRPr="00D939B6">
              <w:rPr>
                <w:rFonts w:ascii="Noto Sans" w:hAnsi="Noto Sans" w:cs="Noto Sans"/>
                <w:sz w:val="20"/>
                <w:szCs w:val="20"/>
              </w:rPr>
              <w:t xml:space="preserve"> para aplicaciones en resección de tejido blando desde 2mm hasta 4.0 mm o Fresa ovalada para resección agresiva de hueso desde 2 </w:t>
            </w:r>
            <w:proofErr w:type="spellStart"/>
            <w:r w:rsidRPr="00D939B6">
              <w:rPr>
                <w:rFonts w:ascii="Noto Sans" w:hAnsi="Noto Sans" w:cs="Noto Sans"/>
                <w:sz w:val="20"/>
                <w:szCs w:val="20"/>
              </w:rPr>
              <w:t>mm.</w:t>
            </w:r>
            <w:proofErr w:type="spellEnd"/>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2</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bcb111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Pasadores de sutura con monofilamento recto, 45° izquierda, derecha, 70 y 45 hacia arriba. (Disponible en el 30% de estos procedimientos).</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96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bcb114</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para reparación de </w:t>
            </w:r>
            <w:proofErr w:type="spellStart"/>
            <w:r w:rsidRPr="00D939B6">
              <w:rPr>
                <w:rFonts w:ascii="Noto Sans" w:hAnsi="Noto Sans" w:cs="Noto Sans"/>
                <w:sz w:val="20"/>
                <w:szCs w:val="20"/>
              </w:rPr>
              <w:t>labrum</w:t>
            </w:r>
            <w:proofErr w:type="spellEnd"/>
            <w:r w:rsidRPr="00D939B6">
              <w:rPr>
                <w:rFonts w:ascii="Noto Sans" w:hAnsi="Noto Sans" w:cs="Noto Sans"/>
                <w:sz w:val="20"/>
                <w:szCs w:val="20"/>
              </w:rPr>
              <w:t xml:space="preserve">, tipo ancla </w:t>
            </w:r>
            <w:proofErr w:type="spellStart"/>
            <w:r w:rsidRPr="00D939B6">
              <w:rPr>
                <w:rFonts w:ascii="Noto Sans" w:hAnsi="Noto Sans" w:cs="Noto Sans"/>
                <w:sz w:val="20"/>
                <w:szCs w:val="20"/>
              </w:rPr>
              <w:t>biocompuesta</w:t>
            </w:r>
            <w:proofErr w:type="spellEnd"/>
            <w:r w:rsidRPr="00D939B6">
              <w:rPr>
                <w:rFonts w:ascii="Noto Sans" w:hAnsi="Noto Sans" w:cs="Noto Sans"/>
                <w:sz w:val="20"/>
                <w:szCs w:val="20"/>
              </w:rPr>
              <w:t xml:space="preserve"> de 2.0 a 3.0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con una o dos suturas O ancla metálica </w:t>
            </w:r>
            <w:proofErr w:type="spellStart"/>
            <w:r w:rsidRPr="00D939B6">
              <w:rPr>
                <w:rFonts w:ascii="Noto Sans" w:hAnsi="Noto Sans" w:cs="Noto Sans"/>
                <w:sz w:val="20"/>
                <w:szCs w:val="20"/>
              </w:rPr>
              <w:t>autorroscante</w:t>
            </w:r>
            <w:proofErr w:type="spellEnd"/>
            <w:r w:rsidRPr="00D939B6">
              <w:rPr>
                <w:rFonts w:ascii="Noto Sans" w:hAnsi="Noto Sans" w:cs="Noto Sans"/>
                <w:sz w:val="20"/>
                <w:szCs w:val="20"/>
              </w:rPr>
              <w:t xml:space="preserve"> con una sutura de 2.0mm a 3.5 mm, sutura de 2 O 4 hilos montada en pieza de mano. O</w:t>
            </w:r>
          </w:p>
        </w:tc>
        <w:tc>
          <w:tcPr>
            <w:tcW w:w="1172" w:type="dxa"/>
            <w:vMerge w:val="restart"/>
            <w:tcBorders>
              <w:top w:val="nil"/>
              <w:left w:val="single" w:sz="4" w:space="0" w:color="auto"/>
              <w:bottom w:val="single" w:sz="4" w:space="0" w:color="000000"/>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2(dos) a elección del médico</w:t>
            </w: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bcb115</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para reparación de mango rotador y </w:t>
            </w:r>
            <w:proofErr w:type="spellStart"/>
            <w:r w:rsidRPr="00D939B6">
              <w:rPr>
                <w:rFonts w:ascii="Noto Sans" w:hAnsi="Noto Sans" w:cs="Noto Sans"/>
                <w:sz w:val="20"/>
                <w:szCs w:val="20"/>
              </w:rPr>
              <w:t>labrum</w:t>
            </w:r>
            <w:proofErr w:type="spellEnd"/>
            <w:r w:rsidRPr="00D939B6">
              <w:rPr>
                <w:rFonts w:ascii="Noto Sans" w:hAnsi="Noto Sans" w:cs="Noto Sans"/>
                <w:sz w:val="20"/>
                <w:szCs w:val="20"/>
              </w:rPr>
              <w:t xml:space="preserve">, tipo ancla O tornillo metálico </w:t>
            </w:r>
            <w:proofErr w:type="spellStart"/>
            <w:r w:rsidRPr="00D939B6">
              <w:rPr>
                <w:rFonts w:ascii="Noto Sans" w:hAnsi="Noto Sans" w:cs="Noto Sans"/>
                <w:sz w:val="20"/>
                <w:szCs w:val="20"/>
              </w:rPr>
              <w:t>autorroscante</w:t>
            </w:r>
            <w:proofErr w:type="spellEnd"/>
            <w:r w:rsidRPr="00D939B6">
              <w:rPr>
                <w:rFonts w:ascii="Noto Sans" w:hAnsi="Noto Sans" w:cs="Noto Sans"/>
                <w:sz w:val="20"/>
                <w:szCs w:val="20"/>
              </w:rPr>
              <w:t xml:space="preserve"> de 2.8 a 5.0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diámetro, sutura de 2 O 4 hilos montada en pieza de mano. O</w:t>
            </w:r>
          </w:p>
        </w:tc>
        <w:tc>
          <w:tcPr>
            <w:tcW w:w="1172" w:type="dxa"/>
            <w:vMerge/>
            <w:tcBorders>
              <w:top w:val="nil"/>
              <w:left w:val="single" w:sz="4" w:space="0" w:color="auto"/>
              <w:bottom w:val="single" w:sz="4" w:space="0" w:color="000000"/>
              <w:right w:val="single" w:sz="4" w:space="0" w:color="auto"/>
            </w:tcBorders>
            <w:vAlign w:val="center"/>
            <w:hideMark/>
          </w:tcPr>
          <w:p w:rsidR="00B61815" w:rsidRPr="00D939B6" w:rsidRDefault="00B61815" w:rsidP="00F7492B">
            <w:pPr>
              <w:rPr>
                <w:rFonts w:ascii="Noto Sans" w:hAnsi="Noto Sans" w:cs="Noto Sans"/>
                <w:sz w:val="20"/>
                <w:szCs w:val="20"/>
              </w:rPr>
            </w:pPr>
          </w:p>
        </w:tc>
      </w:tr>
      <w:tr w:rsidR="00B61815" w:rsidRPr="00D939B6" w:rsidTr="00D939B6">
        <w:trPr>
          <w:trHeight w:val="72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bcb116</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para reparación de mango rotador, tipo ancla O tornillo biodegradable tipo saca corchos, montado en pieza de mano y sutura de 3.5 a 6.5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diámetro.</w:t>
            </w:r>
          </w:p>
        </w:tc>
        <w:tc>
          <w:tcPr>
            <w:tcW w:w="1172" w:type="dxa"/>
            <w:vMerge/>
            <w:tcBorders>
              <w:top w:val="nil"/>
              <w:left w:val="single" w:sz="4" w:space="0" w:color="auto"/>
              <w:bottom w:val="single" w:sz="4" w:space="0" w:color="000000"/>
              <w:right w:val="single" w:sz="4" w:space="0" w:color="auto"/>
            </w:tcBorders>
            <w:vAlign w:val="center"/>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10.01.011 </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bcb121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Sonda, punta o vara de radiofrecuencia o plasma </w:t>
            </w:r>
            <w:proofErr w:type="spellStart"/>
            <w:r w:rsidRPr="00D939B6">
              <w:rPr>
                <w:rFonts w:ascii="Noto Sans" w:hAnsi="Noto Sans" w:cs="Noto Sans"/>
                <w:sz w:val="20"/>
                <w:szCs w:val="20"/>
              </w:rPr>
              <w:t>monopolar</w:t>
            </w:r>
            <w:proofErr w:type="spellEnd"/>
            <w:r w:rsidRPr="00D939B6">
              <w:rPr>
                <w:rFonts w:ascii="Noto Sans" w:hAnsi="Noto Sans" w:cs="Noto Sans"/>
                <w:sz w:val="20"/>
                <w:szCs w:val="20"/>
              </w:rPr>
              <w:t xml:space="preserve"> o bipolar o </w:t>
            </w:r>
            <w:proofErr w:type="spellStart"/>
            <w:r w:rsidRPr="00D939B6">
              <w:rPr>
                <w:rFonts w:ascii="Noto Sans" w:hAnsi="Noto Sans" w:cs="Noto Sans"/>
                <w:sz w:val="20"/>
                <w:szCs w:val="20"/>
              </w:rPr>
              <w:t>coblación</w:t>
            </w:r>
            <w:proofErr w:type="spellEnd"/>
            <w:r w:rsidRPr="00D939B6">
              <w:rPr>
                <w:rFonts w:ascii="Noto Sans" w:hAnsi="Noto Sans" w:cs="Noto Sans"/>
                <w:sz w:val="20"/>
                <w:szCs w:val="20"/>
              </w:rPr>
              <w:t>, recta u oval o angulada desde 60° a 90°.</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48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10.01.011</w:t>
            </w:r>
          </w:p>
        </w:tc>
        <w:tc>
          <w:tcPr>
            <w:tcW w:w="1003" w:type="dxa"/>
            <w:tcBorders>
              <w:top w:val="nil"/>
              <w:left w:val="nil"/>
              <w:bottom w:val="single" w:sz="4" w:space="0" w:color="auto"/>
              <w:right w:val="nil"/>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bcb138</w:t>
            </w:r>
          </w:p>
        </w:tc>
        <w:tc>
          <w:tcPr>
            <w:tcW w:w="6074" w:type="dxa"/>
            <w:tcBorders>
              <w:top w:val="nil"/>
              <w:left w:val="single" w:sz="4" w:space="0" w:color="auto"/>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Consumibles para distractores de artroscopia de tobillo, hombro en decúbito lateral, hombro en silla de playa, y artroscopia de muñeca.</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240"/>
          <w:jc w:val="center"/>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10.01.011</w:t>
            </w:r>
          </w:p>
        </w:tc>
        <w:tc>
          <w:tcPr>
            <w:tcW w:w="1003" w:type="dxa"/>
            <w:tcBorders>
              <w:top w:val="nil"/>
              <w:left w:val="nil"/>
              <w:bottom w:val="single" w:sz="4" w:space="0" w:color="auto"/>
              <w:right w:val="single" w:sz="4" w:space="0" w:color="auto"/>
            </w:tcBorders>
            <w:shd w:val="clear" w:color="auto" w:fill="auto"/>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bcb137</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Bulto de ropa básico de artroscopia</w:t>
            </w:r>
          </w:p>
        </w:tc>
        <w:tc>
          <w:tcPr>
            <w:tcW w:w="1172"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jc w:val="center"/>
              <w:rPr>
                <w:rFonts w:ascii="Noto Sans" w:hAnsi="Noto Sans" w:cs="Noto Sans"/>
                <w:sz w:val="20"/>
                <w:szCs w:val="20"/>
              </w:rPr>
            </w:pPr>
            <w:r w:rsidRPr="00D939B6">
              <w:rPr>
                <w:rFonts w:ascii="Noto Sans" w:hAnsi="Noto Sans" w:cs="Noto Sans"/>
                <w:sz w:val="20"/>
                <w:szCs w:val="20"/>
              </w:rPr>
              <w:t>1</w:t>
            </w:r>
          </w:p>
        </w:tc>
      </w:tr>
      <w:tr w:rsidR="00B61815" w:rsidRPr="00D939B6" w:rsidTr="00D939B6">
        <w:trPr>
          <w:trHeight w:val="240"/>
          <w:jc w:val="center"/>
        </w:trPr>
        <w:tc>
          <w:tcPr>
            <w:tcW w:w="1531"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1003"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6074"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240"/>
          <w:jc w:val="center"/>
        </w:trPr>
        <w:tc>
          <w:tcPr>
            <w:tcW w:w="1531"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1003"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6074" w:type="dxa"/>
            <w:tcBorders>
              <w:top w:val="nil"/>
              <w:left w:val="nil"/>
              <w:bottom w:val="nil"/>
              <w:right w:val="nil"/>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BIENES DE CONSUMO COMPLEMENTARIO</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1003"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c>
          <w:tcPr>
            <w:tcW w:w="6074" w:type="dxa"/>
            <w:tcBorders>
              <w:top w:val="nil"/>
              <w:left w:val="nil"/>
              <w:bottom w:val="nil"/>
              <w:right w:val="nil"/>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 Los siguientes Bienes de Consumo Complementario podrán solicitarse dependiendo la necesidad de la unidad.</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717617">
        <w:trPr>
          <w:trHeight w:val="24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7077" w:type="dxa"/>
            <w:gridSpan w:val="2"/>
            <w:tcBorders>
              <w:top w:val="single" w:sz="4" w:space="0" w:color="auto"/>
              <w:left w:val="single" w:sz="4" w:space="0" w:color="auto"/>
              <w:bottom w:val="single" w:sz="4" w:space="0" w:color="auto"/>
              <w:right w:val="single" w:sz="4" w:space="0" w:color="000000"/>
            </w:tcBorders>
            <w:shd w:val="clear" w:color="auto" w:fill="47D459" w:themeFill="accent3" w:themeFillTint="99"/>
            <w:noWrap/>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Paquete 1 ACCESOS DIAGNÓSTICO TERAPÉUTICOS DE MÍNIMA INVASIÓN</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717617">
        <w:trPr>
          <w:trHeight w:val="24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auto" w:fill="47D459" w:themeFill="accent3" w:themeFillTint="99"/>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Clave</w:t>
            </w:r>
          </w:p>
        </w:tc>
        <w:tc>
          <w:tcPr>
            <w:tcW w:w="6074" w:type="dxa"/>
            <w:tcBorders>
              <w:top w:val="nil"/>
              <w:left w:val="nil"/>
              <w:bottom w:val="single" w:sz="4" w:space="0" w:color="auto"/>
              <w:right w:val="single" w:sz="4" w:space="0" w:color="auto"/>
            </w:tcBorders>
            <w:shd w:val="clear" w:color="auto" w:fill="47D459" w:themeFill="accent3" w:themeFillTint="99"/>
            <w:vAlign w:val="center"/>
            <w:hideMark/>
          </w:tcPr>
          <w:p w:rsidR="00B61815" w:rsidRPr="00D939B6" w:rsidRDefault="00B61815" w:rsidP="00717617">
            <w:pPr>
              <w:jc w:val="center"/>
              <w:rPr>
                <w:rFonts w:ascii="Noto Sans" w:hAnsi="Noto Sans" w:cs="Noto Sans"/>
                <w:sz w:val="20"/>
                <w:szCs w:val="20"/>
              </w:rPr>
            </w:pPr>
            <w:r w:rsidRPr="00D939B6">
              <w:rPr>
                <w:rFonts w:ascii="Noto Sans" w:hAnsi="Noto Sans" w:cs="Noto Sans"/>
                <w:sz w:val="20"/>
                <w:szCs w:val="20"/>
              </w:rPr>
              <w:t>Nombre</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120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10.01.901</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Tornillo </w:t>
            </w:r>
            <w:proofErr w:type="spellStart"/>
            <w:r w:rsidRPr="00D939B6">
              <w:rPr>
                <w:rFonts w:ascii="Noto Sans" w:hAnsi="Noto Sans" w:cs="Noto Sans"/>
                <w:sz w:val="20"/>
                <w:szCs w:val="20"/>
              </w:rPr>
              <w:t>canulado</w:t>
            </w:r>
            <w:proofErr w:type="spellEnd"/>
            <w:r w:rsidRPr="00D939B6">
              <w:rPr>
                <w:rFonts w:ascii="Noto Sans" w:hAnsi="Noto Sans" w:cs="Noto Sans"/>
                <w:sz w:val="20"/>
                <w:szCs w:val="20"/>
              </w:rPr>
              <w:t xml:space="preserve"> cilíndrico de interferencia, en aleación de </w:t>
            </w:r>
            <w:proofErr w:type="spellStart"/>
            <w:r w:rsidRPr="00D939B6">
              <w:rPr>
                <w:rFonts w:ascii="Noto Sans" w:hAnsi="Noto Sans" w:cs="Noto Sans"/>
                <w:sz w:val="20"/>
                <w:szCs w:val="20"/>
              </w:rPr>
              <w:t>titánio</w:t>
            </w:r>
            <w:proofErr w:type="spellEnd"/>
            <w:r w:rsidRPr="00D939B6">
              <w:rPr>
                <w:rFonts w:ascii="Noto Sans" w:hAnsi="Noto Sans" w:cs="Noto Sans"/>
                <w:sz w:val="20"/>
                <w:szCs w:val="20"/>
              </w:rPr>
              <w:t xml:space="preserve"> O biodegradable o absorbible, para la fijación del injerto en la </w:t>
            </w:r>
            <w:proofErr w:type="spellStart"/>
            <w:r w:rsidRPr="00D939B6">
              <w:rPr>
                <w:rFonts w:ascii="Noto Sans" w:hAnsi="Noto Sans" w:cs="Noto Sans"/>
                <w:sz w:val="20"/>
                <w:szCs w:val="20"/>
              </w:rPr>
              <w:t>plastía</w:t>
            </w:r>
            <w:proofErr w:type="spellEnd"/>
            <w:r w:rsidRPr="00D939B6">
              <w:rPr>
                <w:rFonts w:ascii="Noto Sans" w:hAnsi="Noto Sans" w:cs="Noto Sans"/>
                <w:sz w:val="20"/>
                <w:szCs w:val="20"/>
              </w:rPr>
              <w:t xml:space="preserve"> de ligamentos cruzados con rosca no cortante, diámetro de 7 a 10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longitud de 25 a 35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incluye medidas intermedias entre las especificadas, pza.</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10.01.902</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Equipo de injerto </w:t>
            </w:r>
            <w:proofErr w:type="spellStart"/>
            <w:r w:rsidRPr="00D939B6">
              <w:rPr>
                <w:rFonts w:ascii="Noto Sans" w:hAnsi="Noto Sans" w:cs="Noto Sans"/>
                <w:sz w:val="20"/>
                <w:szCs w:val="20"/>
              </w:rPr>
              <w:t>osteocondral</w:t>
            </w:r>
            <w:proofErr w:type="spellEnd"/>
            <w:r w:rsidRPr="00D939B6">
              <w:rPr>
                <w:rFonts w:ascii="Noto Sans" w:hAnsi="Noto Sans" w:cs="Noto Sans"/>
                <w:sz w:val="20"/>
                <w:szCs w:val="20"/>
              </w:rPr>
              <w:t xml:space="preserve"> </w:t>
            </w:r>
            <w:proofErr w:type="spellStart"/>
            <w:r w:rsidRPr="00D939B6">
              <w:rPr>
                <w:rFonts w:ascii="Noto Sans" w:hAnsi="Noto Sans" w:cs="Noto Sans"/>
                <w:sz w:val="20"/>
                <w:szCs w:val="20"/>
              </w:rPr>
              <w:t>mosaicoplastia</w:t>
            </w:r>
            <w:proofErr w:type="spellEnd"/>
            <w:r w:rsidRPr="00D939B6">
              <w:rPr>
                <w:rFonts w:ascii="Noto Sans" w:hAnsi="Noto Sans" w:cs="Noto Sans"/>
                <w:sz w:val="20"/>
                <w:szCs w:val="20"/>
              </w:rPr>
              <w:t xml:space="preserve">  y accesorios necesarios para su uso.</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72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10.01.903</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Anclas biodegradable  o compuestas sin nudo de 2.6 a 6.5 </w:t>
            </w:r>
            <w:proofErr w:type="spellStart"/>
            <w:r w:rsidRPr="00D939B6">
              <w:rPr>
                <w:rFonts w:ascii="Noto Sans" w:hAnsi="Noto Sans" w:cs="Noto Sans"/>
                <w:sz w:val="20"/>
                <w:szCs w:val="20"/>
              </w:rPr>
              <w:t>mm</w:t>
            </w:r>
            <w:proofErr w:type="gramStart"/>
            <w:r w:rsidRPr="00D939B6">
              <w:rPr>
                <w:rFonts w:ascii="Noto Sans" w:hAnsi="Noto Sans" w:cs="Noto Sans"/>
                <w:sz w:val="20"/>
                <w:szCs w:val="20"/>
              </w:rPr>
              <w:t>.</w:t>
            </w:r>
            <w:proofErr w:type="spellEnd"/>
            <w:r w:rsidRPr="00D939B6">
              <w:rPr>
                <w:rFonts w:ascii="Noto Sans" w:hAnsi="Noto Sans" w:cs="Noto Sans"/>
                <w:sz w:val="20"/>
                <w:szCs w:val="20"/>
              </w:rPr>
              <w:t>/</w:t>
            </w:r>
            <w:proofErr w:type="gramEnd"/>
            <w:r w:rsidRPr="00D939B6">
              <w:rPr>
                <w:rFonts w:ascii="Noto Sans" w:hAnsi="Noto Sans" w:cs="Noto Sans"/>
                <w:sz w:val="20"/>
                <w:szCs w:val="20"/>
              </w:rPr>
              <w:t xml:space="preserve"> o  ó Ancla PK de sutura de 4.5 a 5.5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o Anclas biodegradable o ancla de sutura  o compuestas sin nudo de 2.6 a 6.5 </w:t>
            </w:r>
            <w:proofErr w:type="spellStart"/>
            <w:r w:rsidRPr="00D939B6">
              <w:rPr>
                <w:rFonts w:ascii="Noto Sans" w:hAnsi="Noto Sans" w:cs="Noto Sans"/>
                <w:sz w:val="20"/>
                <w:szCs w:val="20"/>
              </w:rPr>
              <w:t>mm.</w:t>
            </w:r>
            <w:proofErr w:type="spellEnd"/>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10.01.904</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Tornillo de </w:t>
            </w:r>
            <w:proofErr w:type="spellStart"/>
            <w:r w:rsidRPr="00D939B6">
              <w:rPr>
                <w:rFonts w:ascii="Noto Sans" w:hAnsi="Noto Sans" w:cs="Noto Sans"/>
                <w:sz w:val="20"/>
                <w:szCs w:val="20"/>
              </w:rPr>
              <w:t>biotenodesis</w:t>
            </w:r>
            <w:proofErr w:type="spellEnd"/>
            <w:r w:rsidRPr="00D939B6">
              <w:rPr>
                <w:rFonts w:ascii="Noto Sans" w:hAnsi="Noto Sans" w:cs="Noto Sans"/>
                <w:sz w:val="20"/>
                <w:szCs w:val="20"/>
              </w:rPr>
              <w:t xml:space="preserve"> o similar, compuesto o </w:t>
            </w:r>
            <w:proofErr w:type="spellStart"/>
            <w:r w:rsidRPr="00D939B6">
              <w:rPr>
                <w:rFonts w:ascii="Noto Sans" w:hAnsi="Noto Sans" w:cs="Noto Sans"/>
                <w:sz w:val="20"/>
                <w:szCs w:val="20"/>
              </w:rPr>
              <w:t>biocompatible</w:t>
            </w:r>
            <w:proofErr w:type="spellEnd"/>
            <w:r w:rsidRPr="00D939B6">
              <w:rPr>
                <w:rFonts w:ascii="Noto Sans" w:hAnsi="Noto Sans" w:cs="Noto Sans"/>
                <w:sz w:val="20"/>
                <w:szCs w:val="20"/>
              </w:rPr>
              <w:t xml:space="preserve"> o absorbible de diversas medidas.</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24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10.01.905</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Tornillo de revisión o tornillo de interferencia.</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24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10.01.906</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cortico femoral.</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24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10.01.907</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cortico femoral de revisión o dispositivo de fijación.</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10.01.908</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reparación todo-dentro con nudo deslizante con implante, ya sea no absorbible o con suturas.</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72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para reparación de mango rotador, tipo ancla O tornillo biodegradable tipo saca corchos, montado en pieza de mano y sutura de 3.5 a 6.5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diámetro, con o sin agujas. 2 o 4 o 6 hilos.</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10.01.911</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de fijación del reborde glenoideo, con cabeza de 2.8 a 3.5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diámetro.</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10.01.914</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Consumibles para distractores de artroscopia de tobillo, hombro en decúbito lateral, hombro en silla de playa, y artroscopia de muñeca.</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72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10.01.915</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reducción acromio clavicular por botones corticales y sutura de especialidad</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Kit de reparación AC: Incluye implante AC, alambre para pasar suturas y empujador de nudos.</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10.01.916</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Fresa cortante ovalada o esférica para hueso duro y cartílago de 3.0 a 5.5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diámetro por 10.5 a 17 cm., de longitud.</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10.01.917</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de anclaje para </w:t>
            </w:r>
            <w:proofErr w:type="spellStart"/>
            <w:r w:rsidRPr="00D939B6">
              <w:rPr>
                <w:rFonts w:ascii="Noto Sans" w:hAnsi="Noto Sans" w:cs="Noto Sans"/>
                <w:sz w:val="20"/>
                <w:szCs w:val="20"/>
              </w:rPr>
              <w:t>labrum</w:t>
            </w:r>
            <w:proofErr w:type="spellEnd"/>
            <w:r w:rsidRPr="00D939B6">
              <w:rPr>
                <w:rFonts w:ascii="Noto Sans" w:hAnsi="Noto Sans" w:cs="Noto Sans"/>
                <w:sz w:val="20"/>
                <w:szCs w:val="20"/>
              </w:rPr>
              <w:t xml:space="preserve"> de cadera tipo ancla, metálica o absorbible, entre 2.3 y 2.9 </w:t>
            </w:r>
            <w:proofErr w:type="spellStart"/>
            <w:r w:rsidRPr="00D939B6">
              <w:rPr>
                <w:rFonts w:ascii="Noto Sans" w:hAnsi="Noto Sans" w:cs="Noto Sans"/>
                <w:sz w:val="20"/>
                <w:szCs w:val="20"/>
              </w:rPr>
              <w:t>mm.</w:t>
            </w:r>
            <w:proofErr w:type="spellEnd"/>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48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10.01.919</w:t>
            </w:r>
          </w:p>
        </w:tc>
        <w:tc>
          <w:tcPr>
            <w:tcW w:w="6074" w:type="dxa"/>
            <w:tcBorders>
              <w:top w:val="nil"/>
              <w:left w:val="nil"/>
              <w:bottom w:val="single" w:sz="4" w:space="0" w:color="auto"/>
              <w:right w:val="single" w:sz="4" w:space="0" w:color="auto"/>
            </w:tcBorders>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Pasadores de sutura con monofilamento recto, 45° izquierda, derecha, 70 y 45 hacia arriba.</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r w:rsidR="00B61815" w:rsidRPr="00D939B6" w:rsidTr="00D939B6">
        <w:trPr>
          <w:trHeight w:val="720"/>
          <w:jc w:val="center"/>
        </w:trPr>
        <w:tc>
          <w:tcPr>
            <w:tcW w:w="1531" w:type="dxa"/>
            <w:tcBorders>
              <w:top w:val="nil"/>
              <w:left w:val="nil"/>
              <w:bottom w:val="nil"/>
              <w:right w:val="nil"/>
            </w:tcBorders>
            <w:shd w:val="clear" w:color="auto" w:fill="auto"/>
            <w:noWrap/>
            <w:vAlign w:val="center"/>
            <w:hideMark/>
          </w:tcPr>
          <w:p w:rsidR="00B61815" w:rsidRPr="00D939B6" w:rsidRDefault="00B61815" w:rsidP="00F7492B">
            <w:pPr>
              <w:rPr>
                <w:rFonts w:ascii="Noto Sans" w:hAnsi="Noto Sans" w:cs="Noto Sans"/>
                <w:sz w:val="20"/>
                <w:szCs w:val="20"/>
              </w:rPr>
            </w:pP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10.01.921</w:t>
            </w:r>
          </w:p>
        </w:tc>
        <w:tc>
          <w:tcPr>
            <w:tcW w:w="6074" w:type="dxa"/>
            <w:tcBorders>
              <w:top w:val="nil"/>
              <w:left w:val="nil"/>
              <w:bottom w:val="single" w:sz="4" w:space="0" w:color="auto"/>
              <w:right w:val="single" w:sz="4" w:space="0" w:color="auto"/>
            </w:tcBorders>
            <w:shd w:val="clear" w:color="000000" w:fill="FFFFFF"/>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Sutura de alta resistencia de diámetro 00  o Sutura de alta resistencia 2-0 de </w:t>
            </w:r>
            <w:proofErr w:type="spellStart"/>
            <w:r w:rsidRPr="00D939B6">
              <w:rPr>
                <w:rFonts w:ascii="Noto Sans" w:hAnsi="Noto Sans" w:cs="Noto Sans"/>
                <w:sz w:val="20"/>
                <w:szCs w:val="20"/>
              </w:rPr>
              <w:t>diametro</w:t>
            </w:r>
            <w:proofErr w:type="spellEnd"/>
            <w:r w:rsidRPr="00D939B6">
              <w:rPr>
                <w:rFonts w:ascii="Noto Sans" w:hAnsi="Noto Sans" w:cs="Noto Sans"/>
                <w:sz w:val="20"/>
                <w:szCs w:val="20"/>
              </w:rPr>
              <w:t xml:space="preserve"> de polietileno</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Sutura de ultra alto peso molecular  2-0 blanca y agujas.</w:t>
            </w:r>
          </w:p>
        </w:tc>
        <w:tc>
          <w:tcPr>
            <w:tcW w:w="1172" w:type="dxa"/>
            <w:tcBorders>
              <w:top w:val="nil"/>
              <w:left w:val="nil"/>
              <w:bottom w:val="nil"/>
              <w:right w:val="nil"/>
            </w:tcBorders>
            <w:shd w:val="clear" w:color="auto" w:fill="auto"/>
            <w:noWrap/>
            <w:vAlign w:val="bottom"/>
            <w:hideMark/>
          </w:tcPr>
          <w:p w:rsidR="00B61815" w:rsidRPr="00D939B6" w:rsidRDefault="00B61815" w:rsidP="00F7492B">
            <w:pPr>
              <w:rPr>
                <w:rFonts w:ascii="Noto Sans" w:hAnsi="Noto Sans" w:cs="Noto Sans"/>
                <w:sz w:val="20"/>
                <w:szCs w:val="20"/>
              </w:rPr>
            </w:pPr>
          </w:p>
        </w:tc>
      </w:tr>
    </w:tbl>
    <w:p w:rsidR="00B61815" w:rsidRPr="00D939B6" w:rsidRDefault="00B61815" w:rsidP="00F7492B">
      <w:pPr>
        <w:rPr>
          <w:rFonts w:ascii="Noto Sans" w:hAnsi="Noto Sans" w:cs="Noto Sans"/>
          <w:sz w:val="20"/>
          <w:szCs w:val="20"/>
        </w:rPr>
      </w:pPr>
    </w:p>
    <w:p w:rsidR="00B61815" w:rsidRPr="00D939B6" w:rsidRDefault="00B61815" w:rsidP="00F7492B">
      <w:pPr>
        <w:jc w:val="both"/>
        <w:rPr>
          <w:rFonts w:ascii="Noto Sans" w:hAnsi="Noto Sans" w:cs="Noto Sans"/>
          <w:b/>
          <w:sz w:val="20"/>
          <w:szCs w:val="20"/>
        </w:rPr>
      </w:pPr>
      <w:r w:rsidRPr="00D939B6">
        <w:rPr>
          <w:rFonts w:ascii="Noto Sans" w:hAnsi="Noto Sans" w:cs="Noto Sans"/>
          <w:b/>
          <w:sz w:val="20"/>
          <w:szCs w:val="20"/>
        </w:rPr>
        <w:t xml:space="preserve">5.1 PARA LA DOCUMENTACIÓN REQUERIDA, DEBERÁ CONSIDERAR LO SIGUIENTE: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Para la documentación requerida, deberá considerar las Normas oficiales tanto mexicanas como Internacionales o Especificación Técnica que resulte aplicable a los bienes requeridos, inciso e) numeral 4.24.3 </w:t>
      </w:r>
      <w:r w:rsidRPr="00D939B6">
        <w:rPr>
          <w:rFonts w:ascii="Noto Sans" w:hAnsi="Noto Sans" w:cs="Noto Sans"/>
          <w:sz w:val="20"/>
          <w:szCs w:val="20"/>
        </w:rPr>
        <w:lastRenderedPageBreak/>
        <w:t>de las Políticas, Bases y Lineamientos en materia de Adquisiciones, Arrendamientos y Servicios del Instituto Mexicano del Seguro Social (POBALINES) y anexar lo siguiente:</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El licitante deberá presentar como parte de su Propuesta Técnica, copia simple de al menos el </w:t>
      </w:r>
      <w:r w:rsidRPr="00D939B6">
        <w:rPr>
          <w:rFonts w:ascii="Noto Sans" w:hAnsi="Noto Sans" w:cs="Noto Sans"/>
          <w:b/>
          <w:sz w:val="20"/>
          <w:szCs w:val="20"/>
        </w:rPr>
        <w:t>80%</w:t>
      </w:r>
      <w:r w:rsidRPr="00D939B6">
        <w:rPr>
          <w:rFonts w:ascii="Noto Sans" w:hAnsi="Noto Sans" w:cs="Noto Sans"/>
          <w:sz w:val="20"/>
          <w:szCs w:val="20"/>
        </w:rPr>
        <w:t xml:space="preserve"> del </w:t>
      </w:r>
      <w:r w:rsidRPr="00D939B6">
        <w:rPr>
          <w:rFonts w:ascii="Noto Sans" w:hAnsi="Noto Sans" w:cs="Noto Sans"/>
          <w:b/>
          <w:sz w:val="20"/>
          <w:szCs w:val="20"/>
        </w:rPr>
        <w:t>100%</w:t>
      </w:r>
      <w:r w:rsidRPr="00D939B6">
        <w:rPr>
          <w:rFonts w:ascii="Noto Sans" w:hAnsi="Noto Sans" w:cs="Noto Sans"/>
          <w:sz w:val="20"/>
          <w:szCs w:val="20"/>
        </w:rPr>
        <w:t xml:space="preserve"> de los registros sanitarios de bienes de consumo básicos y complementarios ofertados por partida,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Asimismo, el licitante deberá presentar en su propuesta técnica en papel membretado de la licitante, un escrito en el que manifieste que, en caso de resultar adjudicado, se compromete a entregar, a más tardar, a los cinco días hábiles siguientes al acto del fallo, los Registros Sanitarios del </w:t>
      </w:r>
      <w:r w:rsidRPr="00D939B6">
        <w:rPr>
          <w:rFonts w:ascii="Noto Sans" w:hAnsi="Noto Sans" w:cs="Noto Sans"/>
          <w:b/>
          <w:sz w:val="20"/>
          <w:szCs w:val="20"/>
        </w:rPr>
        <w:t>20%</w:t>
      </w:r>
      <w:r w:rsidRPr="00D939B6">
        <w:rPr>
          <w:rFonts w:ascii="Noto Sans" w:hAnsi="Noto Sans" w:cs="Noto Sans"/>
          <w:sz w:val="20"/>
          <w:szCs w:val="20"/>
        </w:rPr>
        <w:t xml:space="preserve"> restante y correspondiente al </w:t>
      </w:r>
      <w:r w:rsidRPr="00D939B6">
        <w:rPr>
          <w:rFonts w:ascii="Noto Sans" w:hAnsi="Noto Sans" w:cs="Noto Sans"/>
          <w:b/>
          <w:sz w:val="20"/>
          <w:szCs w:val="20"/>
        </w:rPr>
        <w:t>100%</w:t>
      </w:r>
      <w:r w:rsidRPr="00D939B6">
        <w:rPr>
          <w:rFonts w:ascii="Noto Sans" w:hAnsi="Noto Sans" w:cs="Noto Sans"/>
          <w:sz w:val="20"/>
          <w:szCs w:val="20"/>
        </w:rPr>
        <w:t xml:space="preserve"> de los bienes de consumo básicos y complementarios ofertados por partida, durante el proceso de licitación.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Dicho escrito deberá estar debidamente firmado por el representante legal del licitante (o el representante común en caso de participación conjunta). Para lo cual, los Registros Sanitarios del porcentaje aquí señalado deberán ser entregados dentro de los </w:t>
      </w:r>
      <w:r w:rsidRPr="00D939B6">
        <w:rPr>
          <w:rFonts w:ascii="Noto Sans" w:hAnsi="Noto Sans" w:cs="Noto Sans"/>
          <w:b/>
          <w:sz w:val="20"/>
          <w:szCs w:val="20"/>
        </w:rPr>
        <w:t>5 (cinco)</w:t>
      </w:r>
      <w:r w:rsidRPr="00D939B6">
        <w:rPr>
          <w:rFonts w:ascii="Noto Sans" w:hAnsi="Noto Sans" w:cs="Noto Sans"/>
          <w:sz w:val="20"/>
          <w:szCs w:val="20"/>
        </w:rPr>
        <w:t xml:space="preserve"> días hábiles contados al día natural siguiente de la emisión y notificación del fallo, a la Coordinación Técnica de Servicios Médicos Indirectos, en copia simple, mismos que cumplirán con todos y cada uno de los requisitos establecidos en el presente apartado.</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Adicionalmente, en su propuesta técnica deberá presentar el </w:t>
      </w:r>
      <w:r w:rsidRPr="00D939B6">
        <w:rPr>
          <w:rFonts w:ascii="Noto Sans" w:hAnsi="Noto Sans" w:cs="Noto Sans"/>
          <w:b/>
          <w:sz w:val="20"/>
          <w:szCs w:val="20"/>
        </w:rPr>
        <w:t>FORMATO T32</w:t>
      </w:r>
      <w:r w:rsidRPr="00D939B6">
        <w:rPr>
          <w:rFonts w:ascii="Noto Sans" w:hAnsi="Noto Sans" w:cs="Noto Sans"/>
          <w:sz w:val="20"/>
          <w:szCs w:val="20"/>
        </w:rPr>
        <w:t xml:space="preserve"> “Relación del </w:t>
      </w:r>
      <w:r w:rsidRPr="00D939B6">
        <w:rPr>
          <w:rFonts w:ascii="Noto Sans" w:hAnsi="Noto Sans" w:cs="Noto Sans"/>
          <w:b/>
          <w:sz w:val="20"/>
          <w:szCs w:val="20"/>
        </w:rPr>
        <w:t>80%</w:t>
      </w:r>
      <w:r w:rsidRPr="00D939B6">
        <w:rPr>
          <w:rFonts w:ascii="Noto Sans" w:hAnsi="Noto Sans" w:cs="Noto Sans"/>
          <w:sz w:val="20"/>
          <w:szCs w:val="20"/>
        </w:rPr>
        <w:t xml:space="preserve"> de registros sanitarios del equipo médico, instrumental y bienes de consumo básico y complementario,”, en el cual se enlista los Registros Sanitarios del equipo, instrumental y bienes de consumo básico y complementario, ofertados por partida, considerados para ser entregados de conformidad al párrafo anterior, asimismo, el </w:t>
      </w:r>
      <w:r w:rsidRPr="00D939B6">
        <w:rPr>
          <w:rFonts w:ascii="Noto Sans" w:hAnsi="Noto Sans" w:cs="Noto Sans"/>
          <w:b/>
          <w:sz w:val="20"/>
          <w:szCs w:val="20"/>
        </w:rPr>
        <w:t>FORMATO T32</w:t>
      </w:r>
      <w:r w:rsidRPr="00D939B6">
        <w:rPr>
          <w:rFonts w:ascii="Noto Sans" w:hAnsi="Noto Sans" w:cs="Noto Sans"/>
          <w:sz w:val="20"/>
          <w:szCs w:val="20"/>
        </w:rPr>
        <w:t xml:space="preserve"> incluye un listado el cual señala puntualmente el equipamiento que requiere Registro Sanitario.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En caso de que el Registro Sanitario no se encuentre dentro del periodo de vigencia de </w:t>
      </w:r>
      <w:r w:rsidRPr="00D939B6">
        <w:rPr>
          <w:rFonts w:ascii="Noto Sans" w:hAnsi="Noto Sans" w:cs="Noto Sans"/>
          <w:b/>
          <w:sz w:val="20"/>
          <w:szCs w:val="20"/>
        </w:rPr>
        <w:t>5</w:t>
      </w:r>
      <w:r w:rsidRPr="00D939B6">
        <w:rPr>
          <w:rFonts w:ascii="Noto Sans" w:hAnsi="Noto Sans" w:cs="Noto Sans"/>
          <w:sz w:val="20"/>
          <w:szCs w:val="20"/>
        </w:rPr>
        <w:t xml:space="preserve"> años, del equipo médico contenido en el </w:t>
      </w:r>
      <w:r w:rsidR="00532F6A" w:rsidRPr="00D939B6">
        <w:rPr>
          <w:rFonts w:ascii="Noto Sans" w:hAnsi="Noto Sans" w:cs="Noto Sans"/>
          <w:b/>
          <w:sz w:val="20"/>
          <w:szCs w:val="20"/>
        </w:rPr>
        <w:t>ANEXO T2</w:t>
      </w:r>
      <w:r w:rsidRPr="00D939B6">
        <w:rPr>
          <w:rFonts w:ascii="Noto Sans" w:hAnsi="Noto Sans" w:cs="Noto Sans"/>
          <w:sz w:val="20"/>
          <w:szCs w:val="20"/>
        </w:rPr>
        <w:t xml:space="preserve">.” Equipo médico de SMI para PMI”, </w:t>
      </w:r>
      <w:r w:rsidR="00532F6A" w:rsidRPr="00D939B6">
        <w:rPr>
          <w:rFonts w:ascii="Noto Sans" w:hAnsi="Noto Sans" w:cs="Noto Sans"/>
          <w:b/>
          <w:sz w:val="20"/>
          <w:szCs w:val="20"/>
        </w:rPr>
        <w:t>ANEXO T3</w:t>
      </w:r>
      <w:r w:rsidR="00532F6A" w:rsidRPr="00D939B6">
        <w:rPr>
          <w:rFonts w:ascii="Noto Sans" w:hAnsi="Noto Sans" w:cs="Noto Sans"/>
          <w:sz w:val="20"/>
          <w:szCs w:val="20"/>
        </w:rPr>
        <w:t xml:space="preserve"> </w:t>
      </w:r>
      <w:r w:rsidRPr="00D939B6">
        <w:rPr>
          <w:rFonts w:ascii="Noto Sans" w:hAnsi="Noto Sans" w:cs="Noto Sans"/>
          <w:sz w:val="20"/>
          <w:szCs w:val="20"/>
        </w:rPr>
        <w:t xml:space="preserve">“Instrumental de SMI para PMI”, </w:t>
      </w:r>
      <w:r w:rsidRPr="00D939B6">
        <w:rPr>
          <w:rFonts w:ascii="Noto Sans" w:hAnsi="Noto Sans" w:cs="Noto Sans"/>
          <w:b/>
          <w:sz w:val="20"/>
          <w:szCs w:val="20"/>
        </w:rPr>
        <w:t>Anexo T4</w:t>
      </w:r>
      <w:r w:rsidRPr="00D939B6">
        <w:rPr>
          <w:rFonts w:ascii="Noto Sans" w:hAnsi="Noto Sans" w:cs="Noto Sans"/>
          <w:sz w:val="20"/>
          <w:szCs w:val="20"/>
        </w:rPr>
        <w:t>” Catálogo de Bienes de Consumo de SMI para PMI”, conforme al artículo 376 de la Ley General de Salud, el licitante deberá presentar:</w:t>
      </w:r>
    </w:p>
    <w:p w:rsidR="00B61815" w:rsidRPr="00D939B6" w:rsidRDefault="00B61815" w:rsidP="00F7492B">
      <w:pPr>
        <w:jc w:val="both"/>
        <w:rPr>
          <w:rFonts w:ascii="Noto Sans" w:hAnsi="Noto Sans" w:cs="Noto Sans"/>
          <w:sz w:val="20"/>
          <w:szCs w:val="20"/>
        </w:rPr>
      </w:pPr>
    </w:p>
    <w:p w:rsidR="00B61815" w:rsidRPr="00D939B6" w:rsidRDefault="00B61815" w:rsidP="00F7492B">
      <w:pPr>
        <w:pStyle w:val="Prrafodelista"/>
        <w:numPr>
          <w:ilvl w:val="0"/>
          <w:numId w:val="192"/>
        </w:numPr>
        <w:jc w:val="both"/>
        <w:rPr>
          <w:rFonts w:ascii="Noto Sans" w:hAnsi="Noto Sans" w:cs="Noto Sans"/>
          <w:sz w:val="20"/>
          <w:szCs w:val="20"/>
        </w:rPr>
      </w:pPr>
      <w:r w:rsidRPr="00D939B6">
        <w:rPr>
          <w:rFonts w:ascii="Noto Sans" w:hAnsi="Noto Sans" w:cs="Noto Sans"/>
          <w:sz w:val="20"/>
          <w:szCs w:val="20"/>
        </w:rPr>
        <w:t>Copia simple del Registro Sanitario sometido a prórroga.</w:t>
      </w:r>
    </w:p>
    <w:p w:rsidR="00B61815" w:rsidRPr="00D939B6" w:rsidRDefault="00B61815" w:rsidP="00F7492B">
      <w:pPr>
        <w:pStyle w:val="Prrafodelista"/>
        <w:numPr>
          <w:ilvl w:val="0"/>
          <w:numId w:val="192"/>
        </w:numPr>
        <w:jc w:val="both"/>
        <w:rPr>
          <w:rFonts w:ascii="Noto Sans" w:hAnsi="Noto Sans" w:cs="Noto Sans"/>
          <w:sz w:val="20"/>
          <w:szCs w:val="20"/>
        </w:rPr>
      </w:pPr>
      <w:r w:rsidRPr="00D939B6">
        <w:rPr>
          <w:rFonts w:ascii="Noto Sans" w:hAnsi="Noto Sans" w:cs="Noto Sans"/>
          <w:sz w:val="20"/>
          <w:szCs w:val="20"/>
        </w:rPr>
        <w:t>Copia simple del “Comprobante de Trámite de Prórroga”, en el que se acredite el trámite de prórroga del registro Sanitario o, en su caso, copia simple de la “Constancia de Prórroga” emitida por la COFEPRIS del Registro Sanitario sometido a prórroga donde se identifique plenamente el número de Registro Sanitario.</w:t>
      </w:r>
    </w:p>
    <w:p w:rsidR="00532F6A" w:rsidRPr="00D939B6" w:rsidRDefault="00532F6A"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b/>
          <w:sz w:val="20"/>
          <w:szCs w:val="20"/>
        </w:rPr>
        <w:t>Nota:</w:t>
      </w:r>
      <w:r w:rsidRPr="00D939B6">
        <w:rPr>
          <w:rFonts w:ascii="Noto Sans" w:hAnsi="Noto Sans" w:cs="Noto Sans"/>
          <w:sz w:val="20"/>
          <w:szCs w:val="20"/>
        </w:rPr>
        <w:t xml:space="preserve"> no son válidas “consultas por Internet, capturas de pantalla o cartas dirigidas” a COFEPRIS sin su respuesta, en los trámites realizados, la cual no acredite la veracidad del documento.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En el caso de que algún equipo, instrumental y/o bienes de consumo (básico o complementario), de origen Nacional o Internacional, el licitante advierta que no requiere Registro Sanitario, deberá presentar, Carta de la COFEPRIS en la que se indique que no requiere registro sanitario o su inclusión en el Diario Oficial de la Federación.</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lastRenderedPageBreak/>
        <w:t>Para cualquiera de los casos indicados, la documentación que acredite lo solicitado, deberá ser completa y, en caso de estar en idioma diferente al español tendrá que presentar la traducción simple al español, en el entendido de que la traducción podrá contener únicamente las páginas, secciones y/o párrafos que soporten sus proposiciones. Asimismo, la documentación presentada, deberá estar vigentes en el Acto de Presentación y Apertura de Proposiciones.</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Para el caso de </w:t>
      </w:r>
      <w:r w:rsidRPr="00D939B6">
        <w:rPr>
          <w:rFonts w:ascii="Noto Sans" w:hAnsi="Noto Sans" w:cs="Noto Sans"/>
          <w:b/>
          <w:sz w:val="20"/>
          <w:szCs w:val="20"/>
        </w:rPr>
        <w:t>Registros Sanitarios</w:t>
      </w:r>
      <w:r w:rsidRPr="00D939B6">
        <w:rPr>
          <w:rFonts w:ascii="Noto Sans" w:hAnsi="Noto Sans" w:cs="Noto Sans"/>
          <w:sz w:val="20"/>
          <w:szCs w:val="20"/>
        </w:rPr>
        <w:t xml:space="preserve"> como de Certificados de Calidad es importante puntualizar que el solicitar para evaluación al menos el </w:t>
      </w:r>
      <w:r w:rsidRPr="00D939B6">
        <w:rPr>
          <w:rFonts w:ascii="Noto Sans" w:hAnsi="Noto Sans" w:cs="Noto Sans"/>
          <w:b/>
          <w:sz w:val="20"/>
          <w:szCs w:val="20"/>
        </w:rPr>
        <w:t>80%</w:t>
      </w:r>
      <w:r w:rsidRPr="00D939B6">
        <w:rPr>
          <w:rFonts w:ascii="Noto Sans" w:hAnsi="Noto Sans" w:cs="Noto Sans"/>
          <w:sz w:val="20"/>
          <w:szCs w:val="20"/>
        </w:rPr>
        <w:t xml:space="preserve"> de los documentos señalados no los exime de presentar el </w:t>
      </w:r>
      <w:r w:rsidRPr="00D939B6">
        <w:rPr>
          <w:rFonts w:ascii="Noto Sans" w:hAnsi="Noto Sans" w:cs="Noto Sans"/>
          <w:b/>
          <w:sz w:val="20"/>
          <w:szCs w:val="20"/>
        </w:rPr>
        <w:t>100%</w:t>
      </w:r>
      <w:r w:rsidRPr="00D939B6">
        <w:rPr>
          <w:rFonts w:ascii="Noto Sans" w:hAnsi="Noto Sans" w:cs="Noto Sans"/>
          <w:sz w:val="20"/>
          <w:szCs w:val="20"/>
        </w:rPr>
        <w:t xml:space="preserve"> de los mismos en los momentos estipulados para poder comenzar a brindar el Servicio, y que en caso de no presentar la totalidad no podrán suscribir el contrato.</w:t>
      </w:r>
    </w:p>
    <w:p w:rsidR="00B61815" w:rsidRPr="00D939B6" w:rsidRDefault="00B61815" w:rsidP="00F7492B">
      <w:pPr>
        <w:jc w:val="both"/>
        <w:rPr>
          <w:rFonts w:ascii="Noto Sans" w:hAnsi="Noto Sans" w:cs="Noto Sans"/>
          <w:sz w:val="20"/>
          <w:szCs w:val="20"/>
        </w:rPr>
      </w:pPr>
    </w:p>
    <w:p w:rsidR="00B61815" w:rsidRPr="00D939B6" w:rsidRDefault="00532F6A" w:rsidP="00F7492B">
      <w:pPr>
        <w:jc w:val="both"/>
        <w:rPr>
          <w:rFonts w:ascii="Noto Sans" w:hAnsi="Noto Sans" w:cs="Noto Sans"/>
          <w:sz w:val="20"/>
          <w:szCs w:val="20"/>
        </w:rPr>
      </w:pPr>
      <w:r w:rsidRPr="00D939B6">
        <w:rPr>
          <w:rFonts w:ascii="Noto Sans" w:hAnsi="Noto Sans" w:cs="Noto Sans"/>
          <w:b/>
          <w:sz w:val="20"/>
          <w:szCs w:val="20"/>
        </w:rPr>
        <w:t>5.1.1</w:t>
      </w:r>
      <w:r w:rsidRPr="00D939B6">
        <w:rPr>
          <w:rFonts w:ascii="Noto Sans" w:hAnsi="Noto Sans" w:cs="Noto Sans"/>
          <w:sz w:val="20"/>
          <w:szCs w:val="20"/>
        </w:rPr>
        <w:t xml:space="preserve"> </w:t>
      </w:r>
      <w:r w:rsidR="00B61815" w:rsidRPr="00D939B6">
        <w:rPr>
          <w:rFonts w:ascii="Noto Sans" w:hAnsi="Noto Sans" w:cs="Noto Sans"/>
          <w:sz w:val="20"/>
          <w:szCs w:val="20"/>
        </w:rPr>
        <w:t xml:space="preserve">Para efectos de evaluación se requiere presentar el contenido referenciado de los folletos, catálogos o referencia gráfica de los Bienes de Consumo, y en caso de estar en idioma del país de origen, deberá presentar su traducción simple al español, aceptando únicamente la Portada del documento sustento de la referencia, así como la página donde se encuentre la especificación y/o característica técnica solicitada, conforme a lo establecido en el </w:t>
      </w:r>
      <w:r w:rsidR="00B61815" w:rsidRPr="00D939B6">
        <w:rPr>
          <w:rFonts w:ascii="Noto Sans" w:hAnsi="Noto Sans" w:cs="Noto Sans"/>
          <w:b/>
          <w:sz w:val="20"/>
          <w:szCs w:val="20"/>
        </w:rPr>
        <w:t>ANEXO T4</w:t>
      </w:r>
      <w:r w:rsidR="00B61815" w:rsidRPr="00D939B6">
        <w:rPr>
          <w:rFonts w:ascii="Noto Sans" w:hAnsi="Noto Sans" w:cs="Noto Sans"/>
          <w:sz w:val="20"/>
          <w:szCs w:val="20"/>
        </w:rPr>
        <w:t xml:space="preserve"> “Bienes de Consumo del SMI para PMI” ”, y en el </w:t>
      </w:r>
      <w:r w:rsidR="00B61815" w:rsidRPr="00D939B6">
        <w:rPr>
          <w:rFonts w:ascii="Noto Sans" w:hAnsi="Noto Sans" w:cs="Noto Sans"/>
          <w:b/>
          <w:sz w:val="20"/>
          <w:szCs w:val="20"/>
        </w:rPr>
        <w:t>FORMATO T21</w:t>
      </w:r>
      <w:r w:rsidR="00B61815" w:rsidRPr="00D939B6">
        <w:rPr>
          <w:rFonts w:ascii="Noto Sans" w:hAnsi="Noto Sans" w:cs="Noto Sans"/>
          <w:sz w:val="20"/>
          <w:szCs w:val="20"/>
        </w:rPr>
        <w:t xml:space="preserve"> “PROPUESTA  PARA EVALUACIÓN TÉCNICA /DOCUMENTAL” (presentar FORMATO en PDF y Excel editable).</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De los Bienes de Consumo deberá presentar como parte de su Propuesta Técnica, copia simple de los Certificados de Calidad </w:t>
      </w:r>
      <w:r w:rsidRPr="00D939B6">
        <w:rPr>
          <w:rFonts w:ascii="Noto Sans" w:hAnsi="Noto Sans" w:cs="Noto Sans"/>
          <w:b/>
          <w:sz w:val="20"/>
          <w:szCs w:val="20"/>
        </w:rPr>
        <w:t>ISO-13485:2016</w:t>
      </w:r>
      <w:r w:rsidRPr="00D939B6">
        <w:rPr>
          <w:rFonts w:ascii="Noto Sans" w:hAnsi="Noto Sans" w:cs="Noto Sans"/>
          <w:sz w:val="20"/>
          <w:szCs w:val="20"/>
        </w:rPr>
        <w:t xml:space="preserve"> en Sistemas de Gestión de Calidad aplicable a nombre del fabricante o copia simple del certificado FDA, CCE o CE vigente, en el idioma del país de origen acompañado de su traducción simple al español de al menos el </w:t>
      </w:r>
      <w:r w:rsidRPr="00D939B6">
        <w:rPr>
          <w:rFonts w:ascii="Noto Sans" w:hAnsi="Noto Sans" w:cs="Noto Sans"/>
          <w:b/>
          <w:sz w:val="20"/>
          <w:szCs w:val="20"/>
        </w:rPr>
        <w:t>80%</w:t>
      </w:r>
      <w:r w:rsidRPr="00D939B6">
        <w:rPr>
          <w:rFonts w:ascii="Noto Sans" w:hAnsi="Noto Sans" w:cs="Noto Sans"/>
          <w:sz w:val="20"/>
          <w:szCs w:val="20"/>
        </w:rPr>
        <w:t xml:space="preserve"> del equipo médico, instrumental y bienes de consumo básicos y complementarios que oferte por partida en su propuesta técnica, debidamente referenciadas donde se cite el equipo, </w:t>
      </w:r>
      <w:r w:rsidRPr="00D939B6">
        <w:rPr>
          <w:rFonts w:ascii="Noto Sans" w:hAnsi="Noto Sans" w:cs="Noto Sans"/>
          <w:b/>
          <w:sz w:val="20"/>
          <w:szCs w:val="20"/>
        </w:rPr>
        <w:t>FORMATO T21</w:t>
      </w:r>
      <w:r w:rsidRPr="00D939B6">
        <w:rPr>
          <w:rFonts w:ascii="Noto Sans" w:hAnsi="Noto Sans" w:cs="Noto Sans"/>
          <w:sz w:val="20"/>
          <w:szCs w:val="20"/>
        </w:rPr>
        <w:t xml:space="preserve"> “PROPUESTA PARA EVALUACIÓN TÉCNICA / DOCUMENTAL” (presentar formato en PDF y Excel editable).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Asimismo, el licitante deberá presentar en su propuesta técnica en papel membretado de la licitante, un escrito en el que manifieste que, en caso de resultar adjudicado, previo a la firma del contrato, se compromete a entregar, a más tardar, a los cinco días hábiles siguientes al acto del fallo, la relación del </w:t>
      </w:r>
      <w:r w:rsidRPr="00D939B6">
        <w:rPr>
          <w:rFonts w:ascii="Noto Sans" w:hAnsi="Noto Sans" w:cs="Noto Sans"/>
          <w:b/>
          <w:sz w:val="20"/>
          <w:szCs w:val="20"/>
        </w:rPr>
        <w:t>20%</w:t>
      </w:r>
      <w:r w:rsidRPr="00D939B6">
        <w:rPr>
          <w:rFonts w:ascii="Noto Sans" w:hAnsi="Noto Sans" w:cs="Noto Sans"/>
          <w:sz w:val="20"/>
          <w:szCs w:val="20"/>
        </w:rPr>
        <w:t xml:space="preserve"> correspondiente del </w:t>
      </w:r>
      <w:r w:rsidRPr="00D939B6">
        <w:rPr>
          <w:rFonts w:ascii="Noto Sans" w:hAnsi="Noto Sans" w:cs="Noto Sans"/>
          <w:b/>
          <w:sz w:val="20"/>
          <w:szCs w:val="20"/>
        </w:rPr>
        <w:t>100%</w:t>
      </w:r>
      <w:r w:rsidRPr="00D939B6">
        <w:rPr>
          <w:rFonts w:ascii="Noto Sans" w:hAnsi="Noto Sans" w:cs="Noto Sans"/>
          <w:sz w:val="20"/>
          <w:szCs w:val="20"/>
        </w:rPr>
        <w:t xml:space="preserve"> restante del equipo médico, instrumental y bienes de consumo básicos y complementarios ofertados por partida que no hubiese entregado de los certificados de calidad, mismos que deberá presentar en su propuesta técnica en el </w:t>
      </w:r>
      <w:r w:rsidR="00532F6A" w:rsidRPr="00D939B6">
        <w:rPr>
          <w:rFonts w:ascii="Noto Sans" w:hAnsi="Noto Sans" w:cs="Noto Sans"/>
          <w:b/>
          <w:sz w:val="20"/>
          <w:szCs w:val="20"/>
        </w:rPr>
        <w:t>FORMATO T33</w:t>
      </w:r>
      <w:r w:rsidR="00532F6A" w:rsidRPr="00D939B6">
        <w:rPr>
          <w:rFonts w:ascii="Noto Sans" w:hAnsi="Noto Sans" w:cs="Noto Sans"/>
          <w:sz w:val="20"/>
          <w:szCs w:val="20"/>
        </w:rPr>
        <w:t xml:space="preserve"> </w:t>
      </w:r>
      <w:r w:rsidRPr="00D939B6">
        <w:rPr>
          <w:rFonts w:ascii="Noto Sans" w:hAnsi="Noto Sans" w:cs="Noto Sans"/>
          <w:sz w:val="20"/>
          <w:szCs w:val="20"/>
        </w:rPr>
        <w:t xml:space="preserve">“Relación del </w:t>
      </w:r>
      <w:r w:rsidRPr="00D939B6">
        <w:rPr>
          <w:rFonts w:ascii="Noto Sans" w:hAnsi="Noto Sans" w:cs="Noto Sans"/>
          <w:b/>
          <w:sz w:val="20"/>
          <w:szCs w:val="20"/>
        </w:rPr>
        <w:t>80%</w:t>
      </w:r>
      <w:r w:rsidRPr="00D939B6">
        <w:rPr>
          <w:rFonts w:ascii="Noto Sans" w:hAnsi="Noto Sans" w:cs="Noto Sans"/>
          <w:sz w:val="20"/>
          <w:szCs w:val="20"/>
        </w:rPr>
        <w:t xml:space="preserve"> de Certificados de Calidad de equipo médico, instrumental y bienes de consumo básicos y complementarios”, en el cual se enlista el equipamiento que requiere de la presentación de Certificados de Calidad y previo a la firma del contrato entregará dentro de los </w:t>
      </w:r>
      <w:r w:rsidRPr="00D939B6">
        <w:rPr>
          <w:rFonts w:ascii="Noto Sans" w:hAnsi="Noto Sans" w:cs="Noto Sans"/>
          <w:b/>
          <w:sz w:val="20"/>
          <w:szCs w:val="20"/>
        </w:rPr>
        <w:t>5</w:t>
      </w:r>
      <w:r w:rsidRPr="00D939B6">
        <w:rPr>
          <w:rFonts w:ascii="Noto Sans" w:hAnsi="Noto Sans" w:cs="Noto Sans"/>
          <w:sz w:val="20"/>
          <w:szCs w:val="20"/>
        </w:rPr>
        <w:t xml:space="preserve"> (cinco) días hábiles contados al día natural siguiente de la emisión del fallo, a la Coordinación Técnica de Servicios Médicos Indirectos, la copia simple de dichos Certificados de Calidad.</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De los bienes de consumo ofertados, deberá presentar, tratándose de Bienes Nacionales o Internacionales: </w:t>
      </w:r>
    </w:p>
    <w:p w:rsidR="00B61815" w:rsidRPr="00D939B6" w:rsidRDefault="00B61815" w:rsidP="00F7492B">
      <w:pPr>
        <w:jc w:val="both"/>
        <w:rPr>
          <w:rFonts w:ascii="Noto Sans" w:hAnsi="Noto Sans" w:cs="Noto Sans"/>
          <w:sz w:val="20"/>
          <w:szCs w:val="20"/>
        </w:rPr>
      </w:pPr>
    </w:p>
    <w:p w:rsidR="00B61815" w:rsidRPr="00D939B6" w:rsidRDefault="00B61815" w:rsidP="00F7492B">
      <w:pPr>
        <w:pStyle w:val="Prrafodelista"/>
        <w:numPr>
          <w:ilvl w:val="0"/>
          <w:numId w:val="193"/>
        </w:numPr>
        <w:jc w:val="both"/>
        <w:rPr>
          <w:rFonts w:ascii="Noto Sans" w:hAnsi="Noto Sans" w:cs="Noto Sans"/>
          <w:sz w:val="20"/>
          <w:szCs w:val="20"/>
        </w:rPr>
      </w:pPr>
      <w:r w:rsidRPr="00D939B6">
        <w:rPr>
          <w:rFonts w:ascii="Noto Sans" w:hAnsi="Noto Sans" w:cs="Noto Sans"/>
          <w:sz w:val="20"/>
          <w:szCs w:val="20"/>
        </w:rPr>
        <w:t xml:space="preserve">Certificado de calidad </w:t>
      </w:r>
      <w:r w:rsidRPr="00D939B6">
        <w:rPr>
          <w:rFonts w:ascii="Noto Sans" w:hAnsi="Noto Sans" w:cs="Noto Sans"/>
          <w:b/>
          <w:sz w:val="20"/>
          <w:szCs w:val="20"/>
        </w:rPr>
        <w:t>ISO-13485:2016</w:t>
      </w:r>
      <w:r w:rsidRPr="00D939B6">
        <w:rPr>
          <w:rFonts w:ascii="Noto Sans" w:hAnsi="Noto Sans" w:cs="Noto Sans"/>
          <w:sz w:val="20"/>
          <w:szCs w:val="20"/>
        </w:rPr>
        <w:t xml:space="preserve"> o JIS o MDSAP, vigente a nombre del fabricante de los bienes. ó</w:t>
      </w:r>
    </w:p>
    <w:p w:rsidR="00B61815" w:rsidRPr="00D939B6" w:rsidRDefault="00B61815" w:rsidP="00F7492B">
      <w:pPr>
        <w:pStyle w:val="Prrafodelista"/>
        <w:numPr>
          <w:ilvl w:val="0"/>
          <w:numId w:val="193"/>
        </w:numPr>
        <w:jc w:val="both"/>
        <w:rPr>
          <w:rFonts w:ascii="Noto Sans" w:hAnsi="Noto Sans" w:cs="Noto Sans"/>
          <w:sz w:val="20"/>
          <w:szCs w:val="20"/>
        </w:rPr>
      </w:pPr>
      <w:r w:rsidRPr="00D939B6">
        <w:rPr>
          <w:rFonts w:ascii="Noto Sans" w:hAnsi="Noto Sans" w:cs="Noto Sans"/>
          <w:sz w:val="20"/>
          <w:szCs w:val="20"/>
        </w:rPr>
        <w:t>Certificado FDA o CCEE o su equivalente por la Autoridad Sanitaría del país de origen.</w:t>
      </w:r>
    </w:p>
    <w:p w:rsidR="00B61815" w:rsidRPr="00D939B6" w:rsidRDefault="00B61815" w:rsidP="00F7492B">
      <w:pPr>
        <w:pStyle w:val="Prrafodelista"/>
        <w:numPr>
          <w:ilvl w:val="0"/>
          <w:numId w:val="193"/>
        </w:numPr>
        <w:jc w:val="both"/>
        <w:rPr>
          <w:rFonts w:ascii="Noto Sans" w:hAnsi="Noto Sans" w:cs="Noto Sans"/>
          <w:sz w:val="20"/>
          <w:szCs w:val="20"/>
        </w:rPr>
      </w:pPr>
      <w:r w:rsidRPr="00D939B6">
        <w:rPr>
          <w:rFonts w:ascii="Noto Sans" w:hAnsi="Noto Sans" w:cs="Noto Sans"/>
          <w:sz w:val="20"/>
          <w:szCs w:val="20"/>
        </w:rPr>
        <w:t xml:space="preserve">En caso de estar en el idioma del país de origen acompañado de su traducción simple al español. Aceptando únicamente las páginas debidamente referenciadas donde se cite el instrumental </w:t>
      </w:r>
      <w:r w:rsidRPr="00D939B6">
        <w:rPr>
          <w:rFonts w:ascii="Noto Sans" w:hAnsi="Noto Sans" w:cs="Noto Sans"/>
          <w:b/>
          <w:sz w:val="20"/>
          <w:szCs w:val="20"/>
        </w:rPr>
        <w:t>FORMATO T21</w:t>
      </w:r>
      <w:r w:rsidRPr="00D939B6">
        <w:rPr>
          <w:rFonts w:ascii="Noto Sans" w:hAnsi="Noto Sans" w:cs="Noto Sans"/>
          <w:sz w:val="20"/>
          <w:szCs w:val="20"/>
        </w:rPr>
        <w:t xml:space="preserve"> “PROPUESTA PARA EVALUACIÓN TÉCNICA /DOCUMENTAL (presentar formato en PDF y Excel editable)</w:t>
      </w:r>
    </w:p>
    <w:p w:rsidR="00B61815" w:rsidRPr="00D939B6" w:rsidRDefault="00B61815" w:rsidP="00F7492B">
      <w:pPr>
        <w:pStyle w:val="Prrafodelista"/>
        <w:numPr>
          <w:ilvl w:val="0"/>
          <w:numId w:val="193"/>
        </w:numPr>
        <w:jc w:val="both"/>
        <w:rPr>
          <w:rFonts w:ascii="Noto Sans" w:hAnsi="Noto Sans" w:cs="Noto Sans"/>
          <w:sz w:val="20"/>
          <w:szCs w:val="20"/>
        </w:rPr>
      </w:pPr>
      <w:r w:rsidRPr="00D939B6">
        <w:rPr>
          <w:rFonts w:ascii="Noto Sans" w:hAnsi="Noto Sans" w:cs="Noto Sans"/>
          <w:sz w:val="20"/>
          <w:szCs w:val="20"/>
        </w:rPr>
        <w:t>Folleto o catálogo o referencia gráfica o Manual idioma de origen y su traducción simple al español (Se acepta portada y página, Donde se encuentre referenciada la especificación técnica).</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Ejemplo: Propuesta Técnica/documental, </w:t>
      </w:r>
      <w:r w:rsidR="00532F6A" w:rsidRPr="00D939B6">
        <w:rPr>
          <w:rFonts w:ascii="Noto Sans" w:hAnsi="Noto Sans" w:cs="Noto Sans"/>
          <w:b/>
          <w:sz w:val="20"/>
          <w:szCs w:val="20"/>
        </w:rPr>
        <w:t>FORMATO (T21)</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Nombre de la carpeta: “BIENES DE CONSUMO”</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Contenido de la carpeta:</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EJEMPLO:</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 Tornillo de revisión o tornillo de interferencia</w:t>
      </w:r>
    </w:p>
    <w:p w:rsidR="00B61815" w:rsidRPr="00D939B6" w:rsidRDefault="00B61815" w:rsidP="00F7492B">
      <w:pPr>
        <w:jc w:val="both"/>
        <w:rPr>
          <w:rFonts w:ascii="Noto Sans" w:hAnsi="Noto Sans" w:cs="Noto Sans"/>
          <w:sz w:val="20"/>
          <w:szCs w:val="20"/>
        </w:rPr>
      </w:pPr>
    </w:p>
    <w:p w:rsidR="00B61815" w:rsidRPr="00D939B6" w:rsidRDefault="00B61815" w:rsidP="00F7492B">
      <w:pPr>
        <w:pStyle w:val="Prrafodelista"/>
        <w:numPr>
          <w:ilvl w:val="0"/>
          <w:numId w:val="194"/>
        </w:numPr>
        <w:jc w:val="both"/>
        <w:rPr>
          <w:rFonts w:ascii="Noto Sans" w:hAnsi="Noto Sans" w:cs="Noto Sans"/>
          <w:sz w:val="20"/>
          <w:szCs w:val="20"/>
        </w:rPr>
      </w:pPr>
      <w:r w:rsidRPr="00D939B6">
        <w:rPr>
          <w:rFonts w:ascii="Noto Sans" w:hAnsi="Noto Sans" w:cs="Noto Sans"/>
          <w:sz w:val="20"/>
          <w:szCs w:val="20"/>
        </w:rPr>
        <w:t>Folleto o catálogo o referencia gráfica o manual (Se acepta portada y página, donde se encuentre referenciada la Especificación técnica)</w:t>
      </w:r>
    </w:p>
    <w:p w:rsidR="00B61815" w:rsidRPr="00D939B6" w:rsidRDefault="00B61815" w:rsidP="00F7492B">
      <w:pPr>
        <w:pStyle w:val="Prrafodelista"/>
        <w:numPr>
          <w:ilvl w:val="0"/>
          <w:numId w:val="194"/>
        </w:numPr>
        <w:jc w:val="both"/>
        <w:rPr>
          <w:rFonts w:ascii="Noto Sans" w:hAnsi="Noto Sans" w:cs="Noto Sans"/>
          <w:sz w:val="20"/>
          <w:szCs w:val="20"/>
        </w:rPr>
      </w:pPr>
      <w:r w:rsidRPr="00D939B6">
        <w:rPr>
          <w:rFonts w:ascii="Noto Sans" w:hAnsi="Noto Sans" w:cs="Noto Sans"/>
          <w:sz w:val="20"/>
          <w:szCs w:val="20"/>
        </w:rPr>
        <w:t>Registro sanitario vigente, o prórroga del registro o carta COFEPRIS que no requiere Reg. SSA de bienes que no requieren Reg. SSA.</w:t>
      </w:r>
    </w:p>
    <w:p w:rsidR="00B61815" w:rsidRPr="00D939B6" w:rsidRDefault="00B61815" w:rsidP="00F7492B">
      <w:pPr>
        <w:pStyle w:val="Prrafodelista"/>
        <w:numPr>
          <w:ilvl w:val="0"/>
          <w:numId w:val="194"/>
        </w:numPr>
        <w:jc w:val="both"/>
        <w:rPr>
          <w:rFonts w:ascii="Noto Sans" w:hAnsi="Noto Sans" w:cs="Noto Sans"/>
          <w:sz w:val="20"/>
          <w:szCs w:val="20"/>
        </w:rPr>
      </w:pPr>
      <w:r w:rsidRPr="00D939B6">
        <w:rPr>
          <w:rFonts w:ascii="Noto Sans" w:hAnsi="Noto Sans" w:cs="Noto Sans"/>
          <w:sz w:val="20"/>
          <w:szCs w:val="20"/>
        </w:rPr>
        <w:t xml:space="preserve">Certificado de calidad </w:t>
      </w:r>
      <w:r w:rsidRPr="00D939B6">
        <w:rPr>
          <w:rFonts w:ascii="Noto Sans" w:hAnsi="Noto Sans" w:cs="Noto Sans"/>
          <w:b/>
          <w:sz w:val="20"/>
          <w:szCs w:val="20"/>
        </w:rPr>
        <w:t>ISO-13485:2016</w:t>
      </w:r>
      <w:r w:rsidRPr="00D939B6">
        <w:rPr>
          <w:rFonts w:ascii="Noto Sans" w:hAnsi="Noto Sans" w:cs="Noto Sans"/>
          <w:sz w:val="20"/>
          <w:szCs w:val="20"/>
        </w:rPr>
        <w:t xml:space="preserve"> o FDA o CCEE o JIS o MDSAP o su equivalente por la Autoridad Sanitaría del país de origen, vigente a nombre del fabricante de los bienes. *</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*En atención al inciso e) del numeral 4.24.3 de POBALINES</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Bienes de Consumo Complementario Catálogo:</w:t>
      </w:r>
    </w:p>
    <w:p w:rsidR="00B61815" w:rsidRPr="00B61815" w:rsidRDefault="00B61815" w:rsidP="00F7492B"/>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5"/>
        <w:gridCol w:w="9129"/>
      </w:tblGrid>
      <w:tr w:rsidR="00B61815" w:rsidRPr="00D939B6" w:rsidTr="006317AD">
        <w:trPr>
          <w:trHeight w:val="428"/>
          <w:tblHeader/>
          <w:jc w:val="center"/>
        </w:trPr>
        <w:tc>
          <w:tcPr>
            <w:tcW w:w="544" w:type="pct"/>
            <w:shd w:val="clear" w:color="auto" w:fill="47D459" w:themeFill="accent3" w:themeFillTint="99"/>
            <w:noWrap/>
            <w:vAlign w:val="bottom"/>
            <w:hideMark/>
          </w:tcPr>
          <w:p w:rsidR="00B61815" w:rsidRPr="00D939B6" w:rsidRDefault="00B61815" w:rsidP="006317AD">
            <w:pPr>
              <w:jc w:val="center"/>
              <w:rPr>
                <w:rFonts w:ascii="Noto Sans" w:hAnsi="Noto Sans" w:cs="Noto Sans"/>
                <w:sz w:val="20"/>
                <w:szCs w:val="20"/>
              </w:rPr>
            </w:pPr>
            <w:r w:rsidRPr="00D939B6">
              <w:rPr>
                <w:rFonts w:ascii="Noto Sans" w:hAnsi="Noto Sans" w:cs="Noto Sans"/>
                <w:sz w:val="20"/>
                <w:szCs w:val="20"/>
              </w:rPr>
              <w:t>Clave BCC</w:t>
            </w:r>
          </w:p>
        </w:tc>
        <w:tc>
          <w:tcPr>
            <w:tcW w:w="0" w:type="auto"/>
            <w:shd w:val="clear" w:color="auto" w:fill="47D459" w:themeFill="accent3" w:themeFillTint="99"/>
            <w:vAlign w:val="bottom"/>
            <w:hideMark/>
          </w:tcPr>
          <w:p w:rsidR="00B61815" w:rsidRPr="00D939B6" w:rsidRDefault="00B61815" w:rsidP="006317AD">
            <w:pPr>
              <w:jc w:val="center"/>
              <w:rPr>
                <w:rFonts w:ascii="Noto Sans" w:hAnsi="Noto Sans" w:cs="Noto Sans"/>
                <w:sz w:val="20"/>
                <w:szCs w:val="20"/>
              </w:rPr>
            </w:pPr>
            <w:r w:rsidRPr="00D939B6">
              <w:rPr>
                <w:rFonts w:ascii="Noto Sans" w:hAnsi="Noto Sans" w:cs="Noto Sans"/>
                <w:sz w:val="20"/>
                <w:szCs w:val="20"/>
              </w:rPr>
              <w:t>Bien de Consumo Complementario</w:t>
            </w:r>
          </w:p>
        </w:tc>
      </w:tr>
      <w:tr w:rsidR="00B61815" w:rsidRPr="00D939B6" w:rsidTr="00D939B6">
        <w:trPr>
          <w:trHeight w:val="346"/>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10.01.901</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Tornillo </w:t>
            </w:r>
            <w:proofErr w:type="spellStart"/>
            <w:r w:rsidRPr="00D939B6">
              <w:rPr>
                <w:rFonts w:ascii="Noto Sans" w:hAnsi="Noto Sans" w:cs="Noto Sans"/>
                <w:sz w:val="20"/>
                <w:szCs w:val="20"/>
              </w:rPr>
              <w:t>canulado</w:t>
            </w:r>
            <w:proofErr w:type="spellEnd"/>
            <w:r w:rsidRPr="00D939B6">
              <w:rPr>
                <w:rFonts w:ascii="Noto Sans" w:hAnsi="Noto Sans" w:cs="Noto Sans"/>
                <w:sz w:val="20"/>
                <w:szCs w:val="20"/>
              </w:rPr>
              <w:t xml:space="preserve"> cilíndrico de interferencia, en aleación de </w:t>
            </w:r>
            <w:proofErr w:type="spellStart"/>
            <w:r w:rsidRPr="00D939B6">
              <w:rPr>
                <w:rFonts w:ascii="Noto Sans" w:hAnsi="Noto Sans" w:cs="Noto Sans"/>
                <w:sz w:val="20"/>
                <w:szCs w:val="20"/>
              </w:rPr>
              <w:t>titánio</w:t>
            </w:r>
            <w:proofErr w:type="spellEnd"/>
            <w:r w:rsidRPr="00D939B6">
              <w:rPr>
                <w:rFonts w:ascii="Noto Sans" w:hAnsi="Noto Sans" w:cs="Noto Sans"/>
                <w:sz w:val="20"/>
                <w:szCs w:val="20"/>
              </w:rPr>
              <w:t xml:space="preserve"> O biodegradable o absorbible, para la fijación del injerto en la </w:t>
            </w:r>
            <w:proofErr w:type="spellStart"/>
            <w:r w:rsidRPr="00D939B6">
              <w:rPr>
                <w:rFonts w:ascii="Noto Sans" w:hAnsi="Noto Sans" w:cs="Noto Sans"/>
                <w:sz w:val="20"/>
                <w:szCs w:val="20"/>
              </w:rPr>
              <w:t>plastía</w:t>
            </w:r>
            <w:proofErr w:type="spellEnd"/>
            <w:r w:rsidRPr="00D939B6">
              <w:rPr>
                <w:rFonts w:ascii="Noto Sans" w:hAnsi="Noto Sans" w:cs="Noto Sans"/>
                <w:sz w:val="20"/>
                <w:szCs w:val="20"/>
              </w:rPr>
              <w:t xml:space="preserve"> de ligamentos cruzados con rosca no cortante, diámetro de 7 a 10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longitud de 25 a 35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incluye medidas intermedias entre las especificadas, pza.</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10.01.902</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Equipo de injerto </w:t>
            </w:r>
            <w:proofErr w:type="spellStart"/>
            <w:r w:rsidRPr="00D939B6">
              <w:rPr>
                <w:rFonts w:ascii="Noto Sans" w:hAnsi="Noto Sans" w:cs="Noto Sans"/>
                <w:sz w:val="20"/>
                <w:szCs w:val="20"/>
              </w:rPr>
              <w:t>osteocondral</w:t>
            </w:r>
            <w:proofErr w:type="spellEnd"/>
            <w:r w:rsidRPr="00D939B6">
              <w:rPr>
                <w:rFonts w:ascii="Noto Sans" w:hAnsi="Noto Sans" w:cs="Noto Sans"/>
                <w:sz w:val="20"/>
                <w:szCs w:val="20"/>
              </w:rPr>
              <w:t xml:space="preserve"> </w:t>
            </w:r>
            <w:proofErr w:type="spellStart"/>
            <w:r w:rsidRPr="00D939B6">
              <w:rPr>
                <w:rFonts w:ascii="Noto Sans" w:hAnsi="Noto Sans" w:cs="Noto Sans"/>
                <w:sz w:val="20"/>
                <w:szCs w:val="20"/>
              </w:rPr>
              <w:t>mosaicoplastia</w:t>
            </w:r>
            <w:proofErr w:type="spellEnd"/>
            <w:r w:rsidRPr="00D939B6">
              <w:rPr>
                <w:rFonts w:ascii="Noto Sans" w:hAnsi="Noto Sans" w:cs="Noto Sans"/>
                <w:sz w:val="20"/>
                <w:szCs w:val="20"/>
              </w:rPr>
              <w:t xml:space="preserve">  y accesorios necesarios para su uso.</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10.01.903</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Anclas biodegradable  o compuestas sin nudo de 2.6 a 6.5 </w:t>
            </w:r>
            <w:proofErr w:type="spellStart"/>
            <w:r w:rsidRPr="00D939B6">
              <w:rPr>
                <w:rFonts w:ascii="Noto Sans" w:hAnsi="Noto Sans" w:cs="Noto Sans"/>
                <w:sz w:val="20"/>
                <w:szCs w:val="20"/>
              </w:rPr>
              <w:t>mm</w:t>
            </w:r>
            <w:proofErr w:type="gramStart"/>
            <w:r w:rsidRPr="00D939B6">
              <w:rPr>
                <w:rFonts w:ascii="Noto Sans" w:hAnsi="Noto Sans" w:cs="Noto Sans"/>
                <w:sz w:val="20"/>
                <w:szCs w:val="20"/>
              </w:rPr>
              <w:t>.</w:t>
            </w:r>
            <w:proofErr w:type="spellEnd"/>
            <w:r w:rsidRPr="00D939B6">
              <w:rPr>
                <w:rFonts w:ascii="Noto Sans" w:hAnsi="Noto Sans" w:cs="Noto Sans"/>
                <w:sz w:val="20"/>
                <w:szCs w:val="20"/>
              </w:rPr>
              <w:t>/</w:t>
            </w:r>
            <w:proofErr w:type="gramEnd"/>
            <w:r w:rsidRPr="00D939B6">
              <w:rPr>
                <w:rFonts w:ascii="Noto Sans" w:hAnsi="Noto Sans" w:cs="Noto Sans"/>
                <w:sz w:val="20"/>
                <w:szCs w:val="20"/>
              </w:rPr>
              <w:t xml:space="preserve"> o  ó Ancla PK de sutura de 4.5 a 5.5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xml:space="preserve">/ o Anclas biodegradable o ancla de sutura  o compuestas sin nudo de 2.6 a 6.5 </w:t>
            </w:r>
            <w:proofErr w:type="spellStart"/>
            <w:r w:rsidRPr="00D939B6">
              <w:rPr>
                <w:rFonts w:ascii="Noto Sans" w:hAnsi="Noto Sans" w:cs="Noto Sans"/>
                <w:sz w:val="20"/>
                <w:szCs w:val="20"/>
              </w:rPr>
              <w:t>mm.</w:t>
            </w:r>
            <w:proofErr w:type="spellEnd"/>
          </w:p>
        </w:tc>
      </w:tr>
      <w:tr w:rsidR="00B61815" w:rsidRPr="00D939B6" w:rsidTr="00D939B6">
        <w:trPr>
          <w:trHeight w:val="232"/>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10.01.904</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Tornillo de </w:t>
            </w:r>
            <w:proofErr w:type="spellStart"/>
            <w:r w:rsidRPr="00D939B6">
              <w:rPr>
                <w:rFonts w:ascii="Noto Sans" w:hAnsi="Noto Sans" w:cs="Noto Sans"/>
                <w:sz w:val="20"/>
                <w:szCs w:val="20"/>
              </w:rPr>
              <w:t>biotenodesis</w:t>
            </w:r>
            <w:proofErr w:type="spellEnd"/>
            <w:r w:rsidRPr="00D939B6">
              <w:rPr>
                <w:rFonts w:ascii="Noto Sans" w:hAnsi="Noto Sans" w:cs="Noto Sans"/>
                <w:sz w:val="20"/>
                <w:szCs w:val="20"/>
              </w:rPr>
              <w:t xml:space="preserve"> o similar, compuesto o </w:t>
            </w:r>
            <w:proofErr w:type="spellStart"/>
            <w:r w:rsidRPr="00D939B6">
              <w:rPr>
                <w:rFonts w:ascii="Noto Sans" w:hAnsi="Noto Sans" w:cs="Noto Sans"/>
                <w:sz w:val="20"/>
                <w:szCs w:val="20"/>
              </w:rPr>
              <w:t>biocompatible</w:t>
            </w:r>
            <w:proofErr w:type="spellEnd"/>
            <w:r w:rsidRPr="00D939B6">
              <w:rPr>
                <w:rFonts w:ascii="Noto Sans" w:hAnsi="Noto Sans" w:cs="Noto Sans"/>
                <w:sz w:val="20"/>
                <w:szCs w:val="20"/>
              </w:rPr>
              <w:t xml:space="preserve"> o absorbible de diversas medidas.</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10.01.905</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Tornillo de revisión o tornillo de interferencia.</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10.01.906</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cortico femoral.</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10.01.907</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cortico femoral de revisión o dispositivo de fijación.</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10.01.908</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reparación todo-dentro con nudo deslizante con implante, ya sea no absorbible o con suturas.</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10.01.909</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para reparación de mango rotador, tipo ancla O tornillo biodegradable tipo saca corchos, montado en pieza de mano y sutura de 3.5 a 6.5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diámetro, con o sin agujas. 2 o 4 o 6 hilos.</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10.01.911</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de fijación del reborde glenoideo, con cabeza de 2.8 a 3.5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de diámetro.</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10.01.914</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Consumibles para distractores de artroscopia de tobillo, hombro en decúbito lateral, hombro en silla de playa, y artroscopia de muñeca.</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10.01.915</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Sistema de reducción acromio clavicular por botones corticales y sutura de especialidad</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Kit de reparación AC: Incluye implante AC, alambre para pasar suturas y empujador de nudos.</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10.01.916</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Fresa cortante ovalada o esférica para hueso duro y cartílago de 3.0 a 5.5 </w:t>
            </w:r>
            <w:proofErr w:type="spellStart"/>
            <w:r w:rsidRPr="00D939B6">
              <w:rPr>
                <w:rFonts w:ascii="Noto Sans" w:hAnsi="Noto Sans" w:cs="Noto Sans"/>
                <w:sz w:val="20"/>
                <w:szCs w:val="20"/>
              </w:rPr>
              <w:t>mm.</w:t>
            </w:r>
            <w:proofErr w:type="spellEnd"/>
            <w:r w:rsidRPr="00D939B6">
              <w:rPr>
                <w:rFonts w:ascii="Noto Sans" w:hAnsi="Noto Sans" w:cs="Noto Sans"/>
                <w:sz w:val="20"/>
                <w:szCs w:val="20"/>
              </w:rPr>
              <w:t>, diámetro por 10.5 a 17 cm., de longitud.</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10.01.917</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Sistema de anclaje para </w:t>
            </w:r>
            <w:proofErr w:type="spellStart"/>
            <w:r w:rsidRPr="00D939B6">
              <w:rPr>
                <w:rFonts w:ascii="Noto Sans" w:hAnsi="Noto Sans" w:cs="Noto Sans"/>
                <w:sz w:val="20"/>
                <w:szCs w:val="20"/>
              </w:rPr>
              <w:t>labrum</w:t>
            </w:r>
            <w:proofErr w:type="spellEnd"/>
            <w:r w:rsidRPr="00D939B6">
              <w:rPr>
                <w:rFonts w:ascii="Noto Sans" w:hAnsi="Noto Sans" w:cs="Noto Sans"/>
                <w:sz w:val="20"/>
                <w:szCs w:val="20"/>
              </w:rPr>
              <w:t xml:space="preserve"> de cadera tipo ancla, metálica o absorbible, entre 2.3 y 2.9 </w:t>
            </w:r>
            <w:proofErr w:type="spellStart"/>
            <w:r w:rsidRPr="00D939B6">
              <w:rPr>
                <w:rFonts w:ascii="Noto Sans" w:hAnsi="Noto Sans" w:cs="Noto Sans"/>
                <w:sz w:val="20"/>
                <w:szCs w:val="20"/>
              </w:rPr>
              <w:t>mm.</w:t>
            </w:r>
            <w:proofErr w:type="spellEnd"/>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10.01.919</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Pasadores de sutura con monofilamento recto, 45° izquierda, derecha, 70 y 45 hacia arriba.</w:t>
            </w:r>
          </w:p>
        </w:tc>
      </w:tr>
      <w:tr w:rsidR="00B61815" w:rsidRPr="00D939B6" w:rsidTr="00D939B6">
        <w:trPr>
          <w:trHeight w:val="51"/>
          <w:jc w:val="center"/>
        </w:trPr>
        <w:tc>
          <w:tcPr>
            <w:tcW w:w="544"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lastRenderedPageBreak/>
              <w:t>10.01.921</w:t>
            </w:r>
          </w:p>
        </w:tc>
        <w:tc>
          <w:tcPr>
            <w:tcW w:w="0" w:type="auto"/>
            <w:shd w:val="clear" w:color="auto" w:fill="auto"/>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Sutura de alta resistencia de diámetro 00  o Sutura de alta resistencia 2-0 de </w:t>
            </w:r>
            <w:proofErr w:type="spellStart"/>
            <w:r w:rsidRPr="00D939B6">
              <w:rPr>
                <w:rFonts w:ascii="Noto Sans" w:hAnsi="Noto Sans" w:cs="Noto Sans"/>
                <w:sz w:val="20"/>
                <w:szCs w:val="20"/>
              </w:rPr>
              <w:t>diametro</w:t>
            </w:r>
            <w:proofErr w:type="spellEnd"/>
            <w:r w:rsidRPr="00D939B6">
              <w:rPr>
                <w:rFonts w:ascii="Noto Sans" w:hAnsi="Noto Sans" w:cs="Noto Sans"/>
                <w:sz w:val="20"/>
                <w:szCs w:val="20"/>
              </w:rPr>
              <w:t xml:space="preserve"> de polietileno</w:t>
            </w:r>
            <w:proofErr w:type="gramStart"/>
            <w:r w:rsidRPr="00D939B6">
              <w:rPr>
                <w:rFonts w:ascii="Noto Sans" w:hAnsi="Noto Sans" w:cs="Noto Sans"/>
                <w:sz w:val="20"/>
                <w:szCs w:val="20"/>
              </w:rPr>
              <w:t>./</w:t>
            </w:r>
            <w:proofErr w:type="gramEnd"/>
            <w:r w:rsidRPr="00D939B6">
              <w:rPr>
                <w:rFonts w:ascii="Noto Sans" w:hAnsi="Noto Sans" w:cs="Noto Sans"/>
                <w:sz w:val="20"/>
                <w:szCs w:val="20"/>
              </w:rPr>
              <w:t xml:space="preserve"> o Sutura de ultra alto peso molecular  2-0 blanca y agujas.</w:t>
            </w:r>
          </w:p>
        </w:tc>
      </w:tr>
    </w:tbl>
    <w:p w:rsidR="006317AD" w:rsidRDefault="006317AD" w:rsidP="00F7492B"/>
    <w:p w:rsidR="006317AD" w:rsidRDefault="006317AD">
      <w:r>
        <w:br w:type="page"/>
      </w:r>
    </w:p>
    <w:p w:rsidR="00B61815" w:rsidRPr="00B61815" w:rsidRDefault="00B61815" w:rsidP="00F7492B"/>
    <w:p w:rsidR="00B61815" w:rsidRPr="00B61815" w:rsidRDefault="00B61815" w:rsidP="00F7492B">
      <w:r w:rsidRPr="00B61815">
        <w:t>Cantidades de Bienes de Consumo Complementario por OOAD/UMAE:</w:t>
      </w:r>
    </w:p>
    <w:p w:rsidR="00B61815" w:rsidRPr="00B61815" w:rsidRDefault="00B61815" w:rsidP="00F7492B">
      <w:pPr>
        <w:rPr>
          <w:highlight w:val="yellow"/>
        </w:rPr>
      </w:pPr>
    </w:p>
    <w:tbl>
      <w:tblPr>
        <w:tblW w:w="6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0"/>
        <w:gridCol w:w="1501"/>
        <w:gridCol w:w="1579"/>
      </w:tblGrid>
      <w:tr w:rsidR="00B61815" w:rsidRPr="00B61815" w:rsidTr="006317AD">
        <w:trPr>
          <w:trHeight w:val="806"/>
          <w:tblHeader/>
          <w:jc w:val="center"/>
        </w:trPr>
        <w:tc>
          <w:tcPr>
            <w:tcW w:w="3600" w:type="dxa"/>
            <w:shd w:val="clear" w:color="auto" w:fill="47D459" w:themeFill="accent3" w:themeFillTint="99"/>
            <w:noWrap/>
            <w:vAlign w:val="center"/>
            <w:hideMark/>
          </w:tcPr>
          <w:p w:rsidR="00B61815" w:rsidRPr="00B61815" w:rsidRDefault="00B61815" w:rsidP="006317AD">
            <w:pPr>
              <w:jc w:val="center"/>
            </w:pPr>
            <w:r w:rsidRPr="00B61815">
              <w:t>OOAD/UMAE</w:t>
            </w:r>
          </w:p>
        </w:tc>
        <w:tc>
          <w:tcPr>
            <w:tcW w:w="1501" w:type="dxa"/>
            <w:shd w:val="clear" w:color="auto" w:fill="47D459" w:themeFill="accent3" w:themeFillTint="99"/>
            <w:vAlign w:val="center"/>
            <w:hideMark/>
          </w:tcPr>
          <w:p w:rsidR="00B61815" w:rsidRPr="00B61815" w:rsidRDefault="00B61815" w:rsidP="006317AD">
            <w:pPr>
              <w:jc w:val="center"/>
            </w:pPr>
            <w:r w:rsidRPr="00B61815">
              <w:t>Mínima</w:t>
            </w:r>
            <w:r w:rsidRPr="00B61815">
              <w:br/>
              <w:t>2026</w:t>
            </w:r>
          </w:p>
        </w:tc>
        <w:tc>
          <w:tcPr>
            <w:tcW w:w="1579" w:type="dxa"/>
            <w:shd w:val="clear" w:color="auto" w:fill="47D459" w:themeFill="accent3" w:themeFillTint="99"/>
            <w:vAlign w:val="center"/>
            <w:hideMark/>
          </w:tcPr>
          <w:p w:rsidR="00B61815" w:rsidRPr="00B61815" w:rsidRDefault="00B61815" w:rsidP="006317AD">
            <w:pPr>
              <w:jc w:val="center"/>
            </w:pPr>
            <w:r w:rsidRPr="00B61815">
              <w:t xml:space="preserve">Máxima </w:t>
            </w:r>
            <w:r w:rsidRPr="00B61815">
              <w:br/>
              <w:t>2026</w:t>
            </w:r>
          </w:p>
        </w:tc>
      </w:tr>
      <w:tr w:rsidR="00B61815" w:rsidRPr="00B61815" w:rsidTr="00B61815">
        <w:trPr>
          <w:trHeight w:val="360"/>
          <w:jc w:val="center"/>
        </w:trPr>
        <w:tc>
          <w:tcPr>
            <w:tcW w:w="3600" w:type="dxa"/>
            <w:shd w:val="clear" w:color="auto" w:fill="auto"/>
            <w:noWrap/>
            <w:vAlign w:val="center"/>
            <w:hideMark/>
          </w:tcPr>
          <w:p w:rsidR="00B61815" w:rsidRPr="00B61815" w:rsidRDefault="00B61815" w:rsidP="00F7492B">
            <w:r w:rsidRPr="00B61815">
              <w:t>Querétaro</w:t>
            </w:r>
          </w:p>
        </w:tc>
        <w:tc>
          <w:tcPr>
            <w:tcW w:w="1501" w:type="dxa"/>
            <w:shd w:val="clear" w:color="auto" w:fill="auto"/>
            <w:noWrap/>
            <w:vAlign w:val="center"/>
            <w:hideMark/>
          </w:tcPr>
          <w:p w:rsidR="00B61815" w:rsidRPr="00B61815" w:rsidRDefault="00B61815" w:rsidP="00F7492B">
            <w:pPr>
              <w:jc w:val="center"/>
            </w:pPr>
            <w:r w:rsidRPr="00B61815">
              <w:t>16</w:t>
            </w:r>
          </w:p>
        </w:tc>
        <w:tc>
          <w:tcPr>
            <w:tcW w:w="1579" w:type="dxa"/>
            <w:shd w:val="clear" w:color="auto" w:fill="auto"/>
            <w:noWrap/>
            <w:vAlign w:val="center"/>
            <w:hideMark/>
          </w:tcPr>
          <w:p w:rsidR="00B61815" w:rsidRPr="00B61815" w:rsidRDefault="00B61815" w:rsidP="00F7492B">
            <w:pPr>
              <w:jc w:val="center"/>
            </w:pPr>
            <w:r w:rsidRPr="00B61815">
              <w:t>32</w:t>
            </w:r>
          </w:p>
        </w:tc>
      </w:tr>
    </w:tbl>
    <w:p w:rsidR="00B61815" w:rsidRPr="00B61815" w:rsidRDefault="00B61815" w:rsidP="00F7492B"/>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El licitante adjudicado está obligado a tener disponible y proporcionar los diferentes bienes de consumo básicos y complementarios necesarios en el momento en el que se lleva a cabo el procedimiento, sumándose el importe de este insumo al precio unitario del procedimiento programado, de acuerdo con el </w:t>
      </w:r>
      <w:r w:rsidRPr="00D939B6">
        <w:rPr>
          <w:rFonts w:ascii="Noto Sans" w:hAnsi="Noto Sans" w:cs="Noto Sans"/>
          <w:b/>
          <w:sz w:val="20"/>
          <w:szCs w:val="20"/>
        </w:rPr>
        <w:t>FORMATO T14</w:t>
      </w:r>
      <w:r w:rsidRPr="00D939B6">
        <w:rPr>
          <w:rFonts w:ascii="Noto Sans" w:hAnsi="Noto Sans" w:cs="Noto Sans"/>
          <w:sz w:val="20"/>
          <w:szCs w:val="20"/>
        </w:rPr>
        <w:t xml:space="preserve"> “Reporte individual de procedimientos y Bienes de consumo Complementarios </w:t>
      </w:r>
    </w:p>
    <w:p w:rsidR="00B61815" w:rsidRPr="00D939B6" w:rsidRDefault="00B61815" w:rsidP="00F7492B">
      <w:pPr>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5.1.3 La forma de presentación de la documentación para llenar el </w:t>
      </w:r>
      <w:r w:rsidRPr="00D939B6">
        <w:rPr>
          <w:rFonts w:ascii="Noto Sans" w:hAnsi="Noto Sans" w:cs="Noto Sans"/>
          <w:b/>
          <w:sz w:val="20"/>
          <w:szCs w:val="20"/>
        </w:rPr>
        <w:t>FORMATO T21</w:t>
      </w:r>
      <w:r w:rsidRPr="00D939B6">
        <w:rPr>
          <w:rFonts w:ascii="Noto Sans" w:hAnsi="Noto Sans" w:cs="Noto Sans"/>
          <w:sz w:val="20"/>
          <w:szCs w:val="20"/>
        </w:rPr>
        <w:t xml:space="preserve"> “PROPUESTA PARA EVALUACIÓN TÉCNICA /DOCUMENTAL” (PRESENTAR FORMATO EN PDF Y EXCEL EDITABLE) deberá de presentarse en documentos en los que se permita observar su diferenciación e indicando el número que le corresponda de acuerdo a lo asignado en el </w:t>
      </w:r>
      <w:r w:rsidRPr="00D939B6">
        <w:rPr>
          <w:rFonts w:ascii="Noto Sans" w:hAnsi="Noto Sans" w:cs="Noto Sans"/>
          <w:b/>
          <w:sz w:val="20"/>
          <w:szCs w:val="20"/>
        </w:rPr>
        <w:t>ANEXO T4</w:t>
      </w:r>
      <w:r w:rsidRPr="00D939B6">
        <w:rPr>
          <w:rFonts w:ascii="Noto Sans" w:hAnsi="Noto Sans" w:cs="Noto Sans"/>
          <w:sz w:val="20"/>
          <w:szCs w:val="20"/>
        </w:rPr>
        <w:t xml:space="preserve"> “Catálogo de Bienes de Consumo  de SMI para PMI”, seguido del nombre del Bien de Consumo que se esté proponiendo.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Ejemplo: Propuesta Técnica </w:t>
      </w:r>
      <w:r w:rsidRPr="00D939B6">
        <w:rPr>
          <w:rFonts w:ascii="Noto Sans" w:hAnsi="Noto Sans" w:cs="Noto Sans"/>
          <w:b/>
          <w:sz w:val="20"/>
          <w:szCs w:val="20"/>
        </w:rPr>
        <w:t>(FORMATO T21)</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Nombre de la Carpeta: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Aguja de </w:t>
      </w:r>
      <w:proofErr w:type="spellStart"/>
      <w:r w:rsidRPr="00D939B6">
        <w:rPr>
          <w:rFonts w:ascii="Noto Sans" w:hAnsi="Noto Sans" w:cs="Noto Sans"/>
          <w:sz w:val="20"/>
          <w:szCs w:val="20"/>
        </w:rPr>
        <w:t>Veres</w:t>
      </w:r>
      <w:proofErr w:type="spellEnd"/>
    </w:p>
    <w:p w:rsidR="00B61815" w:rsidRPr="00D939B6" w:rsidRDefault="00B61815" w:rsidP="00F7492B">
      <w:pPr>
        <w:rPr>
          <w:rFonts w:ascii="Noto Sans" w:hAnsi="Noto Sans" w:cs="Noto Sans"/>
          <w:sz w:val="20"/>
          <w:szCs w:val="20"/>
        </w:rPr>
      </w:pPr>
    </w:p>
    <w:p w:rsidR="00B61815" w:rsidRPr="00D939B6" w:rsidRDefault="00B61815" w:rsidP="00F7492B">
      <w:pPr>
        <w:rPr>
          <w:rFonts w:ascii="Noto Sans" w:hAnsi="Noto Sans" w:cs="Noto Sans"/>
          <w:sz w:val="20"/>
          <w:szCs w:val="20"/>
        </w:rPr>
      </w:pPr>
      <w:r w:rsidRPr="00D939B6">
        <w:rPr>
          <w:rFonts w:ascii="Noto Sans" w:hAnsi="Noto Sans" w:cs="Noto Sans"/>
          <w:sz w:val="20"/>
          <w:szCs w:val="20"/>
        </w:rPr>
        <w:t>Contenido de la Carpeta:</w:t>
      </w:r>
    </w:p>
    <w:p w:rsidR="00B61815" w:rsidRPr="00D939B6" w:rsidRDefault="00B61815" w:rsidP="00F7492B">
      <w:pPr>
        <w:rPr>
          <w:rFonts w:ascii="Noto Sans" w:hAnsi="Noto Sans" w:cs="Noto Sans"/>
          <w:sz w:val="20"/>
          <w:szCs w:val="20"/>
        </w:rPr>
      </w:pPr>
    </w:p>
    <w:p w:rsidR="00B61815" w:rsidRPr="00D939B6" w:rsidRDefault="00B61815" w:rsidP="00F7492B">
      <w:pPr>
        <w:pStyle w:val="Prrafodelista"/>
        <w:numPr>
          <w:ilvl w:val="0"/>
          <w:numId w:val="195"/>
        </w:numPr>
        <w:rPr>
          <w:rFonts w:ascii="Noto Sans" w:hAnsi="Noto Sans" w:cs="Noto Sans"/>
          <w:sz w:val="20"/>
          <w:szCs w:val="20"/>
        </w:rPr>
      </w:pPr>
      <w:r w:rsidRPr="00D939B6">
        <w:rPr>
          <w:rFonts w:ascii="Noto Sans" w:hAnsi="Noto Sans" w:cs="Noto Sans"/>
          <w:sz w:val="20"/>
          <w:szCs w:val="20"/>
        </w:rPr>
        <w:t>Folleto o catálogo o referencia gráfica o manual (Se acepta portada y página, donde se encuentre referenciada la Especificación técnica)</w:t>
      </w:r>
    </w:p>
    <w:p w:rsidR="00B61815" w:rsidRPr="00D939B6" w:rsidRDefault="00B61815" w:rsidP="00F7492B">
      <w:pPr>
        <w:pStyle w:val="Prrafodelista"/>
        <w:numPr>
          <w:ilvl w:val="0"/>
          <w:numId w:val="195"/>
        </w:numPr>
        <w:rPr>
          <w:rFonts w:ascii="Noto Sans" w:hAnsi="Noto Sans" w:cs="Noto Sans"/>
          <w:sz w:val="20"/>
          <w:szCs w:val="20"/>
        </w:rPr>
      </w:pPr>
      <w:r w:rsidRPr="00D939B6">
        <w:rPr>
          <w:rFonts w:ascii="Noto Sans" w:hAnsi="Noto Sans" w:cs="Noto Sans"/>
          <w:sz w:val="20"/>
          <w:szCs w:val="20"/>
        </w:rPr>
        <w:t>Registro sanitario vigente, o prórroga del registro o constancia de trámite de Prórroga o carta COFEPRIS que no requiere Reg. SSA de bienes que no requieren Reg. SSA</w:t>
      </w:r>
    </w:p>
    <w:p w:rsidR="00B61815" w:rsidRPr="00D939B6" w:rsidRDefault="00B61815" w:rsidP="00F7492B">
      <w:pPr>
        <w:pStyle w:val="Prrafodelista"/>
        <w:numPr>
          <w:ilvl w:val="0"/>
          <w:numId w:val="195"/>
        </w:numPr>
        <w:rPr>
          <w:rFonts w:ascii="Noto Sans" w:hAnsi="Noto Sans" w:cs="Noto Sans"/>
          <w:sz w:val="20"/>
          <w:szCs w:val="20"/>
        </w:rPr>
      </w:pPr>
      <w:r w:rsidRPr="00D939B6">
        <w:rPr>
          <w:rFonts w:ascii="Noto Sans" w:hAnsi="Noto Sans" w:cs="Noto Sans"/>
          <w:sz w:val="20"/>
          <w:szCs w:val="20"/>
        </w:rPr>
        <w:t xml:space="preserve">Certificado de calidad </w:t>
      </w:r>
      <w:r w:rsidRPr="00D939B6">
        <w:rPr>
          <w:rFonts w:ascii="Noto Sans" w:hAnsi="Noto Sans" w:cs="Noto Sans"/>
          <w:b/>
          <w:sz w:val="20"/>
          <w:szCs w:val="20"/>
        </w:rPr>
        <w:t>ISO-13485:2016</w:t>
      </w:r>
      <w:r w:rsidRPr="00D939B6">
        <w:rPr>
          <w:rFonts w:ascii="Noto Sans" w:hAnsi="Noto Sans" w:cs="Noto Sans"/>
          <w:sz w:val="20"/>
          <w:szCs w:val="20"/>
        </w:rPr>
        <w:t xml:space="preserve"> o FDA o CCEE o JIS o MDSAP o su equivalente por la Autoridad Sanitaría del país de origen, vigente a nombre del fabricante de los bienes. * </w:t>
      </w:r>
    </w:p>
    <w:p w:rsidR="00B61815" w:rsidRPr="00D939B6" w:rsidRDefault="00B61815" w:rsidP="00F7492B">
      <w:pPr>
        <w:rPr>
          <w:rFonts w:ascii="Noto Sans" w:hAnsi="Noto Sans" w:cs="Noto Sans"/>
          <w:sz w:val="20"/>
          <w:szCs w:val="20"/>
        </w:rPr>
      </w:pPr>
      <w:r w:rsidRPr="00D939B6">
        <w:rPr>
          <w:rFonts w:ascii="Noto Sans" w:hAnsi="Noto Sans" w:cs="Noto Sans"/>
          <w:sz w:val="20"/>
          <w:szCs w:val="20"/>
        </w:rPr>
        <w:t>*En atención al inciso e) del numeral 4.24.3 de POBALINES</w:t>
      </w:r>
    </w:p>
    <w:p w:rsidR="00B61815" w:rsidRPr="00D939B6" w:rsidRDefault="00B61815" w:rsidP="00F7492B">
      <w:pPr>
        <w:rPr>
          <w:rFonts w:ascii="Noto Sans" w:hAnsi="Noto Sans" w:cs="Noto Sans"/>
          <w:sz w:val="20"/>
          <w:szCs w:val="20"/>
        </w:rPr>
      </w:pPr>
    </w:p>
    <w:p w:rsidR="00B61815" w:rsidRPr="00D939B6" w:rsidRDefault="00B61815" w:rsidP="00F7492B">
      <w:pPr>
        <w:rPr>
          <w:rFonts w:ascii="Noto Sans" w:hAnsi="Noto Sans" w:cs="Noto Sans"/>
          <w:sz w:val="20"/>
          <w:szCs w:val="20"/>
        </w:rPr>
      </w:pPr>
      <w:r w:rsidRPr="00D939B6">
        <w:rPr>
          <w:rFonts w:ascii="Noto Sans" w:hAnsi="Noto Sans" w:cs="Noto Sans"/>
          <w:sz w:val="20"/>
          <w:szCs w:val="20"/>
        </w:rPr>
        <w:t xml:space="preserve">Y de esta manera debe de presentarse tantas carpetas sean necesarias acordes al número de Bienes de Consumo que se estén proponiendo de acuerdo con el </w:t>
      </w:r>
      <w:r w:rsidRPr="00D939B6">
        <w:rPr>
          <w:rFonts w:ascii="Noto Sans" w:hAnsi="Noto Sans" w:cs="Noto Sans"/>
          <w:b/>
          <w:sz w:val="20"/>
          <w:szCs w:val="20"/>
        </w:rPr>
        <w:t>FORMATO T21</w:t>
      </w:r>
      <w:r w:rsidRPr="00D939B6">
        <w:rPr>
          <w:rFonts w:ascii="Noto Sans" w:hAnsi="Noto Sans" w:cs="Noto Sans"/>
          <w:sz w:val="20"/>
          <w:szCs w:val="20"/>
        </w:rPr>
        <w:t>.</w:t>
      </w:r>
    </w:p>
    <w:p w:rsidR="00B61815" w:rsidRPr="00D939B6" w:rsidRDefault="00B61815" w:rsidP="00F7492B">
      <w:pPr>
        <w:rPr>
          <w:rFonts w:ascii="Noto Sans" w:hAnsi="Noto Sans" w:cs="Noto Sans"/>
          <w:sz w:val="20"/>
          <w:szCs w:val="20"/>
        </w:rPr>
      </w:pPr>
    </w:p>
    <w:p w:rsidR="00B61815" w:rsidRPr="00D939B6" w:rsidRDefault="00B61815" w:rsidP="00F7492B">
      <w:pPr>
        <w:rPr>
          <w:rFonts w:ascii="Noto Sans" w:hAnsi="Noto Sans" w:cs="Noto Sans"/>
          <w:b/>
          <w:sz w:val="20"/>
          <w:szCs w:val="20"/>
        </w:rPr>
      </w:pPr>
      <w:r w:rsidRPr="00D939B6">
        <w:rPr>
          <w:rFonts w:ascii="Noto Sans" w:hAnsi="Noto Sans" w:cs="Noto Sans"/>
          <w:b/>
          <w:sz w:val="20"/>
          <w:szCs w:val="20"/>
        </w:rPr>
        <w:t>IMPORTANTE:</w:t>
      </w:r>
    </w:p>
    <w:p w:rsidR="00B61815" w:rsidRPr="00D939B6" w:rsidRDefault="00B61815" w:rsidP="00F7492B">
      <w:pPr>
        <w:rPr>
          <w:rFonts w:ascii="Noto Sans" w:hAnsi="Noto Sans" w:cs="Noto Sans"/>
          <w:sz w:val="20"/>
          <w:szCs w:val="20"/>
        </w:rPr>
      </w:pPr>
    </w:p>
    <w:p w:rsidR="00B61815" w:rsidRPr="00D939B6" w:rsidRDefault="00B61815" w:rsidP="00F7492B">
      <w:pPr>
        <w:rPr>
          <w:rFonts w:ascii="Noto Sans" w:hAnsi="Noto Sans" w:cs="Noto Sans"/>
          <w:b/>
          <w:sz w:val="20"/>
          <w:szCs w:val="20"/>
        </w:rPr>
      </w:pPr>
      <w:r w:rsidRPr="00D939B6">
        <w:rPr>
          <w:rFonts w:ascii="Noto Sans" w:hAnsi="Noto Sans" w:cs="Noto Sans"/>
          <w:b/>
          <w:sz w:val="20"/>
          <w:szCs w:val="20"/>
        </w:rPr>
        <w:t>FORMA DOCUMENTAL DE PRESENTACIÓN DE LA PROPUESTA:</w:t>
      </w:r>
    </w:p>
    <w:p w:rsidR="00B61815" w:rsidRPr="00D939B6" w:rsidRDefault="00B61815" w:rsidP="00F7492B">
      <w:pPr>
        <w:rPr>
          <w:rFonts w:ascii="Noto Sans" w:hAnsi="Noto Sans" w:cs="Noto Sans"/>
          <w:sz w:val="20"/>
          <w:szCs w:val="20"/>
        </w:rPr>
      </w:pPr>
    </w:p>
    <w:p w:rsidR="00B61815" w:rsidRPr="00D939B6" w:rsidRDefault="00B61815" w:rsidP="00F7492B">
      <w:pPr>
        <w:jc w:val="both"/>
        <w:rPr>
          <w:rFonts w:ascii="Noto Sans" w:hAnsi="Noto Sans" w:cs="Noto Sans"/>
          <w:sz w:val="20"/>
          <w:szCs w:val="20"/>
          <w:u w:val="single"/>
        </w:rPr>
      </w:pPr>
      <w:r w:rsidRPr="00D939B6">
        <w:rPr>
          <w:rFonts w:ascii="Noto Sans" w:hAnsi="Noto Sans" w:cs="Noto Sans"/>
          <w:sz w:val="20"/>
          <w:szCs w:val="20"/>
          <w:u w:val="single"/>
        </w:rPr>
        <w:t xml:space="preserve">En el caso de la totalidad de los insumos requeridos, equipo médico, instrumental, bienes de consumo básico y complementario, la propuesta técnica documental presentada deberá estar organizada por clave del insumo referido, por cada uno deberá presentar Folleto, catálogo, referencia o manual, seguido de este deberá presentar el Registro Sanitario que avale dicho insumo, en su caso deberá ir acompañado con prórroga que concuerde con el catálogo presentado y por último deberá adjuntar el FDA o CCEE o Buenas Prácticas o </w:t>
      </w:r>
      <w:r w:rsidRPr="00D939B6">
        <w:rPr>
          <w:rFonts w:ascii="Noto Sans" w:hAnsi="Noto Sans" w:cs="Noto Sans"/>
          <w:sz w:val="20"/>
          <w:szCs w:val="20"/>
          <w:u w:val="single"/>
        </w:rPr>
        <w:lastRenderedPageBreak/>
        <w:t>CALIDAD/ISO o JIS o MDSAP que sea correspondiente con la marca y modelo presentado en el folleto o catálogo y en el Registro Sanitario.</w:t>
      </w:r>
    </w:p>
    <w:p w:rsidR="00B61815" w:rsidRPr="00D939B6" w:rsidRDefault="00B61815" w:rsidP="00F7492B">
      <w:pPr>
        <w:jc w:val="both"/>
        <w:rPr>
          <w:rFonts w:ascii="Noto Sans" w:hAnsi="Noto Sans" w:cs="Noto Sans"/>
          <w:sz w:val="20"/>
          <w:szCs w:val="20"/>
          <w:u w:val="single"/>
        </w:rPr>
      </w:pPr>
    </w:p>
    <w:p w:rsidR="00B61815" w:rsidRPr="00D939B6" w:rsidRDefault="00B61815" w:rsidP="00F7492B">
      <w:pPr>
        <w:jc w:val="both"/>
        <w:rPr>
          <w:rFonts w:ascii="Noto Sans" w:hAnsi="Noto Sans" w:cs="Noto Sans"/>
          <w:sz w:val="20"/>
          <w:szCs w:val="20"/>
          <w:u w:val="single"/>
        </w:rPr>
      </w:pPr>
      <w:r w:rsidRPr="00D939B6">
        <w:rPr>
          <w:rFonts w:ascii="Noto Sans" w:hAnsi="Noto Sans" w:cs="Noto Sans"/>
          <w:sz w:val="20"/>
          <w:szCs w:val="20"/>
          <w:u w:val="single"/>
        </w:rPr>
        <w:t>De esta forma deberá presentar cuantas veces sea necesario la documentación señalada debidamente referenciada de manera conjunta por insumo ofertado, existiendo así un solo archivo para la propuesta documental sin necesidad de separar por carpeta Folletos, catálogos, Registros Sanitarios, Certificados de Calidad conjuntando así un único archivo que avalará la propuesta de cada licitante.</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b/>
          <w:sz w:val="20"/>
          <w:szCs w:val="20"/>
        </w:rPr>
      </w:pPr>
      <w:r w:rsidRPr="00D939B6">
        <w:rPr>
          <w:rFonts w:ascii="Noto Sans" w:hAnsi="Noto Sans" w:cs="Noto Sans"/>
          <w:b/>
          <w:sz w:val="20"/>
          <w:szCs w:val="20"/>
        </w:rPr>
        <w:t>EQUIPO MÉDICO</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Ejemplo de la propuesta técnica/documental:</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Nombre de la carpeta “EQUIPO MÉDICO”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Contenido de la carpeta:</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EJEMPLO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b/>
          <w:sz w:val="20"/>
          <w:szCs w:val="20"/>
        </w:rPr>
      </w:pPr>
      <w:r w:rsidRPr="00D939B6">
        <w:rPr>
          <w:rFonts w:ascii="Noto Sans" w:hAnsi="Noto Sans" w:cs="Noto Sans"/>
          <w:b/>
          <w:sz w:val="20"/>
          <w:szCs w:val="20"/>
        </w:rPr>
        <w:t>1 Unidad de electrocoagulación.</w:t>
      </w:r>
    </w:p>
    <w:p w:rsidR="00B61815" w:rsidRPr="00D939B6" w:rsidRDefault="00B61815" w:rsidP="00F7492B">
      <w:pPr>
        <w:jc w:val="both"/>
        <w:rPr>
          <w:rFonts w:ascii="Noto Sans" w:hAnsi="Noto Sans" w:cs="Noto Sans"/>
          <w:sz w:val="20"/>
          <w:szCs w:val="20"/>
        </w:rPr>
      </w:pPr>
    </w:p>
    <w:p w:rsidR="00B61815" w:rsidRPr="00D939B6" w:rsidRDefault="00B61815" w:rsidP="00F7492B">
      <w:pPr>
        <w:pStyle w:val="Prrafodelista"/>
        <w:numPr>
          <w:ilvl w:val="0"/>
          <w:numId w:val="196"/>
        </w:numPr>
        <w:jc w:val="both"/>
        <w:rPr>
          <w:rFonts w:ascii="Noto Sans" w:hAnsi="Noto Sans" w:cs="Noto Sans"/>
          <w:sz w:val="20"/>
          <w:szCs w:val="20"/>
        </w:rPr>
      </w:pPr>
      <w:r w:rsidRPr="00D939B6">
        <w:rPr>
          <w:rFonts w:ascii="Noto Sans" w:hAnsi="Noto Sans" w:cs="Noto Sans"/>
          <w:sz w:val="20"/>
          <w:szCs w:val="20"/>
        </w:rPr>
        <w:t>Folleto o catálogo o referencia gráfica o manual (Se acepta portada y página, Donde se encuentre referenciada la especificación técnica)</w:t>
      </w:r>
    </w:p>
    <w:p w:rsidR="00B61815" w:rsidRPr="00D939B6" w:rsidRDefault="00B61815" w:rsidP="00F7492B">
      <w:pPr>
        <w:pStyle w:val="Prrafodelista"/>
        <w:numPr>
          <w:ilvl w:val="0"/>
          <w:numId w:val="196"/>
        </w:numPr>
        <w:jc w:val="both"/>
        <w:rPr>
          <w:rFonts w:ascii="Noto Sans" w:hAnsi="Noto Sans" w:cs="Noto Sans"/>
          <w:sz w:val="20"/>
          <w:szCs w:val="20"/>
        </w:rPr>
      </w:pPr>
      <w:r w:rsidRPr="00D939B6">
        <w:rPr>
          <w:rFonts w:ascii="Noto Sans" w:hAnsi="Noto Sans" w:cs="Noto Sans"/>
          <w:sz w:val="20"/>
          <w:szCs w:val="20"/>
        </w:rPr>
        <w:t>Registro sanitario vigente, o prórroga del registro o carta COFEPRIS que no requiere Reg. SSA de bienes que no requieren Reg. SSA o su inclusión en el Diario Oficial de la Federación.</w:t>
      </w:r>
    </w:p>
    <w:p w:rsidR="00B61815" w:rsidRPr="00D939B6" w:rsidRDefault="00B61815" w:rsidP="00F7492B">
      <w:pPr>
        <w:pStyle w:val="Prrafodelista"/>
        <w:numPr>
          <w:ilvl w:val="0"/>
          <w:numId w:val="196"/>
        </w:numPr>
        <w:jc w:val="both"/>
        <w:rPr>
          <w:rFonts w:ascii="Noto Sans" w:hAnsi="Noto Sans" w:cs="Noto Sans"/>
          <w:sz w:val="20"/>
          <w:szCs w:val="20"/>
        </w:rPr>
      </w:pPr>
      <w:r w:rsidRPr="00D939B6">
        <w:rPr>
          <w:rFonts w:ascii="Noto Sans" w:hAnsi="Noto Sans" w:cs="Noto Sans"/>
          <w:sz w:val="20"/>
          <w:szCs w:val="20"/>
        </w:rPr>
        <w:t xml:space="preserve">Certificado de calidad ISO-13485:2016 o FDA o CCEE o JIS o MDSAP o su equivalente por la Autoridad Sanitaría del país de origen, vigente a nombre del fabricante de los bienes. * </w:t>
      </w:r>
    </w:p>
    <w:p w:rsidR="00CF5511" w:rsidRPr="00D939B6" w:rsidRDefault="00CF5511" w:rsidP="00F7492B">
      <w:pPr>
        <w:jc w:val="both"/>
        <w:rPr>
          <w:rFonts w:ascii="Noto Sans" w:hAnsi="Noto Sans" w:cs="Noto Sans"/>
          <w:sz w:val="20"/>
          <w:szCs w:val="20"/>
        </w:rPr>
      </w:pPr>
    </w:p>
    <w:p w:rsidR="00B61815" w:rsidRPr="00D939B6" w:rsidRDefault="00B61815" w:rsidP="00F7492B">
      <w:pPr>
        <w:jc w:val="both"/>
        <w:rPr>
          <w:rFonts w:ascii="Noto Sans" w:hAnsi="Noto Sans" w:cs="Noto Sans"/>
          <w:b/>
          <w:sz w:val="20"/>
          <w:szCs w:val="20"/>
        </w:rPr>
      </w:pPr>
      <w:r w:rsidRPr="00D939B6">
        <w:rPr>
          <w:rFonts w:ascii="Noto Sans" w:hAnsi="Noto Sans" w:cs="Noto Sans"/>
          <w:b/>
          <w:sz w:val="20"/>
          <w:szCs w:val="20"/>
        </w:rPr>
        <w:t>INSTRUMENTAL</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Ejemplo de la propuesta técnica/documental:</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Nombre de la carpeta “DOCUMENTACIÓN REQUERIDA”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Nombre de la carpeta: “INSTRUMENTAL”</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Contenido de la carpeta:</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EJEMPLO:</w:t>
      </w: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 </w:t>
      </w:r>
      <w:proofErr w:type="spellStart"/>
      <w:r w:rsidRPr="00D939B6">
        <w:rPr>
          <w:rFonts w:ascii="Noto Sans" w:hAnsi="Noto Sans" w:cs="Noto Sans"/>
          <w:sz w:val="20"/>
          <w:szCs w:val="20"/>
        </w:rPr>
        <w:t>Artros</w:t>
      </w:r>
      <w:proofErr w:type="spellEnd"/>
      <w:r w:rsidRPr="00D939B6">
        <w:rPr>
          <w:rFonts w:ascii="Noto Sans" w:hAnsi="Noto Sans" w:cs="Noto Sans"/>
          <w:sz w:val="20"/>
          <w:szCs w:val="20"/>
        </w:rPr>
        <w:t xml:space="preserve"> 1 Set de Artroscopia 1 para el procedimiento: 10.01.002 Artroscopia de muñeca/ codo / tobillo, sin implante</w:t>
      </w:r>
    </w:p>
    <w:p w:rsidR="00B61815" w:rsidRPr="00D939B6" w:rsidRDefault="00B61815" w:rsidP="00F7492B">
      <w:pPr>
        <w:jc w:val="both"/>
        <w:rPr>
          <w:rFonts w:ascii="Noto Sans" w:hAnsi="Noto Sans" w:cs="Noto Sans"/>
          <w:sz w:val="20"/>
          <w:szCs w:val="20"/>
        </w:rPr>
      </w:pPr>
    </w:p>
    <w:p w:rsidR="00B61815" w:rsidRPr="00D939B6" w:rsidRDefault="00B61815" w:rsidP="00F7492B">
      <w:pPr>
        <w:pStyle w:val="Prrafodelista"/>
        <w:numPr>
          <w:ilvl w:val="0"/>
          <w:numId w:val="197"/>
        </w:numPr>
        <w:jc w:val="both"/>
        <w:rPr>
          <w:rFonts w:ascii="Noto Sans" w:hAnsi="Noto Sans" w:cs="Noto Sans"/>
          <w:sz w:val="20"/>
          <w:szCs w:val="20"/>
        </w:rPr>
      </w:pPr>
      <w:r w:rsidRPr="00D939B6">
        <w:rPr>
          <w:rFonts w:ascii="Noto Sans" w:hAnsi="Noto Sans" w:cs="Noto Sans"/>
          <w:sz w:val="20"/>
          <w:szCs w:val="20"/>
        </w:rPr>
        <w:t>Folleto o catálogo o referencia gráfica o manual (Se acepta portada y página, donde se encuentre referenciada la Especificación técnica)</w:t>
      </w:r>
    </w:p>
    <w:p w:rsidR="00B61815" w:rsidRPr="00D939B6" w:rsidRDefault="00B61815" w:rsidP="00F7492B">
      <w:pPr>
        <w:pStyle w:val="Prrafodelista"/>
        <w:numPr>
          <w:ilvl w:val="0"/>
          <w:numId w:val="197"/>
        </w:numPr>
        <w:jc w:val="both"/>
        <w:rPr>
          <w:rFonts w:ascii="Noto Sans" w:hAnsi="Noto Sans" w:cs="Noto Sans"/>
          <w:sz w:val="20"/>
          <w:szCs w:val="20"/>
        </w:rPr>
      </w:pPr>
      <w:r w:rsidRPr="00D939B6">
        <w:rPr>
          <w:rFonts w:ascii="Noto Sans" w:hAnsi="Noto Sans" w:cs="Noto Sans"/>
          <w:sz w:val="20"/>
          <w:szCs w:val="20"/>
        </w:rPr>
        <w:t xml:space="preserve">Registro sanitario vigente, o prórroga del registro o carta COFEPRIS que no requiere Reg. SSA de bienes que no requieren Reg. </w:t>
      </w:r>
      <w:proofErr w:type="spellStart"/>
      <w:r w:rsidRPr="00D939B6">
        <w:rPr>
          <w:rFonts w:ascii="Noto Sans" w:hAnsi="Noto Sans" w:cs="Noto Sans"/>
          <w:sz w:val="20"/>
          <w:szCs w:val="20"/>
        </w:rPr>
        <w:t>SSA</w:t>
      </w:r>
      <w:proofErr w:type="spellEnd"/>
      <w:r w:rsidRPr="00D939B6">
        <w:rPr>
          <w:rFonts w:ascii="Noto Sans" w:hAnsi="Noto Sans" w:cs="Noto Sans"/>
          <w:sz w:val="20"/>
          <w:szCs w:val="20"/>
        </w:rPr>
        <w:t xml:space="preserve"> o </w:t>
      </w:r>
      <w:proofErr w:type="spellStart"/>
      <w:r w:rsidRPr="00D939B6">
        <w:rPr>
          <w:rFonts w:ascii="Noto Sans" w:hAnsi="Noto Sans" w:cs="Noto Sans"/>
          <w:sz w:val="20"/>
          <w:szCs w:val="20"/>
        </w:rPr>
        <w:t>o</w:t>
      </w:r>
      <w:proofErr w:type="spellEnd"/>
      <w:r w:rsidRPr="00D939B6">
        <w:rPr>
          <w:rFonts w:ascii="Noto Sans" w:hAnsi="Noto Sans" w:cs="Noto Sans"/>
          <w:sz w:val="20"/>
          <w:szCs w:val="20"/>
        </w:rPr>
        <w:t xml:space="preserve"> su inclusión en el Diario Oficial de la Federación.</w:t>
      </w:r>
    </w:p>
    <w:p w:rsidR="00B61815" w:rsidRPr="00D939B6" w:rsidRDefault="00B61815" w:rsidP="00F7492B">
      <w:pPr>
        <w:pStyle w:val="Prrafodelista"/>
        <w:numPr>
          <w:ilvl w:val="0"/>
          <w:numId w:val="197"/>
        </w:numPr>
        <w:jc w:val="both"/>
        <w:rPr>
          <w:rFonts w:ascii="Noto Sans" w:hAnsi="Noto Sans" w:cs="Noto Sans"/>
          <w:sz w:val="20"/>
          <w:szCs w:val="20"/>
        </w:rPr>
      </w:pPr>
      <w:r w:rsidRPr="00D939B6">
        <w:rPr>
          <w:rFonts w:ascii="Noto Sans" w:hAnsi="Noto Sans" w:cs="Noto Sans"/>
          <w:sz w:val="20"/>
          <w:szCs w:val="20"/>
        </w:rPr>
        <w:t>Certificado de calidad ISO-13485:2016 o FDA o CCEE o JIS o MDSAP o su equivalente por la Autoridad Sanitaría del país de origen, vigente a nombre del fabricante de los bienes.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b/>
          <w:sz w:val="20"/>
          <w:szCs w:val="20"/>
        </w:rPr>
      </w:pPr>
      <w:r w:rsidRPr="00D939B6">
        <w:rPr>
          <w:rFonts w:ascii="Noto Sans" w:hAnsi="Noto Sans" w:cs="Noto Sans"/>
          <w:b/>
          <w:sz w:val="20"/>
          <w:szCs w:val="20"/>
        </w:rPr>
        <w:t xml:space="preserve">BIENES DE CONSUMO </w:t>
      </w:r>
      <w:r w:rsidR="00CF5511" w:rsidRPr="00D939B6">
        <w:rPr>
          <w:rFonts w:ascii="Noto Sans" w:hAnsi="Noto Sans" w:cs="Noto Sans"/>
          <w:b/>
          <w:sz w:val="20"/>
          <w:szCs w:val="20"/>
        </w:rPr>
        <w:t>BÁSICO</w:t>
      </w:r>
      <w:r w:rsidRPr="00D939B6">
        <w:rPr>
          <w:rFonts w:ascii="Noto Sans" w:hAnsi="Noto Sans" w:cs="Noto Sans"/>
          <w:b/>
          <w:sz w:val="20"/>
          <w:szCs w:val="20"/>
        </w:rPr>
        <w:t xml:space="preserve"> Y/O COMPLEMENTARIO </w:t>
      </w:r>
    </w:p>
    <w:p w:rsidR="00CF5511" w:rsidRPr="00D939B6" w:rsidRDefault="00CF5511"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Nombre de la Carpeta: “BIENES DE CONSUMO BÁSICO/ COMPLEMENTARIO”</w:t>
      </w:r>
    </w:p>
    <w:p w:rsidR="00B61815" w:rsidRPr="00D939B6" w:rsidRDefault="00B61815" w:rsidP="00F7492B">
      <w:pPr>
        <w:jc w:val="both"/>
        <w:rPr>
          <w:rFonts w:ascii="Noto Sans" w:hAnsi="Noto Sans" w:cs="Noto Sans"/>
          <w:sz w:val="20"/>
          <w:szCs w:val="20"/>
        </w:rPr>
      </w:pPr>
    </w:p>
    <w:p w:rsidR="00B61815" w:rsidRPr="00D939B6" w:rsidRDefault="00CF5511" w:rsidP="00F7492B">
      <w:pPr>
        <w:jc w:val="both"/>
        <w:rPr>
          <w:rFonts w:ascii="Noto Sans" w:hAnsi="Noto Sans" w:cs="Noto Sans"/>
          <w:b/>
          <w:sz w:val="20"/>
          <w:szCs w:val="20"/>
        </w:rPr>
      </w:pPr>
      <w:proofErr w:type="spellStart"/>
      <w:proofErr w:type="gramStart"/>
      <w:r w:rsidRPr="00D939B6">
        <w:rPr>
          <w:rFonts w:ascii="Noto Sans" w:hAnsi="Noto Sans" w:cs="Noto Sans"/>
          <w:b/>
          <w:sz w:val="20"/>
          <w:szCs w:val="20"/>
        </w:rPr>
        <w:t>1.</w:t>
      </w:r>
      <w:r w:rsidR="00B61815" w:rsidRPr="00D939B6">
        <w:rPr>
          <w:rFonts w:ascii="Noto Sans" w:hAnsi="Noto Sans" w:cs="Noto Sans"/>
          <w:b/>
          <w:sz w:val="20"/>
          <w:szCs w:val="20"/>
        </w:rPr>
        <w:t>Aguja</w:t>
      </w:r>
      <w:proofErr w:type="spellEnd"/>
      <w:proofErr w:type="gramEnd"/>
      <w:r w:rsidR="00B61815" w:rsidRPr="00D939B6">
        <w:rPr>
          <w:rFonts w:ascii="Noto Sans" w:hAnsi="Noto Sans" w:cs="Noto Sans"/>
          <w:b/>
          <w:sz w:val="20"/>
          <w:szCs w:val="20"/>
        </w:rPr>
        <w:t xml:space="preserve"> de </w:t>
      </w:r>
      <w:proofErr w:type="spellStart"/>
      <w:r w:rsidR="00B61815" w:rsidRPr="00D939B6">
        <w:rPr>
          <w:rFonts w:ascii="Noto Sans" w:hAnsi="Noto Sans" w:cs="Noto Sans"/>
          <w:b/>
          <w:sz w:val="20"/>
          <w:szCs w:val="20"/>
        </w:rPr>
        <w:t>Veres</w:t>
      </w:r>
      <w:proofErr w:type="spellEnd"/>
      <w:r w:rsidR="00B61815" w:rsidRPr="00D939B6">
        <w:rPr>
          <w:rFonts w:ascii="Noto Sans" w:hAnsi="Noto Sans" w:cs="Noto Sans"/>
          <w:b/>
          <w:sz w:val="20"/>
          <w:szCs w:val="20"/>
        </w:rPr>
        <w:t>.</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Contenido de la Carpeta: </w:t>
      </w:r>
    </w:p>
    <w:p w:rsidR="00B61815" w:rsidRPr="00D939B6" w:rsidRDefault="00B61815" w:rsidP="00F7492B">
      <w:pPr>
        <w:jc w:val="both"/>
        <w:rPr>
          <w:rFonts w:ascii="Noto Sans" w:hAnsi="Noto Sans" w:cs="Noto Sans"/>
          <w:sz w:val="20"/>
          <w:szCs w:val="20"/>
        </w:rPr>
      </w:pPr>
    </w:p>
    <w:p w:rsidR="00B61815" w:rsidRPr="00D939B6" w:rsidRDefault="00B61815" w:rsidP="00F7492B">
      <w:pPr>
        <w:pStyle w:val="Prrafodelista"/>
        <w:numPr>
          <w:ilvl w:val="0"/>
          <w:numId w:val="198"/>
        </w:numPr>
        <w:jc w:val="both"/>
        <w:rPr>
          <w:rFonts w:ascii="Noto Sans" w:hAnsi="Noto Sans" w:cs="Noto Sans"/>
          <w:sz w:val="20"/>
          <w:szCs w:val="20"/>
        </w:rPr>
      </w:pPr>
      <w:r w:rsidRPr="00D939B6">
        <w:rPr>
          <w:rFonts w:ascii="Noto Sans" w:hAnsi="Noto Sans" w:cs="Noto Sans"/>
          <w:sz w:val="20"/>
          <w:szCs w:val="20"/>
        </w:rPr>
        <w:t>Folleto o catálogo o referencia gráfica o manual (Se acepta portada y página, donde se encuentre referenciada la Especificación técnica)</w:t>
      </w:r>
    </w:p>
    <w:p w:rsidR="00B61815" w:rsidRPr="00D939B6" w:rsidRDefault="00B61815" w:rsidP="00F7492B">
      <w:pPr>
        <w:pStyle w:val="Prrafodelista"/>
        <w:numPr>
          <w:ilvl w:val="0"/>
          <w:numId w:val="198"/>
        </w:numPr>
        <w:jc w:val="both"/>
        <w:rPr>
          <w:rFonts w:ascii="Noto Sans" w:hAnsi="Noto Sans" w:cs="Noto Sans"/>
          <w:sz w:val="20"/>
          <w:szCs w:val="20"/>
        </w:rPr>
      </w:pPr>
      <w:r w:rsidRPr="00D939B6">
        <w:rPr>
          <w:rFonts w:ascii="Noto Sans" w:hAnsi="Noto Sans" w:cs="Noto Sans"/>
          <w:sz w:val="20"/>
          <w:szCs w:val="20"/>
        </w:rPr>
        <w:t xml:space="preserve">Registro sanitario vigente, o prórroga del registro o constancia de trámite de Prórroga o carta COFEPRIS que no requiere Reg. SSA de bienes que no requieren Reg. </w:t>
      </w:r>
      <w:proofErr w:type="spellStart"/>
      <w:r w:rsidRPr="00D939B6">
        <w:rPr>
          <w:rFonts w:ascii="Noto Sans" w:hAnsi="Noto Sans" w:cs="Noto Sans"/>
          <w:sz w:val="20"/>
          <w:szCs w:val="20"/>
        </w:rPr>
        <w:t>SSA</w:t>
      </w:r>
      <w:proofErr w:type="spellEnd"/>
      <w:r w:rsidRPr="00D939B6">
        <w:rPr>
          <w:rFonts w:ascii="Noto Sans" w:hAnsi="Noto Sans" w:cs="Noto Sans"/>
          <w:sz w:val="20"/>
          <w:szCs w:val="20"/>
        </w:rPr>
        <w:t xml:space="preserve"> o </w:t>
      </w:r>
      <w:proofErr w:type="spellStart"/>
      <w:r w:rsidRPr="00D939B6">
        <w:rPr>
          <w:rFonts w:ascii="Noto Sans" w:hAnsi="Noto Sans" w:cs="Noto Sans"/>
          <w:sz w:val="20"/>
          <w:szCs w:val="20"/>
        </w:rPr>
        <w:t>o</w:t>
      </w:r>
      <w:proofErr w:type="spellEnd"/>
      <w:r w:rsidRPr="00D939B6">
        <w:rPr>
          <w:rFonts w:ascii="Noto Sans" w:hAnsi="Noto Sans" w:cs="Noto Sans"/>
          <w:sz w:val="20"/>
          <w:szCs w:val="20"/>
        </w:rPr>
        <w:t xml:space="preserve"> su inclusión en el Diario Oficial de la Federación.</w:t>
      </w:r>
    </w:p>
    <w:p w:rsidR="00B61815" w:rsidRPr="00D939B6" w:rsidRDefault="00B61815" w:rsidP="00F7492B">
      <w:pPr>
        <w:pStyle w:val="Prrafodelista"/>
        <w:numPr>
          <w:ilvl w:val="0"/>
          <w:numId w:val="198"/>
        </w:numPr>
        <w:jc w:val="both"/>
        <w:rPr>
          <w:rFonts w:ascii="Noto Sans" w:hAnsi="Noto Sans" w:cs="Noto Sans"/>
          <w:sz w:val="20"/>
          <w:szCs w:val="20"/>
        </w:rPr>
      </w:pPr>
      <w:r w:rsidRPr="00D939B6">
        <w:rPr>
          <w:rFonts w:ascii="Noto Sans" w:hAnsi="Noto Sans" w:cs="Noto Sans"/>
          <w:sz w:val="20"/>
          <w:szCs w:val="20"/>
        </w:rPr>
        <w:t xml:space="preserve">Certificado de calidad </w:t>
      </w:r>
      <w:r w:rsidRPr="00D939B6">
        <w:rPr>
          <w:rFonts w:ascii="Noto Sans" w:hAnsi="Noto Sans" w:cs="Noto Sans"/>
          <w:b/>
          <w:sz w:val="20"/>
          <w:szCs w:val="20"/>
        </w:rPr>
        <w:t>ISO-13485:2016</w:t>
      </w:r>
      <w:r w:rsidRPr="00D939B6">
        <w:rPr>
          <w:rFonts w:ascii="Noto Sans" w:hAnsi="Noto Sans" w:cs="Noto Sans"/>
          <w:sz w:val="20"/>
          <w:szCs w:val="20"/>
        </w:rPr>
        <w:t xml:space="preserve"> o FDA o CCEE o JIS o MDSAP o su equivalente por la Autoridad Sanitaría del país de origen, vigente a nombre del fabricante de los bienes.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b/>
          <w:sz w:val="20"/>
          <w:szCs w:val="20"/>
        </w:rPr>
        <w:t>*Nota:</w:t>
      </w:r>
      <w:r w:rsidRPr="00D939B6">
        <w:rPr>
          <w:rFonts w:ascii="Noto Sans" w:hAnsi="Noto Sans" w:cs="Noto Sans"/>
          <w:sz w:val="20"/>
          <w:szCs w:val="20"/>
        </w:rPr>
        <w:t xml:space="preserve"> En caso de que el Registro Sanitario o el Certificado de Calidad vayan a ser presentados dentro del 20% permitido después del fallo, colocar una hoja en papel membretado de la licitante, firmado por el representante legal del mismo, con la leyenda “</w:t>
      </w:r>
      <w:r w:rsidRPr="00D939B6">
        <w:rPr>
          <w:rFonts w:ascii="Noto Sans" w:hAnsi="Noto Sans" w:cs="Noto Sans"/>
          <w:b/>
          <w:sz w:val="20"/>
          <w:szCs w:val="20"/>
        </w:rPr>
        <w:t>20% A ENTREGAR DESPÚES DEL FALLO</w:t>
      </w:r>
      <w:r w:rsidRPr="00D939B6">
        <w:rPr>
          <w:rFonts w:ascii="Noto Sans" w:hAnsi="Noto Sans" w:cs="Noto Sans"/>
          <w:sz w:val="20"/>
          <w:szCs w:val="20"/>
        </w:rPr>
        <w:t xml:space="preserve">” y junto a esta la clave del insumo amparado, la cual debe guardar directa concordancia con los </w:t>
      </w:r>
      <w:r w:rsidR="00CF5511" w:rsidRPr="00D939B6">
        <w:rPr>
          <w:rFonts w:ascii="Noto Sans" w:hAnsi="Noto Sans" w:cs="Noto Sans"/>
          <w:b/>
          <w:sz w:val="20"/>
          <w:szCs w:val="20"/>
        </w:rPr>
        <w:t>FORMATOS T32 Y T33</w:t>
      </w:r>
      <w:r w:rsidR="00CF5511" w:rsidRPr="00D939B6">
        <w:rPr>
          <w:rFonts w:ascii="Noto Sans" w:hAnsi="Noto Sans" w:cs="Noto Sans"/>
          <w:sz w:val="20"/>
          <w:szCs w:val="20"/>
        </w:rPr>
        <w:t xml:space="preserve"> </w:t>
      </w:r>
      <w:r w:rsidRPr="00D939B6">
        <w:rPr>
          <w:rFonts w:ascii="Noto Sans" w:hAnsi="Noto Sans" w:cs="Noto Sans"/>
          <w:sz w:val="20"/>
          <w:szCs w:val="20"/>
        </w:rPr>
        <w:t>respectivamente.</w:t>
      </w:r>
    </w:p>
    <w:p w:rsidR="00B61815" w:rsidRPr="00D939B6" w:rsidRDefault="00B61815" w:rsidP="00F7492B">
      <w:pPr>
        <w:jc w:val="both"/>
        <w:rPr>
          <w:rFonts w:ascii="Noto Sans" w:hAnsi="Noto Sans" w:cs="Noto Sans"/>
          <w:sz w:val="20"/>
          <w:szCs w:val="20"/>
        </w:rPr>
      </w:pPr>
    </w:p>
    <w:p w:rsidR="00B61815" w:rsidRPr="00D939B6" w:rsidRDefault="00CF5511" w:rsidP="00F7492B">
      <w:pPr>
        <w:jc w:val="both"/>
        <w:rPr>
          <w:rFonts w:ascii="Noto Sans" w:hAnsi="Noto Sans" w:cs="Noto Sans"/>
          <w:b/>
          <w:sz w:val="20"/>
          <w:szCs w:val="20"/>
        </w:rPr>
      </w:pPr>
      <w:r w:rsidRPr="00D939B6">
        <w:rPr>
          <w:rFonts w:ascii="Noto Sans" w:hAnsi="Noto Sans" w:cs="Noto Sans"/>
          <w:b/>
          <w:sz w:val="20"/>
          <w:szCs w:val="20"/>
        </w:rPr>
        <w:t xml:space="preserve">6.- </w:t>
      </w:r>
      <w:r w:rsidR="00B61815" w:rsidRPr="00D939B6">
        <w:rPr>
          <w:rFonts w:ascii="Noto Sans" w:hAnsi="Noto Sans" w:cs="Noto Sans"/>
          <w:b/>
          <w:sz w:val="20"/>
          <w:szCs w:val="20"/>
        </w:rPr>
        <w:t>MANTENIMIENTO PREVENTIVO Y CORRECTIVO.</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En cumplimiento del numeral 5.2 de la </w:t>
      </w:r>
      <w:r w:rsidRPr="00D939B6">
        <w:rPr>
          <w:rFonts w:ascii="Noto Sans" w:hAnsi="Noto Sans" w:cs="Noto Sans"/>
          <w:b/>
          <w:sz w:val="20"/>
          <w:szCs w:val="20"/>
        </w:rPr>
        <w:t>NOM-026-SSA3-2012</w:t>
      </w:r>
      <w:r w:rsidRPr="00D939B6">
        <w:rPr>
          <w:rFonts w:ascii="Noto Sans" w:hAnsi="Noto Sans" w:cs="Noto Sans"/>
          <w:sz w:val="20"/>
          <w:szCs w:val="20"/>
        </w:rPr>
        <w:t>, para la “Práctica de la Cirugía Mayor Ambulatoria”, y en donde las unidades que cuenten con este servicio deben acatar los lineamientos que a la letra dice: “Todo el equipamiento médico debe estar sujeto a mantenimiento preventivo y correctivo”. El licitante deberá considerar en su propuesta, lo referente al mantenimiento, con la finalidad de que en la unidad médica en donde se lleve a cabo el servicio cumpla con esta normatividad, otorgando los siguientes mantenimientos:</w:t>
      </w:r>
    </w:p>
    <w:p w:rsidR="00B61815" w:rsidRPr="00D939B6" w:rsidRDefault="00B61815" w:rsidP="00F7492B">
      <w:pPr>
        <w:jc w:val="both"/>
        <w:rPr>
          <w:rFonts w:ascii="Noto Sans" w:hAnsi="Noto Sans" w:cs="Noto Sans"/>
          <w:sz w:val="20"/>
          <w:szCs w:val="20"/>
        </w:rPr>
      </w:pPr>
    </w:p>
    <w:p w:rsidR="00B61815" w:rsidRPr="00D939B6" w:rsidRDefault="00CF5511" w:rsidP="00F7492B">
      <w:pPr>
        <w:jc w:val="both"/>
        <w:rPr>
          <w:rFonts w:ascii="Noto Sans" w:hAnsi="Noto Sans" w:cs="Noto Sans"/>
          <w:b/>
          <w:sz w:val="20"/>
          <w:szCs w:val="20"/>
        </w:rPr>
      </w:pPr>
      <w:r w:rsidRPr="00D939B6">
        <w:rPr>
          <w:rFonts w:ascii="Noto Sans" w:hAnsi="Noto Sans" w:cs="Noto Sans"/>
          <w:b/>
          <w:sz w:val="20"/>
          <w:szCs w:val="20"/>
        </w:rPr>
        <w:t>6.1 MANTENIMIENTO PREVENTIVO DE EQUIPO Y DEL INSTRUMENTAL.</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El licitante deberá presentar en su metodología de plan de trabajo el calendario programado de los mantenimientos preventivos, y una vez adjudicado, deberá informar por escrito al Administrador del Contrato, Jefe de Servicio o el servidor público que se designe en sustitución de éste y Jefe de Conservación de la Unidad Médica, durante los primeros </w:t>
      </w:r>
      <w:r w:rsidRPr="00D939B6">
        <w:rPr>
          <w:rFonts w:ascii="Noto Sans" w:hAnsi="Noto Sans" w:cs="Noto Sans"/>
          <w:b/>
          <w:sz w:val="20"/>
          <w:szCs w:val="20"/>
        </w:rPr>
        <w:t>10 (diez)</w:t>
      </w:r>
      <w:r w:rsidRPr="00D939B6">
        <w:rPr>
          <w:rFonts w:ascii="Noto Sans" w:hAnsi="Noto Sans" w:cs="Noto Sans"/>
          <w:sz w:val="20"/>
          <w:szCs w:val="20"/>
        </w:rPr>
        <w:t xml:space="preserve"> días hábiles posteriores a partir de la emisión y notificación del fallo, el Programa de Mantenimiento Preventivo de los Equipos Médicos y de Instrumental que sugiere el </w:t>
      </w:r>
      <w:r w:rsidRPr="00D939B6">
        <w:rPr>
          <w:rFonts w:ascii="Noto Sans" w:hAnsi="Noto Sans" w:cs="Noto Sans"/>
          <w:b/>
          <w:sz w:val="20"/>
          <w:szCs w:val="20"/>
        </w:rPr>
        <w:t>FABRICANTE</w:t>
      </w:r>
      <w:r w:rsidRPr="00D939B6">
        <w:rPr>
          <w:rFonts w:ascii="Noto Sans" w:hAnsi="Noto Sans" w:cs="Noto Sans"/>
          <w:sz w:val="20"/>
          <w:szCs w:val="20"/>
        </w:rPr>
        <w:t xml:space="preserve">.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En caso de así considerarlo el Área Técnica/ Requirente, autorizará por medio del Administrador del Contrato, se realicen los ajustes necesarios, si no está enunciado la recomendación del fabricante, se hará al menos cada 2 (dos) meses, si las unidades de alta productividad así lo requieran, el licitante adjudicado considerará la realización del Mantenimiento Preventivo antes de ser necesario de lo que recomiende el fabricante o antes de 2 (dos), iniciando posterior a la fecha de inicio de la prestación del servicio, el día 60 (sesenta) natural a la emisión y notificación del fallo, previo acuerdo con el Jefe de Servicio o el servidor público que se designe en sustitución de éste, o el Jefe de conservación de la Unidad, presentando en un plazo </w:t>
      </w:r>
      <w:r w:rsidRPr="00D939B6">
        <w:rPr>
          <w:rFonts w:ascii="Noto Sans" w:hAnsi="Noto Sans" w:cs="Noto Sans"/>
          <w:b/>
          <w:sz w:val="20"/>
          <w:szCs w:val="20"/>
        </w:rPr>
        <w:t>no mayor a 7</w:t>
      </w:r>
      <w:r w:rsidRPr="00D939B6">
        <w:rPr>
          <w:rFonts w:ascii="Noto Sans" w:hAnsi="Noto Sans" w:cs="Noto Sans"/>
          <w:sz w:val="20"/>
          <w:szCs w:val="20"/>
        </w:rPr>
        <w:t xml:space="preserve"> ( siete) días naturales el nuevo calendario de mantenimiento preventivo, con la finalidad de mantener o alcanzar los criterios de certificación, según lo marca el Consejo de Salubridad General (CSG). </w:t>
      </w:r>
    </w:p>
    <w:p w:rsidR="00D3548B" w:rsidRDefault="00D3548B">
      <w:pPr>
        <w:rPr>
          <w:rFonts w:ascii="Noto Sans" w:hAnsi="Noto Sans" w:cs="Noto Sans"/>
          <w:sz w:val="20"/>
          <w:szCs w:val="20"/>
        </w:rPr>
      </w:pPr>
      <w:r>
        <w:rPr>
          <w:rFonts w:ascii="Noto Sans" w:hAnsi="Noto Sans" w:cs="Noto Sans"/>
          <w:sz w:val="20"/>
          <w:szCs w:val="20"/>
        </w:rPr>
        <w:br w:type="page"/>
      </w:r>
    </w:p>
    <w:p w:rsidR="00B61815" w:rsidRPr="00D939B6" w:rsidRDefault="00B61815" w:rsidP="00F7492B">
      <w:pPr>
        <w:jc w:val="both"/>
        <w:rPr>
          <w:rFonts w:ascii="Noto Sans" w:hAnsi="Noto Sans" w:cs="Noto Sans"/>
          <w:sz w:val="20"/>
          <w:szCs w:val="20"/>
        </w:rPr>
      </w:pPr>
    </w:p>
    <w:p w:rsidR="00B61815" w:rsidRPr="00D939B6" w:rsidRDefault="00B61815" w:rsidP="00F7492B">
      <w:pPr>
        <w:rPr>
          <w:rFonts w:ascii="Noto Sans" w:hAnsi="Noto Sans" w:cs="Noto Sans"/>
          <w:sz w:val="20"/>
          <w:szCs w:val="20"/>
        </w:rPr>
      </w:pPr>
      <w:r w:rsidRPr="00D939B6">
        <w:rPr>
          <w:rFonts w:ascii="Noto Sans" w:hAnsi="Noto Sans" w:cs="Noto Sans"/>
          <w:sz w:val="20"/>
          <w:szCs w:val="20"/>
        </w:rPr>
        <w:t>EJEMPLO DE PROGRAMA DE MANTENIMIENTO PREVENTIVO</w:t>
      </w:r>
    </w:p>
    <w:p w:rsidR="00B61815" w:rsidRPr="00D939B6" w:rsidRDefault="00B61815" w:rsidP="00F7492B">
      <w:pPr>
        <w:rPr>
          <w:rFonts w:ascii="Noto Sans" w:hAnsi="Noto Sans" w:cs="Noto Sans"/>
          <w:sz w:val="20"/>
          <w:szCs w:val="20"/>
        </w:rPr>
      </w:pPr>
    </w:p>
    <w:tbl>
      <w:tblPr>
        <w:tblW w:w="3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8"/>
        <w:gridCol w:w="1807"/>
        <w:gridCol w:w="1807"/>
        <w:gridCol w:w="1805"/>
      </w:tblGrid>
      <w:tr w:rsidR="00B61815" w:rsidRPr="00D939B6" w:rsidTr="00B61815">
        <w:trPr>
          <w:trHeight w:val="300"/>
          <w:jc w:val="center"/>
        </w:trPr>
        <w:tc>
          <w:tcPr>
            <w:tcW w:w="1251"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MES</w:t>
            </w:r>
          </w:p>
        </w:tc>
        <w:tc>
          <w:tcPr>
            <w:tcW w:w="1250"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MES</w:t>
            </w:r>
          </w:p>
        </w:tc>
        <w:tc>
          <w:tcPr>
            <w:tcW w:w="1250"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MES</w:t>
            </w:r>
          </w:p>
        </w:tc>
        <w:tc>
          <w:tcPr>
            <w:tcW w:w="1250" w:type="pct"/>
            <w:shd w:val="clear" w:color="auto" w:fill="auto"/>
            <w:noWrap/>
            <w:vAlign w:val="center"/>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MES</w:t>
            </w:r>
          </w:p>
        </w:tc>
      </w:tr>
      <w:tr w:rsidR="00B61815" w:rsidRPr="00D939B6" w:rsidTr="00B61815">
        <w:trPr>
          <w:trHeight w:val="386"/>
          <w:jc w:val="center"/>
        </w:trPr>
        <w:tc>
          <w:tcPr>
            <w:tcW w:w="1251" w:type="pct"/>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Fecha</w:t>
            </w:r>
          </w:p>
        </w:tc>
        <w:tc>
          <w:tcPr>
            <w:tcW w:w="1250" w:type="pct"/>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Fecha</w:t>
            </w:r>
          </w:p>
        </w:tc>
        <w:tc>
          <w:tcPr>
            <w:tcW w:w="1250" w:type="pct"/>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Fecha</w:t>
            </w:r>
          </w:p>
        </w:tc>
        <w:tc>
          <w:tcPr>
            <w:tcW w:w="1250" w:type="pct"/>
            <w:shd w:val="clear" w:color="auto" w:fill="auto"/>
            <w:vAlign w:val="center"/>
            <w:hideMark/>
          </w:tcPr>
          <w:p w:rsidR="00B61815" w:rsidRPr="00D939B6" w:rsidRDefault="00B61815" w:rsidP="00F7492B">
            <w:pPr>
              <w:rPr>
                <w:rFonts w:ascii="Noto Sans" w:hAnsi="Noto Sans" w:cs="Noto Sans"/>
                <w:sz w:val="20"/>
                <w:szCs w:val="20"/>
              </w:rPr>
            </w:pPr>
            <w:r w:rsidRPr="00D939B6">
              <w:rPr>
                <w:rFonts w:ascii="Noto Sans" w:hAnsi="Noto Sans" w:cs="Noto Sans"/>
                <w:sz w:val="20"/>
                <w:szCs w:val="20"/>
              </w:rPr>
              <w:t>Fecha</w:t>
            </w:r>
          </w:p>
        </w:tc>
      </w:tr>
    </w:tbl>
    <w:p w:rsidR="00B61815" w:rsidRPr="00D939B6" w:rsidRDefault="00B61815" w:rsidP="00F7492B">
      <w:pPr>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Es preciso señalar que la fecha específica de mantenimiento no podrá rebasar la semana señalada y se deberá considerar que puede ser modificado por la frecuencia de los servicios, por las características técnicas y a las necesidades de uso y desgaste de los equipos y/o instrumental, lo cual se hará del conocimiento al licitante adjudicado a través del Administrador del Contrato.</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El Instituto, llevará el control a través del </w:t>
      </w:r>
      <w:r w:rsidRPr="00D939B6">
        <w:rPr>
          <w:rFonts w:ascii="Noto Sans" w:hAnsi="Noto Sans" w:cs="Noto Sans"/>
          <w:b/>
          <w:sz w:val="20"/>
          <w:szCs w:val="20"/>
        </w:rPr>
        <w:t>FORMATO T5</w:t>
      </w:r>
      <w:r w:rsidRPr="00D939B6">
        <w:rPr>
          <w:rFonts w:ascii="Noto Sans" w:hAnsi="Noto Sans" w:cs="Noto Sans"/>
          <w:sz w:val="20"/>
          <w:szCs w:val="20"/>
        </w:rPr>
        <w:t xml:space="preserve"> Reporte de Mantenimiento Preventivo de los Equipos Médicos e Instrumental, que es un reporte general de cumplimiento del cronograma de mantenimiento preventivo donde se consignan observaciones (ejemplo “sin incidencia de fallas o pasa a mantenimiento correctivo”). Dicho mantenimiento deberá ser supervisado por el Jefe de Servicio o el servidor público que se designe en sustitución de éste, y/o Jefe de Conservación de la Unidad Médica, una vez avalado mediante su firma autógrafa quien remitirá el reporte correspondiente de conocimiento al Administrador del Contrato, dejando como constancia, la colocación de etiqueta en el equipo que indique la fecha de realización del mantenimiento, la fecha del próximo mantenimiento y el nombre del técnico que lo realizó. El Proveedor llevará su control mediante una bitácora de mantenimientos que deberá contener a detalle el Reporte individual en Formato libre de cada empresa tipo </w:t>
      </w:r>
      <w:proofErr w:type="spellStart"/>
      <w:r w:rsidRPr="00D939B6">
        <w:rPr>
          <w:rFonts w:ascii="Noto Sans" w:hAnsi="Noto Sans" w:cs="Noto Sans"/>
          <w:sz w:val="20"/>
          <w:szCs w:val="20"/>
        </w:rPr>
        <w:t>Check</w:t>
      </w:r>
      <w:proofErr w:type="spellEnd"/>
      <w:r w:rsidRPr="00D939B6">
        <w:rPr>
          <w:rFonts w:ascii="Noto Sans" w:hAnsi="Noto Sans" w:cs="Noto Sans"/>
          <w:sz w:val="20"/>
          <w:szCs w:val="20"/>
        </w:rPr>
        <w:t xml:space="preserve"> </w:t>
      </w:r>
      <w:proofErr w:type="spellStart"/>
      <w:r w:rsidRPr="00D939B6">
        <w:rPr>
          <w:rFonts w:ascii="Noto Sans" w:hAnsi="Noto Sans" w:cs="Noto Sans"/>
          <w:sz w:val="20"/>
          <w:szCs w:val="20"/>
        </w:rPr>
        <w:t>List</w:t>
      </w:r>
      <w:proofErr w:type="spellEnd"/>
      <w:r w:rsidRPr="00D939B6">
        <w:rPr>
          <w:rFonts w:ascii="Noto Sans" w:hAnsi="Noto Sans" w:cs="Noto Sans"/>
          <w:sz w:val="20"/>
          <w:szCs w:val="20"/>
        </w:rPr>
        <w:t xml:space="preserve"> de puntos de revisión por equipo acorde a la marca y modelo.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Como resultado en el mantenimiento preventivo de equipo médico y del instrumental, en caso de presentarse o detectarse fallas o problemas técnicos que disminuyan la capacidad operativa, deberá realizarse la reparación y/o sustitución para que, en un plazo máximo de 48 horas en área metropolitana y 72 horas en áreas rurales a partir de detectado el problema se cuente de nuevo con estos dispositivos médicos en el servicio. Para lo cual el técnico designado por el proveedor de servicio deberá informar al jefe de Conservación de la Unidad Médica para que este notifique al Administrador del Contrato.</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Toda vez que el proveedor de servicio deberá dar el seguimiento puntual en la orden de servicio correspondiente en la que deberá realizar el registro en la bitácora del equipo médico y de instrumental y seguimiento de acuerdo con los Formato correspondientes. </w:t>
      </w:r>
    </w:p>
    <w:p w:rsidR="00B61815" w:rsidRPr="00D939B6" w:rsidRDefault="00B61815" w:rsidP="00F7492B">
      <w:pPr>
        <w:jc w:val="both"/>
        <w:rPr>
          <w:rFonts w:ascii="Noto Sans" w:hAnsi="Noto Sans" w:cs="Noto Sans"/>
          <w:sz w:val="20"/>
          <w:szCs w:val="20"/>
        </w:rPr>
      </w:pPr>
    </w:p>
    <w:p w:rsidR="00B61815" w:rsidRPr="00D939B6" w:rsidRDefault="00B61815" w:rsidP="00F7492B">
      <w:pPr>
        <w:jc w:val="both"/>
        <w:rPr>
          <w:rFonts w:ascii="Noto Sans" w:hAnsi="Noto Sans" w:cs="Noto Sans"/>
          <w:sz w:val="20"/>
          <w:szCs w:val="20"/>
        </w:rPr>
      </w:pPr>
      <w:r w:rsidRPr="00D939B6">
        <w:rPr>
          <w:rFonts w:ascii="Noto Sans" w:hAnsi="Noto Sans" w:cs="Noto Sans"/>
          <w:sz w:val="20"/>
          <w:szCs w:val="20"/>
        </w:rPr>
        <w:t xml:space="preserve">Para garantizar la continuidad del Servicio Médico Integral contratado y de no poder realizarse los procedimientos, una vez concluido el término de las 48 horas en área metropolitana y 72 horas en áreas rurales, se realizará la penalización correspondiente de acuerdo con lo señalado en los “Términos y Condiciones” por concepto de Penas Convencionales y/o Deducciones por Atraso en la Prestación de los Servicios. </w:t>
      </w:r>
    </w:p>
    <w:p w:rsidR="00B61815" w:rsidRPr="00166377" w:rsidRDefault="00B61815" w:rsidP="00F7492B">
      <w:pPr>
        <w:jc w:val="both"/>
        <w:rPr>
          <w:rFonts w:ascii="Noto Sans" w:hAnsi="Noto Sans" w:cs="Noto Sans"/>
          <w:sz w:val="20"/>
          <w:szCs w:val="20"/>
        </w:rPr>
      </w:pPr>
    </w:p>
    <w:p w:rsidR="00B61815" w:rsidRPr="00166377" w:rsidRDefault="00D939B6" w:rsidP="00F7492B">
      <w:pPr>
        <w:jc w:val="both"/>
        <w:rPr>
          <w:rFonts w:ascii="Noto Sans" w:hAnsi="Noto Sans" w:cs="Noto Sans"/>
          <w:b/>
          <w:sz w:val="20"/>
          <w:szCs w:val="20"/>
        </w:rPr>
      </w:pPr>
      <w:r w:rsidRPr="00166377">
        <w:rPr>
          <w:rFonts w:ascii="Noto Sans" w:hAnsi="Noto Sans" w:cs="Noto Sans"/>
          <w:b/>
          <w:sz w:val="20"/>
          <w:szCs w:val="20"/>
        </w:rPr>
        <w:t>6.2 MANTENIMIENTO CORRECTIVO DE EQUIPO MÉDICO E INSTRUMENTAL.</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El mantenimiento correctivo, se prestará cuando el equipo y/o instrumental, presente fallas en alguna de sus partes, para lo que deberá dar atención a través de los reportes, en que se indicará las fallas del equipo médico y/o la asistencia técnica, según proceda.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licitante adjudicado deberá efectuar las reparaciones necesarias con piezas nuevas y originales.</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lastRenderedPageBreak/>
        <w:t>Cuando el proveedor identifique que se requiera la sustitución de las mismas por el uso y desgaste, o bien cuando por el tiempo de vida de las partes del equipo sea recomendable el cambio, el costo de las refacciones e insumos que se requieran, para el mantenimiento correctivo de los equipos e instrumental, serán por cuenta del proveedor, en caso de que se determine la necesidad de sustituir los equipos o instrumental, por otros de las mismas especificaciones técnicas, esto deberá realizarse en un plazo máximo de 48 (cuarenta y ocho) horas para el área metropolitana, y 72 (setenta y dos) horas, para las áreas rurales, contadas a partir de la notificación del reporte que el Instituto realice vía telefónica así como por correo electrónico donde se asignará un número de folio correspondiente.</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Dicho mantenimiento deberá ser supervisado por el Jefe de Servicio o el servidor público que se designe en sustitución de éste, y/o jefe de conservación de la unidad médica y avalada mediante firma autógrafa en el “</w:t>
      </w:r>
      <w:r w:rsidRPr="00166377">
        <w:rPr>
          <w:rFonts w:ascii="Noto Sans" w:hAnsi="Noto Sans" w:cs="Noto Sans"/>
          <w:b/>
          <w:sz w:val="20"/>
          <w:szCs w:val="20"/>
        </w:rPr>
        <w:t>FORMATO T6</w:t>
      </w:r>
      <w:r w:rsidRPr="00166377">
        <w:rPr>
          <w:rFonts w:ascii="Noto Sans" w:hAnsi="Noto Sans" w:cs="Noto Sans"/>
          <w:sz w:val="20"/>
          <w:szCs w:val="20"/>
        </w:rPr>
        <w:t>. Reporte de Mantenimiento Correctivo de los Equipos Médicos e Instrumental”; en un plazo máximo de 48 (cuarenta y ocho) horas para el área metropolitana, y 72 (setenta y dos) horas, para las áreas rurales, contadas a partir de la notificación del reporte que el Instituto realice vía telefónica, así como por correo electrónico donde se asignará un número de folio correspondiente.</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Para aquellos equipos médicos o instrumental que tengan en un periodo de treinta días, tres incidencias correctivas deberán ser sustituidas en un lapso no mayor a 48 (cuarenta y ocho) horas por otro igual o de mayores características, lo cual se hará mediante el </w:t>
      </w:r>
      <w:r w:rsidRPr="00166377">
        <w:rPr>
          <w:rFonts w:ascii="Noto Sans" w:hAnsi="Noto Sans" w:cs="Noto Sans"/>
          <w:b/>
          <w:sz w:val="20"/>
          <w:szCs w:val="20"/>
        </w:rPr>
        <w:t>FORMATO T16</w:t>
      </w:r>
      <w:r w:rsidRPr="00166377">
        <w:rPr>
          <w:rFonts w:ascii="Noto Sans" w:hAnsi="Noto Sans" w:cs="Noto Sans"/>
          <w:sz w:val="20"/>
          <w:szCs w:val="20"/>
        </w:rPr>
        <w:t>.” Reporte de Incidencias”.</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Para aquellos equipos médicos o instrumental que tengan en un periodo de treinta días, cuatro incidencias correctivas será motivo para iniciar el procedimiento de rescisión de contrato.</w:t>
      </w:r>
    </w:p>
    <w:p w:rsidR="00B61815" w:rsidRPr="00166377" w:rsidRDefault="00B61815" w:rsidP="00F7492B">
      <w:pPr>
        <w:jc w:val="both"/>
        <w:rPr>
          <w:rFonts w:ascii="Noto Sans" w:hAnsi="Noto Sans" w:cs="Noto Sans"/>
          <w:sz w:val="20"/>
          <w:szCs w:val="20"/>
        </w:rPr>
      </w:pPr>
    </w:p>
    <w:p w:rsidR="00B61815" w:rsidRDefault="00B61815" w:rsidP="00F7492B">
      <w:pPr>
        <w:jc w:val="both"/>
        <w:rPr>
          <w:rFonts w:ascii="Noto Sans" w:hAnsi="Noto Sans" w:cs="Noto Sans"/>
          <w:sz w:val="20"/>
          <w:szCs w:val="20"/>
        </w:rPr>
      </w:pPr>
      <w:r w:rsidRPr="00166377">
        <w:rPr>
          <w:rFonts w:ascii="Noto Sans" w:hAnsi="Noto Sans" w:cs="Noto Sans"/>
          <w:sz w:val="20"/>
          <w:szCs w:val="20"/>
        </w:rPr>
        <w:t>Tanto el mantenimiento preventivo como el correctivo del equipo y/o instrumental propiedad del licitante deberán ser realizados por cuenta de este mismo, garantizando la funcionalidad de los equipos y/o instrumental y la continuidad del servicio en óptimas condiciones.</w:t>
      </w:r>
    </w:p>
    <w:p w:rsidR="00166377" w:rsidRPr="00166377" w:rsidRDefault="00166377" w:rsidP="00F7492B">
      <w:pPr>
        <w:jc w:val="both"/>
        <w:rPr>
          <w:rFonts w:ascii="Noto Sans" w:hAnsi="Noto Sans" w:cs="Noto Sans"/>
          <w:sz w:val="20"/>
          <w:szCs w:val="20"/>
        </w:rPr>
      </w:pPr>
    </w:p>
    <w:p w:rsidR="00B61815" w:rsidRPr="00166377" w:rsidRDefault="00B61815" w:rsidP="00F7492B">
      <w:pPr>
        <w:jc w:val="both"/>
        <w:rPr>
          <w:rFonts w:ascii="Noto Sans" w:hAnsi="Noto Sans" w:cs="Noto Sans"/>
          <w:b/>
          <w:sz w:val="20"/>
          <w:szCs w:val="20"/>
        </w:rPr>
      </w:pPr>
      <w:r w:rsidRPr="00166377">
        <w:rPr>
          <w:rFonts w:ascii="Noto Sans" w:hAnsi="Noto Sans" w:cs="Noto Sans"/>
          <w:b/>
          <w:sz w:val="20"/>
          <w:szCs w:val="20"/>
        </w:rPr>
        <w:t>7. ASISTENCIA TÉCNICA</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licitante adjudicado deberá proporcionar la asistencia técnica necesaria</w:t>
      </w:r>
      <w:r w:rsidRPr="00166377" w:rsidDel="00856933">
        <w:rPr>
          <w:rFonts w:ascii="Noto Sans" w:hAnsi="Noto Sans" w:cs="Noto Sans"/>
          <w:sz w:val="20"/>
          <w:szCs w:val="20"/>
        </w:rPr>
        <w:t xml:space="preserve"> </w:t>
      </w:r>
      <w:r w:rsidRPr="00166377">
        <w:rPr>
          <w:rFonts w:ascii="Noto Sans" w:hAnsi="Noto Sans" w:cs="Noto Sans"/>
          <w:sz w:val="20"/>
          <w:szCs w:val="20"/>
        </w:rPr>
        <w:t>para la preparación y puesta en uso de los equipos médicos, instrumental y bienes de consumo en los procedimientos de mínima invasión, en las Unidades Médicas del Instituto con SMI para PMI.</w:t>
      </w:r>
      <w:r w:rsidRPr="00166377" w:rsidDel="005A3541">
        <w:rPr>
          <w:rFonts w:ascii="Noto Sans" w:hAnsi="Noto Sans" w:cs="Noto Sans"/>
          <w:sz w:val="20"/>
          <w:szCs w:val="20"/>
        </w:rPr>
        <w:t xml:space="preserve"> </w:t>
      </w:r>
      <w:r w:rsidRPr="00166377">
        <w:rPr>
          <w:rFonts w:ascii="Noto Sans" w:hAnsi="Noto Sans" w:cs="Noto Sans"/>
          <w:sz w:val="20"/>
          <w:szCs w:val="20"/>
        </w:rPr>
        <w:t xml:space="preserve">Dando cobertura a los turnos matutino, vespertino y nocturno, de lunes a domingo, de 7:30 a 14:00 y de 14:00 a 20:00 hrs. y nocturno de 20:00 a 8:00 hrs conforme a la programación y necesidades de las unidades médicas institucionales, para que asistan logísticamente al personal del Instituto en todos los procedimientos, conforme a las actividades de este documento.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Este personal deberá permanecer en las salas de Cirugía y área de endoscopias, según corresponda, y estar disponible de acuerdo con la programación de procedimientos, sean estos procedimientos electivos o de urgencias, estos últimos si son en el turno nocturno serán atendidas por el proveedor con guardias o telecomunicaciones conforme a un acuerdo mutuo. Deberá contemplar al menos un técnico por cada dos torres laparoscópica o endoscópica según corresponda, acorde a la distribución de equipo definida en el </w:t>
      </w:r>
      <w:r w:rsidR="00166377" w:rsidRPr="00166377">
        <w:rPr>
          <w:rFonts w:ascii="Noto Sans" w:hAnsi="Noto Sans" w:cs="Noto Sans"/>
          <w:b/>
          <w:sz w:val="20"/>
          <w:szCs w:val="20"/>
        </w:rPr>
        <w:t>ANEXO T11</w:t>
      </w:r>
      <w:r w:rsidR="00166377" w:rsidRPr="00166377">
        <w:rPr>
          <w:rFonts w:ascii="Noto Sans" w:hAnsi="Noto Sans" w:cs="Noto Sans"/>
          <w:sz w:val="20"/>
          <w:szCs w:val="20"/>
        </w:rPr>
        <w:t xml:space="preserve"> </w:t>
      </w:r>
      <w:r w:rsidRPr="00166377">
        <w:rPr>
          <w:rFonts w:ascii="Noto Sans" w:hAnsi="Noto Sans" w:cs="Noto Sans"/>
          <w:sz w:val="20"/>
          <w:szCs w:val="20"/>
        </w:rPr>
        <w:t xml:space="preserve">“Distribución de equipo, Instrumental de SMI para PMI” y </w:t>
      </w:r>
      <w:r w:rsidR="00166377" w:rsidRPr="00166377">
        <w:rPr>
          <w:rFonts w:ascii="Noto Sans" w:hAnsi="Noto Sans" w:cs="Noto Sans"/>
          <w:b/>
          <w:sz w:val="20"/>
          <w:szCs w:val="20"/>
        </w:rPr>
        <w:t>ANEXO T 1</w:t>
      </w:r>
      <w:r w:rsidR="00166377" w:rsidRPr="00166377">
        <w:rPr>
          <w:rFonts w:ascii="Noto Sans" w:hAnsi="Noto Sans" w:cs="Noto Sans"/>
          <w:sz w:val="20"/>
          <w:szCs w:val="20"/>
        </w:rPr>
        <w:t xml:space="preserve"> </w:t>
      </w:r>
      <w:r w:rsidRPr="00166377">
        <w:rPr>
          <w:rFonts w:ascii="Noto Sans" w:hAnsi="Noto Sans" w:cs="Noto Sans"/>
          <w:sz w:val="20"/>
          <w:szCs w:val="20"/>
        </w:rPr>
        <w:t xml:space="preserve">“Requerimientos por Unidad Médica de SMI para PMI”, mediante los </w:t>
      </w:r>
      <w:r w:rsidRPr="00166377">
        <w:rPr>
          <w:rFonts w:ascii="Noto Sans" w:hAnsi="Noto Sans" w:cs="Noto Sans"/>
          <w:b/>
          <w:sz w:val="20"/>
          <w:szCs w:val="20"/>
        </w:rPr>
        <w:t>FORMATOS T19</w:t>
      </w:r>
      <w:r w:rsidRPr="00166377">
        <w:rPr>
          <w:rFonts w:ascii="Noto Sans" w:hAnsi="Noto Sans" w:cs="Noto Sans"/>
          <w:sz w:val="20"/>
          <w:szCs w:val="20"/>
        </w:rPr>
        <w:t xml:space="preserve"> “Designación del Supervisor de Operaciones” y </w:t>
      </w:r>
      <w:r w:rsidRPr="00166377">
        <w:rPr>
          <w:rFonts w:ascii="Noto Sans" w:hAnsi="Noto Sans" w:cs="Noto Sans"/>
          <w:b/>
          <w:sz w:val="20"/>
          <w:szCs w:val="20"/>
        </w:rPr>
        <w:t>FORMATO T20</w:t>
      </w:r>
      <w:r w:rsidRPr="00166377">
        <w:rPr>
          <w:rFonts w:ascii="Noto Sans" w:hAnsi="Noto Sans" w:cs="Noto Sans"/>
          <w:sz w:val="20"/>
          <w:szCs w:val="20"/>
        </w:rPr>
        <w:t>” Designación de técnicos en sitio”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ASIGNACIÓN DE TÉCNICOS POR OOAD/UMAE:</w:t>
      </w:r>
    </w:p>
    <w:p w:rsidR="00B61815" w:rsidRPr="00166377" w:rsidRDefault="00B61815" w:rsidP="00F7492B">
      <w:pPr>
        <w:jc w:val="both"/>
        <w:rPr>
          <w:rFonts w:ascii="Noto Sans" w:hAnsi="Noto Sans" w:cs="Noto Sans"/>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425"/>
        <w:gridCol w:w="2660"/>
      </w:tblGrid>
      <w:tr w:rsidR="00B61815" w:rsidRPr="00166377" w:rsidTr="00D3548B">
        <w:trPr>
          <w:trHeight w:val="300"/>
          <w:tblHeader/>
          <w:jc w:val="center"/>
        </w:trPr>
        <w:tc>
          <w:tcPr>
            <w:tcW w:w="1555" w:type="dxa"/>
            <w:shd w:val="clear" w:color="auto" w:fill="47D459" w:themeFill="accent3" w:themeFillTint="99"/>
            <w:noWrap/>
            <w:vAlign w:val="bottom"/>
            <w:hideMark/>
          </w:tcPr>
          <w:p w:rsidR="00B61815" w:rsidRPr="00166377" w:rsidRDefault="00B61815" w:rsidP="00D3548B">
            <w:pPr>
              <w:jc w:val="center"/>
              <w:rPr>
                <w:rFonts w:ascii="Noto Sans" w:hAnsi="Noto Sans" w:cs="Noto Sans"/>
                <w:sz w:val="20"/>
                <w:szCs w:val="20"/>
              </w:rPr>
            </w:pPr>
            <w:r w:rsidRPr="00166377">
              <w:rPr>
                <w:rFonts w:ascii="Noto Sans" w:hAnsi="Noto Sans" w:cs="Noto Sans"/>
                <w:sz w:val="20"/>
                <w:szCs w:val="20"/>
              </w:rPr>
              <w:lastRenderedPageBreak/>
              <w:t>Partida</w:t>
            </w:r>
          </w:p>
        </w:tc>
        <w:tc>
          <w:tcPr>
            <w:tcW w:w="2425" w:type="dxa"/>
            <w:shd w:val="clear" w:color="auto" w:fill="47D459" w:themeFill="accent3" w:themeFillTint="99"/>
            <w:noWrap/>
            <w:vAlign w:val="bottom"/>
            <w:hideMark/>
          </w:tcPr>
          <w:p w:rsidR="00B61815" w:rsidRPr="00166377" w:rsidRDefault="00B61815" w:rsidP="00D3548B">
            <w:pPr>
              <w:jc w:val="center"/>
              <w:rPr>
                <w:rFonts w:ascii="Noto Sans" w:hAnsi="Noto Sans" w:cs="Noto Sans"/>
                <w:sz w:val="20"/>
                <w:szCs w:val="20"/>
              </w:rPr>
            </w:pPr>
            <w:r w:rsidRPr="00166377">
              <w:rPr>
                <w:rFonts w:ascii="Noto Sans" w:hAnsi="Noto Sans" w:cs="Noto Sans"/>
                <w:sz w:val="20"/>
                <w:szCs w:val="20"/>
              </w:rPr>
              <w:t>OOAD/UMAE</w:t>
            </w:r>
          </w:p>
        </w:tc>
        <w:tc>
          <w:tcPr>
            <w:tcW w:w="2660" w:type="dxa"/>
            <w:shd w:val="clear" w:color="auto" w:fill="47D459" w:themeFill="accent3" w:themeFillTint="99"/>
            <w:noWrap/>
            <w:vAlign w:val="center"/>
            <w:hideMark/>
          </w:tcPr>
          <w:p w:rsidR="00B61815" w:rsidRPr="00166377" w:rsidRDefault="00B61815" w:rsidP="00D3548B">
            <w:pPr>
              <w:jc w:val="center"/>
              <w:rPr>
                <w:rFonts w:ascii="Noto Sans" w:hAnsi="Noto Sans" w:cs="Noto Sans"/>
                <w:sz w:val="20"/>
                <w:szCs w:val="20"/>
              </w:rPr>
            </w:pPr>
            <w:r w:rsidRPr="00166377">
              <w:rPr>
                <w:rFonts w:ascii="Noto Sans" w:hAnsi="Noto Sans" w:cs="Noto Sans"/>
                <w:sz w:val="20"/>
                <w:szCs w:val="20"/>
              </w:rPr>
              <w:t>Cantidad personal</w:t>
            </w:r>
          </w:p>
        </w:tc>
      </w:tr>
      <w:tr w:rsidR="00B61815" w:rsidRPr="00166377" w:rsidTr="00B61815">
        <w:trPr>
          <w:trHeight w:val="300"/>
          <w:jc w:val="center"/>
        </w:trPr>
        <w:tc>
          <w:tcPr>
            <w:tcW w:w="1555" w:type="dxa"/>
            <w:vMerge w:val="restart"/>
            <w:shd w:val="clear" w:color="auto" w:fill="auto"/>
            <w:noWrap/>
            <w:vAlign w:val="center"/>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1</w:t>
            </w: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HGR01</w:t>
            </w: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r w:rsidRPr="00166377">
              <w:rPr>
                <w:rFonts w:ascii="Noto Sans" w:hAnsi="Noto Sans" w:cs="Noto Sans"/>
                <w:sz w:val="20"/>
                <w:szCs w:val="20"/>
              </w:rPr>
              <w:t>1</w:t>
            </w:r>
          </w:p>
        </w:tc>
      </w:tr>
      <w:tr w:rsidR="00B61815" w:rsidRPr="00166377" w:rsidTr="00B61815">
        <w:trPr>
          <w:trHeight w:val="300"/>
          <w:jc w:val="center"/>
        </w:trPr>
        <w:tc>
          <w:tcPr>
            <w:tcW w:w="1555" w:type="dxa"/>
            <w:vMerge/>
            <w:shd w:val="clear" w:color="auto" w:fill="auto"/>
            <w:noWrap/>
            <w:vAlign w:val="bottom"/>
            <w:hideMark/>
          </w:tcPr>
          <w:p w:rsidR="00B61815" w:rsidRPr="00166377" w:rsidRDefault="00B61815" w:rsidP="00F7492B">
            <w:pPr>
              <w:jc w:val="both"/>
              <w:rPr>
                <w:rFonts w:ascii="Noto Sans" w:hAnsi="Noto Sans" w:cs="Noto Sans"/>
                <w:sz w:val="20"/>
                <w:szCs w:val="20"/>
              </w:rPr>
            </w:pP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HGR02</w:t>
            </w: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r w:rsidRPr="00166377">
              <w:rPr>
                <w:rFonts w:ascii="Noto Sans" w:hAnsi="Noto Sans" w:cs="Noto Sans"/>
                <w:sz w:val="20"/>
                <w:szCs w:val="20"/>
              </w:rPr>
              <w:t>1</w:t>
            </w:r>
          </w:p>
        </w:tc>
      </w:tr>
      <w:tr w:rsidR="00B61815" w:rsidRPr="00166377" w:rsidTr="00B61815">
        <w:trPr>
          <w:trHeight w:val="300"/>
          <w:jc w:val="center"/>
        </w:trPr>
        <w:tc>
          <w:tcPr>
            <w:tcW w:w="1555" w:type="dxa"/>
            <w:vMerge/>
            <w:shd w:val="clear" w:color="auto" w:fill="auto"/>
            <w:noWrap/>
            <w:vAlign w:val="bottom"/>
            <w:hideMark/>
          </w:tcPr>
          <w:p w:rsidR="00B61815" w:rsidRPr="00166377" w:rsidRDefault="00B61815" w:rsidP="00F7492B">
            <w:pPr>
              <w:jc w:val="both"/>
              <w:rPr>
                <w:rFonts w:ascii="Noto Sans" w:hAnsi="Noto Sans" w:cs="Noto Sans"/>
                <w:sz w:val="20"/>
                <w:szCs w:val="20"/>
              </w:rPr>
            </w:pP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HGZ03</w:t>
            </w: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r w:rsidRPr="00166377">
              <w:rPr>
                <w:rFonts w:ascii="Noto Sans" w:hAnsi="Noto Sans" w:cs="Noto Sans"/>
                <w:sz w:val="20"/>
                <w:szCs w:val="20"/>
              </w:rPr>
              <w:t>1</w:t>
            </w:r>
          </w:p>
        </w:tc>
      </w:tr>
      <w:tr w:rsidR="00B61815" w:rsidRPr="00166377" w:rsidTr="00B61815">
        <w:trPr>
          <w:trHeight w:val="300"/>
          <w:jc w:val="center"/>
        </w:trPr>
        <w:tc>
          <w:tcPr>
            <w:tcW w:w="1555" w:type="dxa"/>
            <w:vMerge/>
            <w:shd w:val="clear" w:color="auto" w:fill="auto"/>
            <w:noWrap/>
            <w:vAlign w:val="bottom"/>
            <w:hideMark/>
          </w:tcPr>
          <w:p w:rsidR="00B61815" w:rsidRPr="00166377" w:rsidRDefault="00B61815" w:rsidP="00F7492B">
            <w:pPr>
              <w:jc w:val="both"/>
              <w:rPr>
                <w:rFonts w:ascii="Noto Sans" w:hAnsi="Noto Sans" w:cs="Noto Sans"/>
                <w:sz w:val="20"/>
                <w:szCs w:val="20"/>
              </w:rPr>
            </w:pP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UMAA</w:t>
            </w: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r w:rsidRPr="00166377">
              <w:rPr>
                <w:rFonts w:ascii="Noto Sans" w:hAnsi="Noto Sans" w:cs="Noto Sans"/>
                <w:sz w:val="20"/>
                <w:szCs w:val="20"/>
              </w:rPr>
              <w:t>1</w:t>
            </w:r>
          </w:p>
        </w:tc>
      </w:tr>
      <w:tr w:rsidR="00B61815" w:rsidRPr="00166377" w:rsidTr="00B61815">
        <w:trPr>
          <w:trHeight w:val="300"/>
          <w:jc w:val="center"/>
        </w:trPr>
        <w:tc>
          <w:tcPr>
            <w:tcW w:w="155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Total partida 1</w:t>
            </w: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r w:rsidRPr="00166377">
              <w:rPr>
                <w:rFonts w:ascii="Noto Sans" w:hAnsi="Noto Sans" w:cs="Noto Sans"/>
                <w:sz w:val="20"/>
                <w:szCs w:val="20"/>
              </w:rPr>
              <w:t>4</w:t>
            </w:r>
          </w:p>
        </w:tc>
      </w:tr>
      <w:tr w:rsidR="00B61815" w:rsidRPr="00166377" w:rsidTr="00B61815">
        <w:trPr>
          <w:trHeight w:val="300"/>
          <w:jc w:val="center"/>
        </w:trPr>
        <w:tc>
          <w:tcPr>
            <w:tcW w:w="1555" w:type="dxa"/>
            <w:shd w:val="clear" w:color="auto" w:fill="auto"/>
            <w:noWrap/>
            <w:vAlign w:val="center"/>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2</w:t>
            </w: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UMAA</w:t>
            </w: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r w:rsidRPr="00166377">
              <w:rPr>
                <w:rFonts w:ascii="Noto Sans" w:hAnsi="Noto Sans" w:cs="Noto Sans"/>
                <w:sz w:val="20"/>
                <w:szCs w:val="20"/>
              </w:rPr>
              <w:t>1</w:t>
            </w:r>
          </w:p>
        </w:tc>
      </w:tr>
      <w:tr w:rsidR="00B61815" w:rsidRPr="00166377" w:rsidTr="00B61815">
        <w:trPr>
          <w:trHeight w:val="300"/>
          <w:jc w:val="center"/>
        </w:trPr>
        <w:tc>
          <w:tcPr>
            <w:tcW w:w="1555" w:type="dxa"/>
            <w:shd w:val="clear" w:color="auto" w:fill="auto"/>
            <w:noWrap/>
            <w:vAlign w:val="bottom"/>
            <w:hideMark/>
          </w:tcPr>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Total partida 2</w:t>
            </w:r>
          </w:p>
        </w:tc>
        <w:tc>
          <w:tcPr>
            <w:tcW w:w="2425" w:type="dxa"/>
            <w:shd w:val="clear" w:color="auto" w:fill="auto"/>
            <w:noWrap/>
            <w:vAlign w:val="bottom"/>
            <w:hideMark/>
          </w:tcPr>
          <w:p w:rsidR="00B61815" w:rsidRPr="00166377" w:rsidRDefault="00B61815" w:rsidP="00F7492B">
            <w:pPr>
              <w:jc w:val="both"/>
              <w:rPr>
                <w:rFonts w:ascii="Noto Sans" w:hAnsi="Noto Sans" w:cs="Noto Sans"/>
                <w:sz w:val="20"/>
                <w:szCs w:val="20"/>
              </w:rPr>
            </w:pPr>
          </w:p>
        </w:tc>
        <w:tc>
          <w:tcPr>
            <w:tcW w:w="2660" w:type="dxa"/>
            <w:shd w:val="clear" w:color="auto" w:fill="auto"/>
            <w:noWrap/>
            <w:vAlign w:val="center"/>
            <w:hideMark/>
          </w:tcPr>
          <w:p w:rsidR="00B61815" w:rsidRPr="00166377" w:rsidRDefault="00B61815" w:rsidP="00F7492B">
            <w:pPr>
              <w:jc w:val="center"/>
              <w:rPr>
                <w:rFonts w:ascii="Noto Sans" w:hAnsi="Noto Sans" w:cs="Noto Sans"/>
                <w:sz w:val="20"/>
                <w:szCs w:val="20"/>
              </w:rPr>
            </w:pPr>
          </w:p>
        </w:tc>
      </w:tr>
      <w:tr w:rsidR="00B61815" w:rsidRPr="00166377" w:rsidTr="00D3548B">
        <w:trPr>
          <w:trHeight w:val="300"/>
          <w:jc w:val="center"/>
        </w:trPr>
        <w:tc>
          <w:tcPr>
            <w:tcW w:w="3980" w:type="dxa"/>
            <w:gridSpan w:val="2"/>
            <w:shd w:val="clear" w:color="auto" w:fill="47D459" w:themeFill="accent3" w:themeFillTint="99"/>
            <w:noWrap/>
            <w:vAlign w:val="bottom"/>
            <w:hideMark/>
          </w:tcPr>
          <w:p w:rsidR="00B61815" w:rsidRPr="00166377" w:rsidRDefault="00B61815" w:rsidP="00D3548B">
            <w:pPr>
              <w:jc w:val="center"/>
              <w:rPr>
                <w:rFonts w:ascii="Noto Sans" w:hAnsi="Noto Sans" w:cs="Noto Sans"/>
                <w:sz w:val="20"/>
                <w:szCs w:val="20"/>
              </w:rPr>
            </w:pPr>
            <w:r w:rsidRPr="00166377">
              <w:rPr>
                <w:rFonts w:ascii="Noto Sans" w:hAnsi="Noto Sans" w:cs="Noto Sans"/>
                <w:sz w:val="20"/>
                <w:szCs w:val="20"/>
              </w:rPr>
              <w:t>Total personal</w:t>
            </w:r>
          </w:p>
        </w:tc>
        <w:tc>
          <w:tcPr>
            <w:tcW w:w="2660" w:type="dxa"/>
            <w:shd w:val="clear" w:color="auto" w:fill="47D459" w:themeFill="accent3" w:themeFillTint="99"/>
            <w:noWrap/>
            <w:vAlign w:val="center"/>
            <w:hideMark/>
          </w:tcPr>
          <w:p w:rsidR="00B61815" w:rsidRPr="00166377" w:rsidRDefault="00B61815" w:rsidP="00D3548B">
            <w:pPr>
              <w:jc w:val="center"/>
              <w:rPr>
                <w:rFonts w:ascii="Noto Sans" w:hAnsi="Noto Sans" w:cs="Noto Sans"/>
                <w:sz w:val="20"/>
                <w:szCs w:val="20"/>
              </w:rPr>
            </w:pPr>
            <w:r w:rsidRPr="00166377">
              <w:rPr>
                <w:rFonts w:ascii="Noto Sans" w:hAnsi="Noto Sans" w:cs="Noto Sans"/>
                <w:sz w:val="20"/>
                <w:szCs w:val="20"/>
              </w:rPr>
              <w:t>5</w:t>
            </w:r>
          </w:p>
        </w:tc>
      </w:tr>
    </w:tbl>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*El Licitante deberá proponer al menos un técnico por cada dos torres laparoscópicas o endoscópicas, según corresponda por turno, acorde a la distribución de equipo definida en el </w:t>
      </w:r>
      <w:r w:rsidR="00166377" w:rsidRPr="00166377">
        <w:rPr>
          <w:rFonts w:ascii="Noto Sans" w:hAnsi="Noto Sans" w:cs="Noto Sans"/>
          <w:b/>
          <w:sz w:val="20"/>
          <w:szCs w:val="20"/>
        </w:rPr>
        <w:t>ANEXO T11</w:t>
      </w:r>
      <w:r w:rsidR="00166377" w:rsidRPr="00166377">
        <w:rPr>
          <w:rFonts w:ascii="Noto Sans" w:hAnsi="Noto Sans" w:cs="Noto Sans"/>
          <w:sz w:val="20"/>
          <w:szCs w:val="20"/>
        </w:rPr>
        <w:t xml:space="preserve"> </w:t>
      </w:r>
      <w:r w:rsidRPr="00166377">
        <w:rPr>
          <w:rFonts w:ascii="Noto Sans" w:hAnsi="Noto Sans" w:cs="Noto Sans"/>
          <w:sz w:val="20"/>
          <w:szCs w:val="20"/>
        </w:rPr>
        <w:t xml:space="preserve">“Distribución de equipo e Instrumental de SMI para PMI” y </w:t>
      </w:r>
      <w:r w:rsidR="00166377" w:rsidRPr="00166377">
        <w:rPr>
          <w:rFonts w:ascii="Noto Sans" w:hAnsi="Noto Sans" w:cs="Noto Sans"/>
          <w:b/>
          <w:sz w:val="20"/>
          <w:szCs w:val="20"/>
        </w:rPr>
        <w:t>ANEXO T1</w:t>
      </w:r>
      <w:r w:rsidR="00166377" w:rsidRPr="00166377">
        <w:rPr>
          <w:rFonts w:ascii="Noto Sans" w:hAnsi="Noto Sans" w:cs="Noto Sans"/>
          <w:sz w:val="20"/>
          <w:szCs w:val="20"/>
        </w:rPr>
        <w:t xml:space="preserve"> </w:t>
      </w:r>
      <w:r w:rsidRPr="00166377">
        <w:rPr>
          <w:rFonts w:ascii="Noto Sans" w:hAnsi="Noto Sans" w:cs="Noto Sans"/>
          <w:sz w:val="20"/>
          <w:szCs w:val="20"/>
        </w:rPr>
        <w:t>“Requerimientos de SMI para PMI”.</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técnico, deberá contar con identificación (gafete), proporcionado por el proveedor y deberá portarla en lugar visible para su identificación durante su estancia en las Unidades Médicas del Instituto, y conocerá a detalle las funciones asignadas por el supervisor de operaciones designado por el licitante, cumpliendo como mínimo con lo siguiente:</w:t>
      </w:r>
    </w:p>
    <w:p w:rsidR="00B61815" w:rsidRPr="00166377" w:rsidRDefault="00B61815" w:rsidP="00F7492B">
      <w:pPr>
        <w:jc w:val="both"/>
        <w:rPr>
          <w:rFonts w:ascii="Noto Sans" w:hAnsi="Noto Sans" w:cs="Noto Sans"/>
          <w:sz w:val="20"/>
          <w:szCs w:val="20"/>
        </w:rPr>
      </w:pPr>
    </w:p>
    <w:p w:rsidR="00B61815" w:rsidRPr="00166377" w:rsidRDefault="00166377" w:rsidP="00F7492B">
      <w:pPr>
        <w:jc w:val="both"/>
        <w:rPr>
          <w:rFonts w:ascii="Noto Sans" w:hAnsi="Noto Sans" w:cs="Noto Sans"/>
          <w:b/>
          <w:sz w:val="20"/>
          <w:szCs w:val="20"/>
        </w:rPr>
      </w:pPr>
      <w:r w:rsidRPr="00166377">
        <w:rPr>
          <w:rFonts w:ascii="Noto Sans" w:hAnsi="Noto Sans" w:cs="Noto Sans"/>
          <w:b/>
          <w:sz w:val="20"/>
          <w:szCs w:val="20"/>
        </w:rPr>
        <w:t>7.1 ACTIVIDADES ASISTENCIALES DEL TÉCNICO PARA LOS PROCEDIMIENTOS PARA MÍNIMA INVASIÓN</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199"/>
        </w:numPr>
        <w:jc w:val="both"/>
        <w:rPr>
          <w:rFonts w:ascii="Noto Sans" w:hAnsi="Noto Sans" w:cs="Noto Sans"/>
          <w:b/>
          <w:sz w:val="20"/>
          <w:szCs w:val="20"/>
        </w:rPr>
      </w:pPr>
      <w:r w:rsidRPr="00166377">
        <w:rPr>
          <w:rFonts w:ascii="Noto Sans" w:hAnsi="Noto Sans" w:cs="Noto Sans"/>
          <w:b/>
          <w:sz w:val="20"/>
          <w:szCs w:val="20"/>
        </w:rPr>
        <w:t>Previo al procedimiento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TÉCNICO deberá presentarse:</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0"/>
        </w:numPr>
        <w:jc w:val="both"/>
        <w:rPr>
          <w:rFonts w:ascii="Noto Sans" w:hAnsi="Noto Sans" w:cs="Noto Sans"/>
          <w:sz w:val="20"/>
          <w:szCs w:val="20"/>
        </w:rPr>
      </w:pPr>
      <w:r w:rsidRPr="00166377">
        <w:rPr>
          <w:rFonts w:ascii="Noto Sans" w:hAnsi="Noto Sans" w:cs="Noto Sans"/>
          <w:sz w:val="20"/>
          <w:szCs w:val="20"/>
        </w:rPr>
        <w:t>Turno matutino a las 7:30 a 14:00 hrs.</w:t>
      </w:r>
    </w:p>
    <w:p w:rsidR="00B61815" w:rsidRPr="00166377" w:rsidRDefault="00B61815" w:rsidP="00F7492B">
      <w:pPr>
        <w:pStyle w:val="Prrafodelista"/>
        <w:numPr>
          <w:ilvl w:val="0"/>
          <w:numId w:val="200"/>
        </w:numPr>
        <w:jc w:val="both"/>
        <w:rPr>
          <w:rFonts w:ascii="Noto Sans" w:hAnsi="Noto Sans" w:cs="Noto Sans"/>
          <w:sz w:val="20"/>
          <w:szCs w:val="20"/>
        </w:rPr>
      </w:pPr>
      <w:r w:rsidRPr="00166377">
        <w:rPr>
          <w:rFonts w:ascii="Noto Sans" w:hAnsi="Noto Sans" w:cs="Noto Sans"/>
          <w:sz w:val="20"/>
          <w:szCs w:val="20"/>
        </w:rPr>
        <w:t>Turno vespertino a las 13:30 a 20:00 hrs. En este horario deberá coordinarse con el Jefe de Servicio o el servidor público que se designe en sustitución de éste, para definir el horario de enlace.</w:t>
      </w:r>
    </w:p>
    <w:p w:rsidR="00B61815" w:rsidRPr="00166377" w:rsidRDefault="00B61815" w:rsidP="00F7492B">
      <w:pPr>
        <w:pStyle w:val="Prrafodelista"/>
        <w:numPr>
          <w:ilvl w:val="0"/>
          <w:numId w:val="200"/>
        </w:numPr>
        <w:jc w:val="both"/>
        <w:rPr>
          <w:rFonts w:ascii="Noto Sans" w:hAnsi="Noto Sans" w:cs="Noto Sans"/>
          <w:sz w:val="20"/>
          <w:szCs w:val="20"/>
        </w:rPr>
      </w:pPr>
      <w:r w:rsidRPr="00166377">
        <w:rPr>
          <w:rFonts w:ascii="Noto Sans" w:hAnsi="Noto Sans" w:cs="Noto Sans"/>
          <w:sz w:val="20"/>
          <w:szCs w:val="20"/>
        </w:rPr>
        <w:t>Turno nocturno a las 19:30 a las 8:00 hrs. se deberá coordinar con los jefes de servicio, en caso de que este horario este considerado en el servicio y Unidad asignada.</w:t>
      </w:r>
    </w:p>
    <w:p w:rsidR="00B61815" w:rsidRPr="00166377" w:rsidRDefault="00B61815" w:rsidP="00F7492B">
      <w:pPr>
        <w:pStyle w:val="Prrafodelista"/>
        <w:numPr>
          <w:ilvl w:val="0"/>
          <w:numId w:val="200"/>
        </w:numPr>
        <w:jc w:val="both"/>
        <w:rPr>
          <w:rFonts w:ascii="Noto Sans" w:hAnsi="Noto Sans" w:cs="Noto Sans"/>
          <w:sz w:val="20"/>
          <w:szCs w:val="20"/>
        </w:rPr>
      </w:pPr>
      <w:r w:rsidRPr="00166377">
        <w:rPr>
          <w:rFonts w:ascii="Noto Sans" w:hAnsi="Noto Sans" w:cs="Noto Sans"/>
          <w:sz w:val="20"/>
          <w:szCs w:val="20"/>
        </w:rPr>
        <w:t xml:space="preserve">Debiendo el proveedor designar un TÉCNICO por cada dos torres laparoscópicas o endoscópicas en horario diurno y un técnico en horario nocturno (a necesidades de la Unidad Médica de que se trate). </w:t>
      </w:r>
    </w:p>
    <w:p w:rsidR="00B61815" w:rsidRPr="00166377" w:rsidRDefault="00B61815" w:rsidP="00F7492B">
      <w:pPr>
        <w:pStyle w:val="Prrafodelista"/>
        <w:numPr>
          <w:ilvl w:val="0"/>
          <w:numId w:val="200"/>
        </w:numPr>
        <w:jc w:val="both"/>
        <w:rPr>
          <w:rFonts w:ascii="Noto Sans" w:hAnsi="Noto Sans" w:cs="Noto Sans"/>
          <w:sz w:val="20"/>
          <w:szCs w:val="20"/>
        </w:rPr>
      </w:pPr>
      <w:r w:rsidRPr="00166377">
        <w:rPr>
          <w:rFonts w:ascii="Noto Sans" w:hAnsi="Noto Sans" w:cs="Noto Sans"/>
          <w:sz w:val="20"/>
          <w:szCs w:val="20"/>
        </w:rPr>
        <w:t>Las urgencias serán atendidas por el proveedor con guardias o telecomunicaciones conforme a un acuerdo mutuo.</w:t>
      </w:r>
    </w:p>
    <w:p w:rsidR="00B61815" w:rsidRPr="00166377" w:rsidRDefault="00B61815" w:rsidP="00F7492B">
      <w:pPr>
        <w:pStyle w:val="Prrafodelista"/>
        <w:numPr>
          <w:ilvl w:val="0"/>
          <w:numId w:val="200"/>
        </w:numPr>
        <w:jc w:val="both"/>
        <w:rPr>
          <w:rFonts w:ascii="Noto Sans" w:hAnsi="Noto Sans" w:cs="Noto Sans"/>
          <w:sz w:val="20"/>
          <w:szCs w:val="20"/>
        </w:rPr>
      </w:pPr>
      <w:r w:rsidRPr="00166377">
        <w:rPr>
          <w:rFonts w:ascii="Noto Sans" w:hAnsi="Noto Sans" w:cs="Noto Sans"/>
          <w:sz w:val="20"/>
          <w:szCs w:val="20"/>
        </w:rPr>
        <w:t xml:space="preserve">Deberá entregar y tener listos 30 (treinta) minutos antes de cada procedimiento, el equipo, los accesorios, los bienes de consumo e instrumental estériles, completos, requeridos y contratados para cada procedimiento. </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1"/>
        </w:numPr>
        <w:jc w:val="both"/>
        <w:rPr>
          <w:rFonts w:ascii="Noto Sans" w:hAnsi="Noto Sans" w:cs="Noto Sans"/>
          <w:b/>
          <w:sz w:val="20"/>
          <w:szCs w:val="20"/>
        </w:rPr>
      </w:pPr>
      <w:r w:rsidRPr="00166377">
        <w:rPr>
          <w:rFonts w:ascii="Noto Sans" w:hAnsi="Noto Sans" w:cs="Noto Sans"/>
          <w:b/>
          <w:sz w:val="20"/>
          <w:szCs w:val="20"/>
        </w:rPr>
        <w:t>Durante el procedimiento.</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2"/>
        </w:numPr>
        <w:jc w:val="both"/>
        <w:rPr>
          <w:rFonts w:ascii="Noto Sans" w:hAnsi="Noto Sans" w:cs="Noto Sans"/>
          <w:sz w:val="20"/>
          <w:szCs w:val="20"/>
        </w:rPr>
      </w:pPr>
      <w:r w:rsidRPr="00166377">
        <w:rPr>
          <w:rFonts w:ascii="Noto Sans" w:hAnsi="Noto Sans" w:cs="Noto Sans"/>
          <w:sz w:val="20"/>
          <w:szCs w:val="20"/>
        </w:rPr>
        <w:t>Observación activa del óptimo funcionamiento de los elementos descritos.</w:t>
      </w:r>
    </w:p>
    <w:p w:rsidR="00B61815" w:rsidRPr="00166377" w:rsidRDefault="00B61815" w:rsidP="00F7492B">
      <w:pPr>
        <w:pStyle w:val="Prrafodelista"/>
        <w:numPr>
          <w:ilvl w:val="0"/>
          <w:numId w:val="202"/>
        </w:numPr>
        <w:jc w:val="both"/>
        <w:rPr>
          <w:rFonts w:ascii="Noto Sans" w:hAnsi="Noto Sans" w:cs="Noto Sans"/>
          <w:sz w:val="20"/>
          <w:szCs w:val="20"/>
        </w:rPr>
      </w:pPr>
      <w:r w:rsidRPr="00166377">
        <w:rPr>
          <w:rFonts w:ascii="Noto Sans" w:hAnsi="Noto Sans" w:cs="Noto Sans"/>
          <w:sz w:val="20"/>
          <w:szCs w:val="20"/>
        </w:rPr>
        <w:t>Asistencia técnica al médico con respecto a la provisión de insumos.</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3"/>
        </w:numPr>
        <w:jc w:val="both"/>
        <w:rPr>
          <w:rFonts w:ascii="Noto Sans" w:hAnsi="Noto Sans" w:cs="Noto Sans"/>
          <w:b/>
          <w:sz w:val="20"/>
          <w:szCs w:val="20"/>
        </w:rPr>
      </w:pPr>
      <w:r w:rsidRPr="00166377">
        <w:rPr>
          <w:rFonts w:ascii="Noto Sans" w:hAnsi="Noto Sans" w:cs="Noto Sans"/>
          <w:b/>
          <w:sz w:val="20"/>
          <w:szCs w:val="20"/>
        </w:rPr>
        <w:t>Posterior al procedimiento.</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4"/>
        </w:numPr>
        <w:jc w:val="both"/>
        <w:rPr>
          <w:rFonts w:ascii="Noto Sans" w:hAnsi="Noto Sans" w:cs="Noto Sans"/>
          <w:sz w:val="20"/>
          <w:szCs w:val="20"/>
        </w:rPr>
      </w:pPr>
      <w:r w:rsidRPr="00166377">
        <w:rPr>
          <w:rFonts w:ascii="Noto Sans" w:hAnsi="Noto Sans" w:cs="Noto Sans"/>
          <w:sz w:val="20"/>
          <w:szCs w:val="20"/>
        </w:rPr>
        <w:t xml:space="preserve">Es obligación del TÉCNICO la Limpieza del set de instrumental y equipo. </w:t>
      </w:r>
    </w:p>
    <w:p w:rsidR="00B61815" w:rsidRPr="00166377" w:rsidRDefault="00B61815" w:rsidP="00F7492B">
      <w:pPr>
        <w:pStyle w:val="Prrafodelista"/>
        <w:numPr>
          <w:ilvl w:val="0"/>
          <w:numId w:val="204"/>
        </w:numPr>
        <w:jc w:val="both"/>
        <w:rPr>
          <w:rFonts w:ascii="Noto Sans" w:hAnsi="Noto Sans" w:cs="Noto Sans"/>
          <w:sz w:val="20"/>
          <w:szCs w:val="20"/>
        </w:rPr>
      </w:pPr>
      <w:r w:rsidRPr="00166377">
        <w:rPr>
          <w:rFonts w:ascii="Noto Sans" w:hAnsi="Noto Sans" w:cs="Noto Sans"/>
          <w:sz w:val="20"/>
          <w:szCs w:val="20"/>
        </w:rPr>
        <w:lastRenderedPageBreak/>
        <w:t xml:space="preserve">Entregar limpio y ensamblado el set de instrumental al área de C.E.Y.E., quien será responsable de llevar a cabo el proceso de esterilización. </w:t>
      </w:r>
    </w:p>
    <w:p w:rsidR="00B61815" w:rsidRPr="00166377" w:rsidRDefault="00B61815" w:rsidP="00F7492B">
      <w:pPr>
        <w:pStyle w:val="Prrafodelista"/>
        <w:numPr>
          <w:ilvl w:val="0"/>
          <w:numId w:val="204"/>
        </w:numPr>
        <w:jc w:val="both"/>
        <w:rPr>
          <w:rFonts w:ascii="Noto Sans" w:hAnsi="Noto Sans" w:cs="Noto Sans"/>
          <w:sz w:val="20"/>
          <w:szCs w:val="20"/>
        </w:rPr>
      </w:pPr>
      <w:r w:rsidRPr="00166377">
        <w:rPr>
          <w:rFonts w:ascii="Noto Sans" w:hAnsi="Noto Sans" w:cs="Noto Sans"/>
          <w:sz w:val="20"/>
          <w:szCs w:val="20"/>
        </w:rPr>
        <w:t>Recolectará los desechos de sus consumibles que se generen durante el procedimiento y depositarlos en los contenedores señalados por el Instituto, el producto final de estos desechos debe de ser manejado por el personal del Instituto de acuerdo con la NOM 087-ECOL-SSA1-2002 Manejo de Residuos Peligrosos y Biológico Infecciosos. El Técnico debe verificar la disposición final de estos desechos. Los mecanismos de destrucción para aquellos bienes de consumo que así lo requieran serán los indicados por el fabricante.</w:t>
      </w:r>
    </w:p>
    <w:p w:rsidR="00B61815" w:rsidRPr="00166377" w:rsidRDefault="00B61815" w:rsidP="00F7492B">
      <w:pPr>
        <w:pStyle w:val="Prrafodelista"/>
        <w:numPr>
          <w:ilvl w:val="0"/>
          <w:numId w:val="204"/>
        </w:numPr>
        <w:jc w:val="both"/>
        <w:rPr>
          <w:rFonts w:ascii="Noto Sans" w:hAnsi="Noto Sans" w:cs="Noto Sans"/>
          <w:sz w:val="20"/>
          <w:szCs w:val="20"/>
        </w:rPr>
      </w:pPr>
      <w:r w:rsidRPr="00166377">
        <w:rPr>
          <w:rFonts w:ascii="Noto Sans" w:hAnsi="Noto Sans" w:cs="Noto Sans"/>
          <w:sz w:val="20"/>
          <w:szCs w:val="20"/>
        </w:rPr>
        <w:t>El Técnico designado por la empresa será el responsable del resguardo de equipos, instrumental, accesorios y bienes de Consumo Básicos y Complementarios.</w:t>
      </w:r>
    </w:p>
    <w:p w:rsidR="00B61815" w:rsidRPr="00166377" w:rsidRDefault="00B61815" w:rsidP="00F7492B">
      <w:pPr>
        <w:pStyle w:val="Prrafodelista"/>
        <w:numPr>
          <w:ilvl w:val="0"/>
          <w:numId w:val="204"/>
        </w:numPr>
        <w:jc w:val="both"/>
        <w:rPr>
          <w:rFonts w:ascii="Noto Sans" w:hAnsi="Noto Sans" w:cs="Noto Sans"/>
          <w:sz w:val="20"/>
          <w:szCs w:val="20"/>
        </w:rPr>
      </w:pPr>
      <w:r w:rsidRPr="00166377">
        <w:rPr>
          <w:rFonts w:ascii="Noto Sans" w:hAnsi="Noto Sans" w:cs="Noto Sans"/>
          <w:sz w:val="20"/>
          <w:szCs w:val="20"/>
        </w:rPr>
        <w:t>Es obligación del TÉCNICO solicitar los sets de instrumental esterilizado a la Central de Esterilización de Equipos de la Unidad y entregarlo 30 min antes para los procedimientos según la programación quirúrgica.</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5"/>
        </w:numPr>
        <w:jc w:val="both"/>
        <w:rPr>
          <w:rFonts w:ascii="Noto Sans" w:hAnsi="Noto Sans" w:cs="Noto Sans"/>
          <w:b/>
          <w:sz w:val="20"/>
          <w:szCs w:val="20"/>
        </w:rPr>
      </w:pPr>
      <w:r w:rsidRPr="00166377">
        <w:rPr>
          <w:rFonts w:ascii="Noto Sans" w:hAnsi="Noto Sans" w:cs="Noto Sans"/>
          <w:b/>
          <w:sz w:val="20"/>
          <w:szCs w:val="20"/>
        </w:rPr>
        <w:t>En el caso de los endoscopios se realizará el siguiente procedimiento:</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6"/>
        </w:numPr>
        <w:jc w:val="both"/>
        <w:rPr>
          <w:rFonts w:ascii="Noto Sans" w:hAnsi="Noto Sans" w:cs="Noto Sans"/>
          <w:sz w:val="20"/>
          <w:szCs w:val="20"/>
        </w:rPr>
      </w:pPr>
      <w:r w:rsidRPr="00166377">
        <w:rPr>
          <w:rFonts w:ascii="Noto Sans" w:hAnsi="Noto Sans" w:cs="Noto Sans"/>
          <w:sz w:val="20"/>
          <w:szCs w:val="20"/>
        </w:rPr>
        <w:t>Realizar lavado mecánico o automático de los endoscopios con base en la guía del fabricante, después de cada procedimiento llevado a cabo en el paciente (siendo decisión del licitante adjudicado la utilización de lavado mecánico o automatizado), dichos procesos deben realizarse con apego a la NOM-045-SSA2-2005 Para la Vigilancia Epidemiológica, Prevención y Control de las Infecciones Nosocomiales.</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7"/>
        </w:numPr>
        <w:jc w:val="both"/>
        <w:rPr>
          <w:rFonts w:ascii="Noto Sans" w:hAnsi="Noto Sans" w:cs="Noto Sans"/>
          <w:sz w:val="20"/>
          <w:szCs w:val="20"/>
        </w:rPr>
      </w:pPr>
      <w:r w:rsidRPr="00166377">
        <w:rPr>
          <w:rFonts w:ascii="Noto Sans" w:hAnsi="Noto Sans" w:cs="Noto Sans"/>
          <w:sz w:val="20"/>
          <w:szCs w:val="20"/>
        </w:rPr>
        <w:t>El TÉCNICO deberá apegarse a los lineamientos que marque el Comité de Infecciones de la unidad con base en la NOM-045-SSA2-2005 para el Control y Prevención de Infecciones Nosocomiales en los numerales 10.2, 10.6.1.1, 10.6.1.6, 10.6.6.1, 10.6.6.4, 10.6.6.5,10.6.7, 10.6.7.5, 10.6.1.6. Este proceso es susceptible de supervisión por parte del Instituto, las cuales se llevarán a cabo hasta en dos ocasiones por mes, sin previo aviso.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b/>
          <w:sz w:val="20"/>
          <w:szCs w:val="20"/>
        </w:rPr>
      </w:pPr>
      <w:r w:rsidRPr="00166377">
        <w:rPr>
          <w:rFonts w:ascii="Noto Sans" w:hAnsi="Noto Sans" w:cs="Noto Sans"/>
          <w:b/>
          <w:sz w:val="20"/>
          <w:szCs w:val="20"/>
        </w:rPr>
        <w:t xml:space="preserve">En el caso de los set de </w:t>
      </w:r>
      <w:r w:rsidR="00D3548B" w:rsidRPr="00166377">
        <w:rPr>
          <w:rFonts w:ascii="Noto Sans" w:hAnsi="Noto Sans" w:cs="Noto Sans"/>
          <w:b/>
          <w:sz w:val="20"/>
          <w:szCs w:val="20"/>
        </w:rPr>
        <w:t>artroscopia</w:t>
      </w:r>
      <w:r w:rsidRPr="00166377">
        <w:rPr>
          <w:rFonts w:ascii="Noto Sans" w:hAnsi="Noto Sans" w:cs="Noto Sans"/>
          <w:b/>
          <w:sz w:val="20"/>
          <w:szCs w:val="20"/>
        </w:rPr>
        <w:t xml:space="preserve"> se realizará el siguiente procedimiento:</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8"/>
        </w:numPr>
        <w:jc w:val="both"/>
        <w:rPr>
          <w:rFonts w:ascii="Noto Sans" w:hAnsi="Noto Sans" w:cs="Noto Sans"/>
          <w:sz w:val="20"/>
          <w:szCs w:val="20"/>
        </w:rPr>
      </w:pPr>
      <w:r w:rsidRPr="00166377">
        <w:rPr>
          <w:rFonts w:ascii="Noto Sans" w:hAnsi="Noto Sans" w:cs="Noto Sans"/>
          <w:sz w:val="20"/>
          <w:szCs w:val="20"/>
        </w:rPr>
        <w:t>Realizar lavado mecánico o automático del instrumental con base en la guía del fabricante, después de cada procedimiento llevado a cabo en el paciente (siendo decisión del licitante adjudicado la utilización de lavado mecánico o automatizado), dichos procesos deben realizarse con apego a la NOM-045-SSA2-2005 Para la Vigilancia Epidemiológica, Prevención y Control de las Infecciones Nosocomiales.</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09"/>
        </w:numPr>
        <w:jc w:val="both"/>
        <w:rPr>
          <w:rFonts w:ascii="Noto Sans" w:hAnsi="Noto Sans" w:cs="Noto Sans"/>
          <w:sz w:val="20"/>
          <w:szCs w:val="20"/>
        </w:rPr>
      </w:pPr>
      <w:r w:rsidRPr="00166377">
        <w:rPr>
          <w:rFonts w:ascii="Noto Sans" w:hAnsi="Noto Sans" w:cs="Noto Sans"/>
          <w:sz w:val="20"/>
          <w:szCs w:val="20"/>
        </w:rPr>
        <w:t>Garantizar de la esterilización del instrumental del set, siendo necesario presentar un set esterilizado para la siguiente cirugía. El personal técnico será responsable de llevar a cabo el proceso de esterilización con peróxido de hidrógeno en sitio en la unidad médica. El Instituto otorgará las facilidades para el almacén y resguardo del equipo para esterilización de insumos propiedad del proveedor.</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10"/>
        </w:numPr>
        <w:jc w:val="both"/>
        <w:rPr>
          <w:rFonts w:ascii="Noto Sans" w:hAnsi="Noto Sans" w:cs="Noto Sans"/>
          <w:sz w:val="20"/>
          <w:szCs w:val="20"/>
        </w:rPr>
      </w:pPr>
      <w:r w:rsidRPr="00166377">
        <w:rPr>
          <w:rFonts w:ascii="Noto Sans" w:hAnsi="Noto Sans" w:cs="Noto Sans"/>
          <w:sz w:val="20"/>
          <w:szCs w:val="20"/>
        </w:rPr>
        <w:t>Recolectará los desechos de sus consumibles que se generen durante el procedimiento y depositarlos en los contenedores señalados por el Instituto, el producto final de estos desechos debe de ser manejado por el personal del Instituto de acuerdo con la NOM 087-ECOL-SSA1-2002 Manejo de Residuos Peligrosos y Biológico Infecciosos. El Técnico debe verificar la disposición final de estos desechos. Los mecanismos de destrucción para aquellos bienes de consumo que así lo requieran serán los indicados por el fabricante.</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10"/>
        </w:numPr>
        <w:jc w:val="both"/>
        <w:rPr>
          <w:rFonts w:ascii="Noto Sans" w:hAnsi="Noto Sans" w:cs="Noto Sans"/>
          <w:sz w:val="20"/>
          <w:szCs w:val="20"/>
        </w:rPr>
      </w:pPr>
      <w:r w:rsidRPr="00166377">
        <w:rPr>
          <w:rFonts w:ascii="Noto Sans" w:hAnsi="Noto Sans" w:cs="Noto Sans"/>
          <w:sz w:val="20"/>
          <w:szCs w:val="20"/>
        </w:rPr>
        <w:lastRenderedPageBreak/>
        <w:t>El TÉCNICO deberá apegarse a los lineamientos que marque el Comité de Infecciones de la unidad con base en la NOM-045-SSA2-2005 para el Control y Prevención de Infecciones Nosocomiales en los numerales 10.2, 10.6.1.1, 10.6.1.6, 10.6.6.1, 10.6.6.4, 10.6.6.5,10.6.7, 10.6.7.5, 10.6.1.6. Este proceso es susceptible de supervisión por parte del Instituto, las cuales se llevarán a cabo hasta en dos ocasiones por mes, sin previo aviso.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b/>
          <w:sz w:val="20"/>
          <w:szCs w:val="20"/>
        </w:rPr>
      </w:pPr>
      <w:r w:rsidRPr="00166377">
        <w:rPr>
          <w:rFonts w:ascii="Noto Sans" w:hAnsi="Noto Sans" w:cs="Noto Sans"/>
          <w:b/>
          <w:sz w:val="20"/>
          <w:szCs w:val="20"/>
        </w:rPr>
        <w:t>7.2 ACTIVIDADES ADMINISTRATIVAS DEL TÉCNICO PARA LOS PROCEDIMIENTOS DE MÍNIMA INVASIÓN.</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Elaborar carpeta técnica que contenga la cartera de servicios de la Unidad Médica.</w:t>
      </w: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Entregar y dar a conocer al personal médico; el equipo, el instrumental y los bienes de consumo contratados por procedimiento (durante la transferencia de conocimientos).</w:t>
      </w: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El Jefe de Servicio o el servidor público que se designe en sustitución de éste, permitirá el acceso al TÉCNICO asignado a la programación de procedimientos, para coadyuvar en la elaboración del plan de suministro y asegurar el abasto oportuno de los bienes de consumo requeridos.</w:t>
      </w: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 xml:space="preserve">Recabar al término de cada procedimiento; nombre, matrícula y firma autógrafa del médico, que realizó el procedimiento, para el visto bueno del tipo de procedimiento realizado y los bienes de consumo utilizados conforme al </w:t>
      </w:r>
      <w:r w:rsidRPr="00166377">
        <w:rPr>
          <w:rFonts w:ascii="Noto Sans" w:hAnsi="Noto Sans" w:cs="Noto Sans"/>
          <w:b/>
          <w:sz w:val="20"/>
          <w:szCs w:val="20"/>
        </w:rPr>
        <w:t>FORMATO T14</w:t>
      </w:r>
      <w:r w:rsidRPr="00166377">
        <w:rPr>
          <w:rFonts w:ascii="Noto Sans" w:hAnsi="Noto Sans" w:cs="Noto Sans"/>
          <w:sz w:val="20"/>
          <w:szCs w:val="20"/>
        </w:rPr>
        <w:t xml:space="preserve"> REPORTE INDIVIDUAL DE PROCEDIMIENTOS Y BIENES DE CONSUMO COMPLEMENTARIOS. </w:t>
      </w: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Llenar el FORMATO T14 REPORTE INDIVIDUAL DE PROCEDIMIENTOS Y BIENES DE CONSUMO COMPLEMENTARIOS, el cual deberá ser recabado al término de cada procedimiento realizado, debidamente firmado por el médico que realizó el procedimiento, con la autorización del Jefe del Servicio para su facturación mensual.</w:t>
      </w: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 xml:space="preserve">Generar el Reporte Mensual (a detalle), conforme al </w:t>
      </w:r>
      <w:r w:rsidRPr="00166377">
        <w:rPr>
          <w:rFonts w:ascii="Noto Sans" w:hAnsi="Noto Sans" w:cs="Noto Sans"/>
          <w:b/>
          <w:sz w:val="20"/>
          <w:szCs w:val="20"/>
        </w:rPr>
        <w:t>FORMATO T15</w:t>
      </w:r>
      <w:r w:rsidRPr="00166377">
        <w:rPr>
          <w:rFonts w:ascii="Noto Sans" w:hAnsi="Noto Sans" w:cs="Noto Sans"/>
          <w:sz w:val="20"/>
          <w:szCs w:val="20"/>
        </w:rPr>
        <w:t xml:space="preserve"> REPORTE MENSUAL DE PROCEDIMIENTOS Y BIENES DE CONSUMO UTILIZADOS, en el que integrará la información de los Reportes Individuales de los procedimientos realizados y bienes de consumo complementarios utilizados, </w:t>
      </w:r>
    </w:p>
    <w:p w:rsidR="00B61815" w:rsidRPr="00166377" w:rsidRDefault="00B61815" w:rsidP="00F7492B">
      <w:pPr>
        <w:pStyle w:val="Prrafodelista"/>
        <w:numPr>
          <w:ilvl w:val="0"/>
          <w:numId w:val="211"/>
        </w:numPr>
        <w:jc w:val="both"/>
        <w:rPr>
          <w:rFonts w:ascii="Noto Sans" w:hAnsi="Noto Sans" w:cs="Noto Sans"/>
          <w:sz w:val="20"/>
          <w:szCs w:val="20"/>
        </w:rPr>
      </w:pPr>
      <w:r w:rsidRPr="00166377">
        <w:rPr>
          <w:rFonts w:ascii="Noto Sans" w:hAnsi="Noto Sans" w:cs="Noto Sans"/>
          <w:sz w:val="20"/>
          <w:szCs w:val="20"/>
        </w:rPr>
        <w:t xml:space="preserve">Registrar y complementar en el </w:t>
      </w:r>
      <w:r w:rsidRPr="00166377">
        <w:rPr>
          <w:rFonts w:ascii="Noto Sans" w:hAnsi="Noto Sans" w:cs="Noto Sans"/>
          <w:b/>
          <w:sz w:val="20"/>
          <w:szCs w:val="20"/>
        </w:rPr>
        <w:t>FORMATO T26</w:t>
      </w:r>
      <w:r w:rsidRPr="00166377">
        <w:rPr>
          <w:rFonts w:ascii="Noto Sans" w:hAnsi="Noto Sans" w:cs="Noto Sans"/>
          <w:sz w:val="20"/>
          <w:szCs w:val="20"/>
        </w:rPr>
        <w:t xml:space="preserve">  “Control de Productividad, Bienes Básicos y Bienes de Consumo Complementarios los procedimientos realizados y los bienes de consumo de la Coordinación Técnica de Servicios Médicos Indirectos (CTSMI) utilizados (concentrado general) durante los procedimientos de Mínima Invasión, y enviarlo dentro de los 5 días previos al día último de cada mes, reportando los procedimientos realizados del día 26  del mes anterior al día 25 del mes corriente, validados por el Jefe de Servicio o el servidor público que se designe en sustitución de éste, de Cirugía o Jefe de División.</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técnico designado por el licitante a cada unidad médica realizará exclusivamente actividades de ASISTENCIA TÉCNICA al personal de salud y NO DE TIPO ASISTENCIAL AL PACIENTE.</w:t>
      </w:r>
    </w:p>
    <w:p w:rsidR="00D3548B" w:rsidRDefault="00D3548B">
      <w:pPr>
        <w:rPr>
          <w:rFonts w:ascii="Noto Sans" w:hAnsi="Noto Sans" w:cs="Noto Sans"/>
          <w:sz w:val="20"/>
          <w:szCs w:val="20"/>
        </w:rPr>
      </w:pPr>
      <w:r>
        <w:rPr>
          <w:rFonts w:ascii="Noto Sans" w:hAnsi="Noto Sans" w:cs="Noto Sans"/>
          <w:sz w:val="20"/>
          <w:szCs w:val="20"/>
        </w:rPr>
        <w:br w:type="page"/>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b/>
          <w:sz w:val="20"/>
          <w:szCs w:val="20"/>
        </w:rPr>
      </w:pPr>
      <w:r w:rsidRPr="00166377">
        <w:rPr>
          <w:rFonts w:ascii="Noto Sans" w:hAnsi="Noto Sans" w:cs="Noto Sans"/>
          <w:b/>
          <w:sz w:val="20"/>
          <w:szCs w:val="20"/>
        </w:rPr>
        <w:t>7.3. SUPERVISOR DE OPERACIÓN.</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El proveedor podrá designar un SUPERVISOR DE OPERACIÓN </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12"/>
        </w:numPr>
        <w:jc w:val="both"/>
        <w:rPr>
          <w:rFonts w:ascii="Noto Sans" w:hAnsi="Noto Sans" w:cs="Noto Sans"/>
          <w:sz w:val="20"/>
          <w:szCs w:val="20"/>
        </w:rPr>
      </w:pPr>
      <w:r w:rsidRPr="00166377">
        <w:rPr>
          <w:rFonts w:ascii="Noto Sans" w:hAnsi="Noto Sans" w:cs="Noto Sans"/>
          <w:b/>
          <w:sz w:val="20"/>
          <w:szCs w:val="20"/>
        </w:rPr>
        <w:t>El SUPERVISOR DE OPERACIÓN</w:t>
      </w:r>
      <w:r w:rsidRPr="00166377">
        <w:rPr>
          <w:rFonts w:ascii="Noto Sans" w:hAnsi="Noto Sans" w:cs="Noto Sans"/>
          <w:sz w:val="20"/>
          <w:szCs w:val="20"/>
        </w:rPr>
        <w:t>, tendrá bajo su responsabilidad:</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13"/>
        </w:numPr>
        <w:jc w:val="both"/>
        <w:rPr>
          <w:rFonts w:ascii="Noto Sans" w:hAnsi="Noto Sans" w:cs="Noto Sans"/>
          <w:sz w:val="20"/>
          <w:szCs w:val="20"/>
        </w:rPr>
      </w:pPr>
      <w:r w:rsidRPr="00166377">
        <w:rPr>
          <w:rFonts w:ascii="Noto Sans" w:hAnsi="Noto Sans" w:cs="Noto Sans"/>
          <w:sz w:val="20"/>
          <w:szCs w:val="20"/>
        </w:rPr>
        <w:t xml:space="preserve">Verificará el cumplimiento de las actividades del o los técnicos asignados a la Unidad Médica. </w:t>
      </w:r>
    </w:p>
    <w:p w:rsidR="00B61815" w:rsidRPr="00166377" w:rsidRDefault="00B61815" w:rsidP="00F7492B">
      <w:pPr>
        <w:pStyle w:val="Prrafodelista"/>
        <w:numPr>
          <w:ilvl w:val="0"/>
          <w:numId w:val="213"/>
        </w:numPr>
        <w:jc w:val="both"/>
        <w:rPr>
          <w:rFonts w:ascii="Noto Sans" w:hAnsi="Noto Sans" w:cs="Noto Sans"/>
          <w:sz w:val="20"/>
          <w:szCs w:val="20"/>
        </w:rPr>
      </w:pPr>
      <w:r w:rsidRPr="00166377">
        <w:rPr>
          <w:rFonts w:ascii="Noto Sans" w:hAnsi="Noto Sans" w:cs="Noto Sans"/>
          <w:sz w:val="20"/>
          <w:szCs w:val="20"/>
        </w:rPr>
        <w:t xml:space="preserve">Atenderá las dudas de los usuarios. </w:t>
      </w:r>
    </w:p>
    <w:p w:rsidR="00B61815" w:rsidRPr="00166377" w:rsidRDefault="00B61815" w:rsidP="00F7492B">
      <w:pPr>
        <w:pStyle w:val="Prrafodelista"/>
        <w:numPr>
          <w:ilvl w:val="0"/>
          <w:numId w:val="213"/>
        </w:numPr>
        <w:jc w:val="both"/>
        <w:rPr>
          <w:rFonts w:ascii="Noto Sans" w:hAnsi="Noto Sans" w:cs="Noto Sans"/>
          <w:sz w:val="20"/>
          <w:szCs w:val="20"/>
        </w:rPr>
      </w:pPr>
      <w:r w:rsidRPr="00166377">
        <w:rPr>
          <w:rFonts w:ascii="Noto Sans" w:hAnsi="Noto Sans" w:cs="Noto Sans"/>
          <w:sz w:val="20"/>
          <w:szCs w:val="20"/>
        </w:rPr>
        <w:t>Apoyará junto el buen desempeño del servicio ofertado.</w:t>
      </w:r>
    </w:p>
    <w:p w:rsidR="00B61815" w:rsidRPr="00166377" w:rsidRDefault="00B61815" w:rsidP="00F7492B">
      <w:pPr>
        <w:pStyle w:val="Prrafodelista"/>
        <w:numPr>
          <w:ilvl w:val="0"/>
          <w:numId w:val="213"/>
        </w:numPr>
        <w:jc w:val="both"/>
        <w:rPr>
          <w:rFonts w:ascii="Noto Sans" w:hAnsi="Noto Sans" w:cs="Noto Sans"/>
          <w:sz w:val="20"/>
          <w:szCs w:val="20"/>
        </w:rPr>
      </w:pPr>
      <w:r w:rsidRPr="00166377">
        <w:rPr>
          <w:rFonts w:ascii="Noto Sans" w:hAnsi="Noto Sans" w:cs="Noto Sans"/>
          <w:sz w:val="20"/>
          <w:szCs w:val="20"/>
        </w:rPr>
        <w:t>Evitará el desabasto de bienes de consumo.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El SUPERVISOR DE OPERACIÓN deberá acudir a la unidad como mínimo una vez por semana para verificar en forma presencial y aleatoria, el cumplimiento del horario laboral del TÉCNICO en las salas de cirugía o endoscopia para el inicio oportuno de los procedimientos.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Así mismo, deberá presentarse con el Jefe de Servicio o el servidor público que se designe en sustitución de éste, en cada visita de supervisión a fin de dar seguimiento al cumplimiento de la calidad del servicio y en caso de encontrar desviaciones, realizar las acciones preventivas o correctivas correspondientes para mejorar el servicio.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Para dejar constancia del control de lo antes mencionado, lo registrará en una bitácora de visitas y cumplimiento del servicio médico integral, que además de su firma, deberá ser el Jefe de Servicio o el servidor público que se designe en sustitución de éste, de la Unidad Médica o el que se designe por la unidad en sustitución.</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supervisor de operación administrativa no forma parte de la evaluación curricular ya que su función no está directamente relacionada con el manejo de equipos o asistencial al médico o personal del Instituto durante un procedimiento.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licitante adjudicado deberá supervisar la instalación y puesta a punto de los equipos solicitados para la prestación del servicio objeto de esta licitación. Así mismo supervisará los mantenimientos preventivos y correctivos que se requieran para garantizar la continuidad de la prestación del servicio en óptimas condiciones.</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A fin de dar seguimiento al programa de mantenimiento preventivo del equipo médico de Mínima Invasión establecido en el punto 6 que antecede, el Instituto llevará a cabo el control a través de la bitácora de mantenimiento preventivo y correctivo, </w:t>
      </w:r>
      <w:r w:rsidRPr="00166377">
        <w:rPr>
          <w:rFonts w:ascii="Noto Sans" w:hAnsi="Noto Sans" w:cs="Noto Sans"/>
          <w:b/>
          <w:sz w:val="20"/>
          <w:szCs w:val="20"/>
        </w:rPr>
        <w:t>FORMATO T5</w:t>
      </w:r>
      <w:r w:rsidRPr="00166377">
        <w:rPr>
          <w:rFonts w:ascii="Noto Sans" w:hAnsi="Noto Sans" w:cs="Noto Sans"/>
          <w:sz w:val="20"/>
          <w:szCs w:val="20"/>
        </w:rPr>
        <w:t xml:space="preserve"> REPORTE DE MANTENIMIENTO PREVENTIVO DE LOS EQUIPOS MÉDICOS E INSTRUMENTAL, lo mismo hará cuando se lleven a cabo los mantenimientos correctivos </w:t>
      </w:r>
      <w:r w:rsidRPr="00166377">
        <w:rPr>
          <w:rFonts w:ascii="Noto Sans" w:hAnsi="Noto Sans" w:cs="Noto Sans"/>
          <w:b/>
          <w:sz w:val="20"/>
          <w:szCs w:val="20"/>
        </w:rPr>
        <w:t>FORMATO T6</w:t>
      </w:r>
      <w:r w:rsidRPr="00166377">
        <w:rPr>
          <w:rFonts w:ascii="Noto Sans" w:hAnsi="Noto Sans" w:cs="Noto Sans"/>
          <w:sz w:val="20"/>
          <w:szCs w:val="20"/>
        </w:rPr>
        <w:t xml:space="preserve"> REPORTE DE MANTENIMIENTO CORRECTIVO DE LOS EQUIPOS MÉDICOS E INSTRUMENTAL. La bitácora será firmada por el técnico profesional capacitado responsable de la supervisión de los mantenimientos, el jefe de Cirugía o endoscopía y el jefe de conservación de la unidad médica.</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La Asignación del supervisor de operaciones será al menos uno por cada diez Hospitales, que cuente con conocimientos en áreas administrativas a nivel profesional de al menos un año en el manejo de servicios iguales o similares al de la presente contratación, si la partida adjudicada tuviese menos de 10 Unidades Hospitalarias tendrá que ser al menos uno por partida.</w:t>
      </w:r>
    </w:p>
    <w:p w:rsidR="00B61815" w:rsidRPr="00166377" w:rsidRDefault="00B61815" w:rsidP="00F7492B">
      <w:pPr>
        <w:jc w:val="both"/>
        <w:rPr>
          <w:rFonts w:ascii="Noto Sans" w:hAnsi="Noto Sans" w:cs="Noto Sans"/>
          <w:sz w:val="20"/>
          <w:szCs w:val="20"/>
        </w:rPr>
      </w:pPr>
    </w:p>
    <w:p w:rsidR="00B61815" w:rsidRPr="00166377" w:rsidRDefault="00166377" w:rsidP="00F7492B">
      <w:pPr>
        <w:jc w:val="both"/>
        <w:rPr>
          <w:rFonts w:ascii="Noto Sans" w:hAnsi="Noto Sans" w:cs="Noto Sans"/>
          <w:b/>
          <w:sz w:val="20"/>
          <w:szCs w:val="20"/>
        </w:rPr>
      </w:pPr>
      <w:r w:rsidRPr="00166377">
        <w:rPr>
          <w:rFonts w:ascii="Noto Sans" w:hAnsi="Noto Sans" w:cs="Noto Sans"/>
          <w:b/>
          <w:sz w:val="20"/>
          <w:szCs w:val="20"/>
        </w:rPr>
        <w:t xml:space="preserve">7.4 </w:t>
      </w:r>
      <w:r w:rsidR="00B61815" w:rsidRPr="00166377">
        <w:rPr>
          <w:rFonts w:ascii="Noto Sans" w:hAnsi="Noto Sans" w:cs="Noto Sans"/>
          <w:b/>
          <w:sz w:val="20"/>
          <w:szCs w:val="20"/>
        </w:rPr>
        <w:t>APOYO A LA OPERACIÓN</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Con el fin de hacer eficiente la prestación del Servicio Médico Integral y facilitar al Instituto su verificación durante la vigencia del contrato, el licitante adjudicado:</w:t>
      </w:r>
    </w:p>
    <w:p w:rsidR="00B61815" w:rsidRPr="00166377" w:rsidRDefault="00B61815" w:rsidP="00F7492B">
      <w:pPr>
        <w:jc w:val="both"/>
        <w:rPr>
          <w:rFonts w:ascii="Noto Sans" w:hAnsi="Noto Sans" w:cs="Noto Sans"/>
          <w:sz w:val="20"/>
          <w:szCs w:val="20"/>
        </w:rPr>
      </w:pPr>
    </w:p>
    <w:p w:rsidR="00B61815" w:rsidRPr="00166377" w:rsidRDefault="00B61815" w:rsidP="00F7492B">
      <w:pPr>
        <w:pStyle w:val="Prrafodelista"/>
        <w:numPr>
          <w:ilvl w:val="0"/>
          <w:numId w:val="214"/>
        </w:numPr>
        <w:jc w:val="both"/>
        <w:rPr>
          <w:rFonts w:ascii="Noto Sans" w:hAnsi="Noto Sans" w:cs="Noto Sans"/>
          <w:sz w:val="20"/>
          <w:szCs w:val="20"/>
        </w:rPr>
      </w:pPr>
      <w:r w:rsidRPr="00166377">
        <w:rPr>
          <w:rFonts w:ascii="Noto Sans" w:hAnsi="Noto Sans" w:cs="Noto Sans"/>
          <w:sz w:val="20"/>
          <w:szCs w:val="20"/>
        </w:rPr>
        <w:t>Deberá permitir, en cualquier momento, al personal del Instituto el acceso para verificar las condiciones de la prestación del servicio.</w:t>
      </w:r>
    </w:p>
    <w:p w:rsidR="00166377" w:rsidRDefault="00B61815" w:rsidP="00F7492B">
      <w:pPr>
        <w:pStyle w:val="Prrafodelista"/>
        <w:numPr>
          <w:ilvl w:val="0"/>
          <w:numId w:val="214"/>
        </w:numPr>
        <w:jc w:val="both"/>
        <w:rPr>
          <w:rFonts w:ascii="Noto Sans" w:hAnsi="Noto Sans" w:cs="Noto Sans"/>
          <w:sz w:val="20"/>
          <w:szCs w:val="20"/>
        </w:rPr>
      </w:pPr>
      <w:r w:rsidRPr="00166377">
        <w:rPr>
          <w:rFonts w:ascii="Noto Sans" w:hAnsi="Noto Sans" w:cs="Noto Sans"/>
          <w:sz w:val="20"/>
          <w:szCs w:val="20"/>
        </w:rPr>
        <w:t xml:space="preserve">El licitante adjudicado deberá proporcionar número telefónico y correo electrónico a cada una de las unidades médicas del Instituto contenidas  en la partida adjudicada dentro de los 10 (diez) días hábiles a partir de la notificación del fallo en concordancia al </w:t>
      </w:r>
      <w:proofErr w:type="spellStart"/>
      <w:r w:rsidRPr="00166377">
        <w:rPr>
          <w:rFonts w:ascii="Noto Sans" w:hAnsi="Noto Sans" w:cs="Noto Sans"/>
          <w:sz w:val="20"/>
          <w:szCs w:val="20"/>
        </w:rPr>
        <w:t>curriculum</w:t>
      </w:r>
      <w:proofErr w:type="spellEnd"/>
      <w:r w:rsidRPr="00166377">
        <w:rPr>
          <w:rFonts w:ascii="Noto Sans" w:hAnsi="Noto Sans" w:cs="Noto Sans"/>
          <w:sz w:val="20"/>
          <w:szCs w:val="20"/>
        </w:rPr>
        <w:t xml:space="preserve"> de sus técnicos presentados durante la evaluación de propuestas, para notificar las incidencias generadas en la prestación del servicio, con motivo las fallas en el equipo médico, en el instrumental y todo lo que compete a los bienes de consumo, así como de las deficiencias en la asistencia técnica, otorgando un número de folio a cada una de las incidencias reportadas para su seguimiento, mismo que deberá consignarse en el Reporte de Incidencias, </w:t>
      </w:r>
      <w:r w:rsidRPr="00166377">
        <w:rPr>
          <w:rFonts w:ascii="Noto Sans" w:hAnsi="Noto Sans" w:cs="Noto Sans"/>
          <w:b/>
          <w:sz w:val="20"/>
          <w:szCs w:val="20"/>
        </w:rPr>
        <w:t>FORMATO T16</w:t>
      </w:r>
      <w:r w:rsidRPr="00166377">
        <w:rPr>
          <w:rFonts w:ascii="Noto Sans" w:hAnsi="Noto Sans" w:cs="Noto Sans"/>
          <w:sz w:val="20"/>
          <w:szCs w:val="20"/>
        </w:rPr>
        <w:t xml:space="preserve"> Reporte de incidencias.</w:t>
      </w:r>
    </w:p>
    <w:p w:rsidR="00B61815" w:rsidRPr="00166377" w:rsidRDefault="00B61815" w:rsidP="00F7492B">
      <w:pPr>
        <w:pStyle w:val="Prrafodelista"/>
        <w:numPr>
          <w:ilvl w:val="0"/>
          <w:numId w:val="214"/>
        </w:numPr>
        <w:jc w:val="both"/>
        <w:rPr>
          <w:rFonts w:ascii="Noto Sans" w:hAnsi="Noto Sans" w:cs="Noto Sans"/>
          <w:sz w:val="20"/>
          <w:szCs w:val="20"/>
        </w:rPr>
      </w:pPr>
      <w:r w:rsidRPr="00166377">
        <w:rPr>
          <w:rFonts w:ascii="Noto Sans" w:hAnsi="Noto Sans" w:cs="Noto Sans"/>
          <w:sz w:val="20"/>
          <w:szCs w:val="20"/>
        </w:rPr>
        <w:t>En caso de existir cambios, en el número telefónico y correo electrónico, éstos serán notificados por escrito a la Unidad Médica que afecte el cambio, en un plazo no mayor a 24 (veinticuatro) horas, debiendo recabar el acuse de recibo correspondiente, remitiendo de inmediato copia del referido acuse al Administrador del Contrato.</w:t>
      </w:r>
    </w:p>
    <w:p w:rsidR="00B61815" w:rsidRPr="00166377" w:rsidRDefault="00B61815" w:rsidP="00F7492B">
      <w:pPr>
        <w:jc w:val="both"/>
        <w:rPr>
          <w:rFonts w:ascii="Noto Sans" w:hAnsi="Noto Sans" w:cs="Noto Sans"/>
          <w:sz w:val="20"/>
          <w:szCs w:val="20"/>
        </w:rPr>
      </w:pPr>
    </w:p>
    <w:p w:rsidR="00B61815" w:rsidRDefault="00166377" w:rsidP="00F7492B">
      <w:pPr>
        <w:jc w:val="both"/>
        <w:rPr>
          <w:rFonts w:ascii="Noto Sans" w:hAnsi="Noto Sans" w:cs="Noto Sans"/>
          <w:b/>
          <w:sz w:val="20"/>
          <w:szCs w:val="20"/>
        </w:rPr>
      </w:pPr>
      <w:r w:rsidRPr="00166377">
        <w:rPr>
          <w:rFonts w:ascii="Noto Sans" w:hAnsi="Noto Sans" w:cs="Noto Sans"/>
          <w:b/>
          <w:sz w:val="20"/>
          <w:szCs w:val="20"/>
        </w:rPr>
        <w:t xml:space="preserve">8.- </w:t>
      </w:r>
      <w:r w:rsidR="00B61815" w:rsidRPr="00166377">
        <w:rPr>
          <w:rFonts w:ascii="Noto Sans" w:hAnsi="Noto Sans" w:cs="Noto Sans"/>
          <w:b/>
          <w:sz w:val="20"/>
          <w:szCs w:val="20"/>
        </w:rPr>
        <w:t xml:space="preserve">TRANSFERENCIA DEL CONOCIMIENTO. </w:t>
      </w:r>
    </w:p>
    <w:p w:rsidR="00166377" w:rsidRPr="00166377" w:rsidRDefault="00166377" w:rsidP="00F7492B">
      <w:pPr>
        <w:jc w:val="both"/>
        <w:rPr>
          <w:rFonts w:ascii="Noto Sans" w:hAnsi="Noto Sans" w:cs="Noto Sans"/>
          <w:b/>
          <w:sz w:val="20"/>
          <w:szCs w:val="20"/>
        </w:rPr>
      </w:pPr>
    </w:p>
    <w:p w:rsidR="00B61815" w:rsidRPr="00543D13" w:rsidRDefault="00B61815" w:rsidP="00F7492B">
      <w:pPr>
        <w:jc w:val="both"/>
        <w:rPr>
          <w:rFonts w:ascii="Noto Sans" w:hAnsi="Noto Sans" w:cs="Noto Sans"/>
          <w:b/>
          <w:sz w:val="20"/>
          <w:szCs w:val="20"/>
        </w:rPr>
      </w:pPr>
      <w:r w:rsidRPr="00166377">
        <w:rPr>
          <w:rFonts w:ascii="Noto Sans" w:hAnsi="Noto Sans" w:cs="Noto Sans"/>
          <w:sz w:val="20"/>
          <w:szCs w:val="20"/>
        </w:rPr>
        <w:t xml:space="preserve"> Es la capacitación al personal del Instituto para el uso de los </w:t>
      </w:r>
      <w:r w:rsidRPr="00166377">
        <w:rPr>
          <w:rFonts w:ascii="Noto Sans" w:hAnsi="Noto Sans" w:cs="Noto Sans"/>
          <w:b/>
          <w:sz w:val="20"/>
          <w:szCs w:val="20"/>
        </w:rPr>
        <w:t>equipos médicos, instrumental y manejo</w:t>
      </w:r>
      <w:r w:rsidRPr="00166377">
        <w:rPr>
          <w:rFonts w:ascii="Noto Sans" w:hAnsi="Noto Sans" w:cs="Noto Sans"/>
          <w:sz w:val="20"/>
          <w:szCs w:val="20"/>
        </w:rPr>
        <w:t xml:space="preserve"> </w:t>
      </w:r>
      <w:r w:rsidRPr="00543D13">
        <w:rPr>
          <w:rFonts w:ascii="Noto Sans" w:hAnsi="Noto Sans" w:cs="Noto Sans"/>
          <w:b/>
          <w:sz w:val="20"/>
          <w:szCs w:val="20"/>
        </w:rPr>
        <w:t>de los insumos en general.</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La Transferencia de conocimiento será coordinada y supervisada por el Jefe de Servicio o el servidor público que se designe en sustitución de éste, quien será responsable de proporcionar la lista del personal a capacitar al Administrador del Contrato  proporcionará dentro de los 10 (diez) días hábiles  después de la emisión y  notificación del fallo, lista del personal que será capacitado, considerando que se dará en las instalaciones de las Unidades Médicas, para que el proveedor con base a esta información proceda a ejecutar el programa de transferencia  del conocimiento presentado en el plan de trabajo durante su evaluación, utilizando  el </w:t>
      </w:r>
      <w:r w:rsidRPr="00543D13">
        <w:rPr>
          <w:rFonts w:ascii="Noto Sans" w:hAnsi="Noto Sans" w:cs="Noto Sans"/>
          <w:b/>
          <w:sz w:val="20"/>
          <w:szCs w:val="20"/>
        </w:rPr>
        <w:t xml:space="preserve">FORMATO T8 </w:t>
      </w:r>
      <w:r w:rsidRPr="00166377">
        <w:rPr>
          <w:rFonts w:ascii="Noto Sans" w:hAnsi="Noto Sans" w:cs="Noto Sans"/>
          <w:sz w:val="20"/>
          <w:szCs w:val="20"/>
        </w:rPr>
        <w:t>“Programa Transferencia del Conocimiento”, que deberá entregar dentro de los 10 (diez) días hábiles después de la emisión y notificación del fallo al Administrador del Contrato.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El programa de transferencia del conocimiento deberá considerar transferencia previa al inicio de los servicios y continua durante la vigencia del contrato, para el uso y manejo de los equipos médicos, el instrumental, los accesorios y del adecuado uso de los bienes de consumo, el cual deberá ser autorizado por el Jefe de Servicio, con el Visto Bueno del Director y avalado por el Administrador del Contrato, dando a conocer los contenidos y requerimientos de la Unidad Médica adjudicada mediante el </w:t>
      </w:r>
      <w:r w:rsidR="00543D13" w:rsidRPr="00543D13">
        <w:rPr>
          <w:rFonts w:ascii="Noto Sans" w:hAnsi="Noto Sans" w:cs="Noto Sans"/>
          <w:b/>
          <w:sz w:val="20"/>
          <w:szCs w:val="20"/>
        </w:rPr>
        <w:t>FORMATO T27</w:t>
      </w:r>
      <w:r w:rsidR="00543D13" w:rsidRPr="00166377">
        <w:rPr>
          <w:rFonts w:ascii="Noto Sans" w:hAnsi="Noto Sans" w:cs="Noto Sans"/>
          <w:sz w:val="20"/>
          <w:szCs w:val="20"/>
        </w:rPr>
        <w:t xml:space="preserve"> </w:t>
      </w:r>
      <w:r w:rsidRPr="00166377">
        <w:rPr>
          <w:rFonts w:ascii="Noto Sans" w:hAnsi="Noto Sans" w:cs="Noto Sans"/>
          <w:sz w:val="20"/>
          <w:szCs w:val="20"/>
        </w:rPr>
        <w:t>“Información de los Contenidos y Requerimientos de la Unidad Médica Asignada a Proporcionar en el SMI para PMI.</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Es preciso señalar que el Instituto, podrá ajustar la lista de participantes, con 5 (cinco) días hábiles de anticipación a la fecha de su realización conforme a la notificación que por escrito realice el Jefe de Servicio, a través del Administrador del Contrato al proveedor.</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lastRenderedPageBreak/>
        <w:t xml:space="preserve">El control del Registro de Asistencia se realizará mediante el formato contenido en el </w:t>
      </w:r>
      <w:r w:rsidRPr="00543D13">
        <w:rPr>
          <w:rFonts w:ascii="Noto Sans" w:hAnsi="Noto Sans" w:cs="Noto Sans"/>
          <w:b/>
          <w:sz w:val="20"/>
          <w:szCs w:val="20"/>
        </w:rPr>
        <w:t>FORMATO T9</w:t>
      </w:r>
      <w:r w:rsidRPr="00166377">
        <w:rPr>
          <w:rFonts w:ascii="Noto Sans" w:hAnsi="Noto Sans" w:cs="Noto Sans"/>
          <w:sz w:val="20"/>
          <w:szCs w:val="20"/>
        </w:rPr>
        <w:t xml:space="preserve"> “Registro de asistencia de la transferencia del conocimiento”, el cual será avalado por el Jefe de Servicio o el servidor público que se d</w:t>
      </w:r>
      <w:r w:rsidR="00543D13">
        <w:rPr>
          <w:rFonts w:ascii="Noto Sans" w:hAnsi="Noto Sans" w:cs="Noto Sans"/>
          <w:sz w:val="20"/>
          <w:szCs w:val="20"/>
        </w:rPr>
        <w:t xml:space="preserve">esigne en sustitución de éste, </w:t>
      </w:r>
      <w:r w:rsidRPr="00166377">
        <w:rPr>
          <w:rFonts w:ascii="Noto Sans" w:hAnsi="Noto Sans" w:cs="Noto Sans"/>
          <w:sz w:val="20"/>
          <w:szCs w:val="20"/>
        </w:rPr>
        <w:t xml:space="preserve">o Divisionario de Cirugía o Endoscopia, al término de cada evento, quien la entregará al Administrador del Contrato.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Al término de la Transferencia del conocimiento el licitante adjudicado extenderá constancia con las firmas del Instituto y del proveedor.</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543D13">
        <w:rPr>
          <w:rFonts w:ascii="Noto Sans" w:hAnsi="Noto Sans" w:cs="Noto Sans"/>
          <w:b/>
          <w:sz w:val="20"/>
          <w:szCs w:val="20"/>
        </w:rPr>
        <w:t>Transferencia técnica inicial.</w:t>
      </w:r>
      <w:r w:rsidRPr="00166377">
        <w:rPr>
          <w:rFonts w:ascii="Noto Sans" w:hAnsi="Noto Sans" w:cs="Noto Sans"/>
          <w:sz w:val="20"/>
          <w:szCs w:val="20"/>
        </w:rPr>
        <w:t xml:space="preserve"> Esta capacitación técnica deberá otorgarse una vez que ya se tengan los equipos, instrumental e insumos en la unidad por lo que deberá ser entre del día 7 (siete) natural a 10 (diez) días naturales a la emisión y notificación del fallo y antes del inicio de la prestación del servicio.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Transferencia técnica continúa (del manejo de los equipos o innovación de bienes de consumo). Se deberá considerar su realización por lo menos una vez cada dos meses, hasta tener la totalidad del Personal Médico, cuya coordinación y supervisión estará a cargo del Jefe de Servicio o el servidor público que se designe en sustitución de éste, o Coordinación o Jefatura de Cirugía o Endoscopia y será a petición por escrito de este.</w:t>
      </w:r>
    </w:p>
    <w:p w:rsidR="00B61815" w:rsidRPr="00166377" w:rsidRDefault="00B61815" w:rsidP="00F7492B">
      <w:pPr>
        <w:jc w:val="both"/>
        <w:rPr>
          <w:rFonts w:ascii="Noto Sans" w:hAnsi="Noto Sans" w:cs="Noto Sans"/>
          <w:sz w:val="20"/>
          <w:szCs w:val="20"/>
        </w:rPr>
      </w:pPr>
    </w:p>
    <w:p w:rsidR="00B61815" w:rsidRPr="00543D13" w:rsidRDefault="00B61815" w:rsidP="00F7492B">
      <w:pPr>
        <w:jc w:val="both"/>
        <w:rPr>
          <w:rFonts w:ascii="Noto Sans" w:hAnsi="Noto Sans" w:cs="Noto Sans"/>
          <w:b/>
          <w:sz w:val="20"/>
          <w:szCs w:val="20"/>
        </w:rPr>
      </w:pPr>
      <w:r w:rsidRPr="00543D13">
        <w:rPr>
          <w:rFonts w:ascii="Noto Sans" w:hAnsi="Noto Sans" w:cs="Noto Sans"/>
          <w:b/>
          <w:sz w:val="20"/>
          <w:szCs w:val="20"/>
        </w:rPr>
        <w:t>9. CONTROL DE PRODUCTIVIDAD.</w:t>
      </w: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Conciliar y validar los procedimientos realizados y los bienes de consumo complementario utilizados.</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Jefe o Encargado del Servicio y el proveedor conciliarán los procedimientos y bienes de consumo complementario utilizados durante los procedimientos. La productividad a tomar en cuenta para la conciliación será a partir del día 26 del mes anterior y hasta el día 25 del mes vigente a facturar.  La conciliación deberá aprobarse a más tardar el último día hábil del mes a facturar y deberá firmarse por el técnico en sitio, supervisor de operaciones y firma del auxiliar del contrato (Jefe o Encargado del Servicio Médico).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Con el resultado de esta conciliación el proveedor elaborará el FORMATO T26 “CONTROL DE PRODUCTIVIDAD” en el que se detallarán individualmente los procedimientos y bienes de consumo complementario susceptibles de pago, el cual deberá ser validado por el Jefe de Servicio o Encargado.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Además, enviará el FORMATO T26, dentro de los 5 días previos al día último de cada mes, reportando los procedimientos realizados del día 26  del mes anterior al día 25 del mes corriente, validados por el Jefe de Servicio o el servidor público que se designe en sustitución de éste, Coordinación o Jefatura. </w:t>
      </w:r>
      <w:proofErr w:type="gramStart"/>
      <w:r w:rsidRPr="00166377">
        <w:rPr>
          <w:rFonts w:ascii="Noto Sans" w:hAnsi="Noto Sans" w:cs="Noto Sans"/>
          <w:sz w:val="20"/>
          <w:szCs w:val="20"/>
        </w:rPr>
        <w:t>de</w:t>
      </w:r>
      <w:proofErr w:type="gramEnd"/>
      <w:r w:rsidRPr="00166377">
        <w:rPr>
          <w:rFonts w:ascii="Noto Sans" w:hAnsi="Noto Sans" w:cs="Noto Sans"/>
          <w:sz w:val="20"/>
          <w:szCs w:val="20"/>
        </w:rPr>
        <w:t xml:space="preserve"> Cirugía o Endoscopia (escaneado con las firmas) a la Coordinación Técnica de Servicios Médicos Indirectos.</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De igual manera, deberá entregar a la Unidad Médica en físico y en archivo electrónico de manera mensual, como sustento de la productividad realizada mensualmente.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reporte deberá contener mínimamente la siguiente información:</w:t>
      </w:r>
    </w:p>
    <w:p w:rsidR="00B61815" w:rsidRPr="00166377" w:rsidRDefault="00B61815" w:rsidP="00F7492B">
      <w:pPr>
        <w:jc w:val="both"/>
        <w:rPr>
          <w:rFonts w:ascii="Noto Sans" w:hAnsi="Noto Sans" w:cs="Noto Sans"/>
          <w:sz w:val="20"/>
          <w:szCs w:val="20"/>
        </w:rPr>
      </w:pP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Clave OOAD/UMAE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OOAD/UMAE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Clave Presupuestal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Tipo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Número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Localidad (con base al Anexo T1),</w:t>
      </w:r>
      <w:r w:rsidRPr="00543D13">
        <w:rPr>
          <w:rFonts w:ascii="Noto Sans" w:hAnsi="Noto Sans" w:cs="Noto Sans"/>
          <w:sz w:val="20"/>
          <w:szCs w:val="20"/>
        </w:rPr>
        <w:tab/>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NSS paciente,</w:t>
      </w:r>
      <w:r w:rsidRPr="00543D13">
        <w:rPr>
          <w:rFonts w:ascii="Noto Sans" w:hAnsi="Noto Sans" w:cs="Noto Sans"/>
          <w:sz w:val="20"/>
          <w:szCs w:val="20"/>
        </w:rPr>
        <w:tab/>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lastRenderedPageBreak/>
        <w:t>Nombre(s) paciente,</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Apellido paterno paciente,</w:t>
      </w:r>
      <w:r w:rsidRPr="00543D13">
        <w:rPr>
          <w:rFonts w:ascii="Noto Sans" w:hAnsi="Noto Sans" w:cs="Noto Sans"/>
          <w:sz w:val="20"/>
          <w:szCs w:val="20"/>
        </w:rPr>
        <w:tab/>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Apellido materno paciente,</w:t>
      </w:r>
      <w:r w:rsidRPr="00543D13">
        <w:rPr>
          <w:rFonts w:ascii="Noto Sans" w:hAnsi="Noto Sans" w:cs="Noto Sans"/>
          <w:sz w:val="20"/>
          <w:szCs w:val="20"/>
        </w:rPr>
        <w:tab/>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Fecha de realización del procedimiento (</w:t>
      </w:r>
      <w:proofErr w:type="spellStart"/>
      <w:r w:rsidRPr="00543D13">
        <w:rPr>
          <w:rFonts w:ascii="Noto Sans" w:hAnsi="Noto Sans" w:cs="Noto Sans"/>
          <w:sz w:val="20"/>
          <w:szCs w:val="20"/>
        </w:rPr>
        <w:t>dd</w:t>
      </w:r>
      <w:proofErr w:type="spellEnd"/>
      <w:r w:rsidRPr="00543D13">
        <w:rPr>
          <w:rFonts w:ascii="Noto Sans" w:hAnsi="Noto Sans" w:cs="Noto Sans"/>
          <w:sz w:val="20"/>
          <w:szCs w:val="20"/>
        </w:rPr>
        <w:t>/mm/</w:t>
      </w:r>
      <w:proofErr w:type="spellStart"/>
      <w:r w:rsidRPr="00543D13">
        <w:rPr>
          <w:rFonts w:ascii="Noto Sans" w:hAnsi="Noto Sans" w:cs="Noto Sans"/>
          <w:sz w:val="20"/>
          <w:szCs w:val="20"/>
        </w:rPr>
        <w:t>aaaa</w:t>
      </w:r>
      <w:proofErr w:type="spellEnd"/>
      <w:r w:rsidRPr="00543D13">
        <w:rPr>
          <w:rFonts w:ascii="Noto Sans" w:hAnsi="Noto Sans" w:cs="Noto Sans"/>
          <w:sz w:val="20"/>
          <w:szCs w:val="20"/>
        </w:rPr>
        <w:t>),</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Clave procedimiento/</w:t>
      </w:r>
      <w:proofErr w:type="spellStart"/>
      <w:r w:rsidRPr="00543D13">
        <w:rPr>
          <w:rFonts w:ascii="Noto Sans" w:hAnsi="Noto Sans" w:cs="Noto Sans"/>
          <w:sz w:val="20"/>
          <w:szCs w:val="20"/>
        </w:rPr>
        <w:t>bcc</w:t>
      </w:r>
      <w:proofErr w:type="spellEnd"/>
      <w:r w:rsidRPr="00543D13">
        <w:rPr>
          <w:rFonts w:ascii="Noto Sans" w:hAnsi="Noto Sans" w:cs="Noto Sans"/>
          <w:sz w:val="20"/>
          <w:szCs w:val="20"/>
        </w:rPr>
        <w:t xml:space="preserve">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Procedimiento/</w:t>
      </w:r>
      <w:proofErr w:type="spellStart"/>
      <w:r w:rsidRPr="00543D13">
        <w:rPr>
          <w:rFonts w:ascii="Noto Sans" w:hAnsi="Noto Sans" w:cs="Noto Sans"/>
          <w:sz w:val="20"/>
          <w:szCs w:val="20"/>
        </w:rPr>
        <w:t>bcc</w:t>
      </w:r>
      <w:proofErr w:type="spellEnd"/>
      <w:r w:rsidRPr="00543D13">
        <w:rPr>
          <w:rFonts w:ascii="Noto Sans" w:hAnsi="Noto Sans" w:cs="Noto Sans"/>
          <w:sz w:val="20"/>
          <w:szCs w:val="20"/>
        </w:rPr>
        <w:t xml:space="preserve"> (con base al Anexo T1),</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Cantidad,</w:t>
      </w:r>
    </w:p>
    <w:p w:rsidR="00B61815" w:rsidRPr="00543D13" w:rsidRDefault="00B61815" w:rsidP="00F7492B">
      <w:pPr>
        <w:pStyle w:val="Prrafodelista"/>
        <w:numPr>
          <w:ilvl w:val="0"/>
          <w:numId w:val="215"/>
        </w:numPr>
        <w:jc w:val="both"/>
        <w:rPr>
          <w:rFonts w:ascii="Noto Sans" w:hAnsi="Noto Sans" w:cs="Noto Sans"/>
          <w:sz w:val="20"/>
          <w:szCs w:val="20"/>
        </w:rPr>
      </w:pPr>
      <w:r w:rsidRPr="00543D13">
        <w:rPr>
          <w:rFonts w:ascii="Noto Sans" w:hAnsi="Noto Sans" w:cs="Noto Sans"/>
          <w:sz w:val="20"/>
          <w:szCs w:val="20"/>
        </w:rPr>
        <w:t>Precio unitario</w:t>
      </w:r>
    </w:p>
    <w:p w:rsidR="00543D13" w:rsidRDefault="00543D13" w:rsidP="00F7492B">
      <w:pPr>
        <w:jc w:val="both"/>
        <w:rPr>
          <w:rFonts w:ascii="Noto Sans" w:hAnsi="Noto Sans" w:cs="Noto Sans"/>
          <w:sz w:val="20"/>
          <w:szCs w:val="20"/>
        </w:rPr>
      </w:pPr>
    </w:p>
    <w:p w:rsidR="00B61815" w:rsidRPr="00543D13" w:rsidRDefault="00543D13" w:rsidP="00F7492B">
      <w:pPr>
        <w:jc w:val="both"/>
        <w:rPr>
          <w:rFonts w:ascii="Noto Sans" w:hAnsi="Noto Sans" w:cs="Noto Sans"/>
          <w:b/>
          <w:sz w:val="20"/>
          <w:szCs w:val="20"/>
        </w:rPr>
      </w:pPr>
      <w:r w:rsidRPr="00543D13">
        <w:rPr>
          <w:rFonts w:ascii="Noto Sans" w:hAnsi="Noto Sans" w:cs="Noto Sans"/>
          <w:b/>
          <w:sz w:val="20"/>
          <w:szCs w:val="20"/>
        </w:rPr>
        <w:t xml:space="preserve">10.- </w:t>
      </w:r>
      <w:r w:rsidR="00B61815" w:rsidRPr="00543D13">
        <w:rPr>
          <w:rFonts w:ascii="Noto Sans" w:hAnsi="Noto Sans" w:cs="Noto Sans"/>
          <w:b/>
          <w:sz w:val="20"/>
          <w:szCs w:val="20"/>
        </w:rPr>
        <w:t>BITÁCORA DE INCIDENCIAS.</w:t>
      </w:r>
    </w:p>
    <w:p w:rsidR="00543D13" w:rsidRPr="00166377" w:rsidRDefault="00543D13"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 xml:space="preserve">Los lunes de cada semana, antes de las 12:00 horas. </w:t>
      </w:r>
      <w:proofErr w:type="gramStart"/>
      <w:r w:rsidRPr="00166377">
        <w:rPr>
          <w:rFonts w:ascii="Noto Sans" w:hAnsi="Noto Sans" w:cs="Noto Sans"/>
          <w:sz w:val="20"/>
          <w:szCs w:val="20"/>
        </w:rPr>
        <w:t>el</w:t>
      </w:r>
      <w:proofErr w:type="gramEnd"/>
      <w:r w:rsidRPr="00166377">
        <w:rPr>
          <w:rFonts w:ascii="Noto Sans" w:hAnsi="Noto Sans" w:cs="Noto Sans"/>
          <w:sz w:val="20"/>
          <w:szCs w:val="20"/>
        </w:rPr>
        <w:t xml:space="preserve"> proveedor deberá reportar las incidencias presentadas por los jefes de servicio, de la semana previa inmediata, durante la vigencia del contrato conforme al </w:t>
      </w:r>
      <w:r w:rsidRPr="00543D13">
        <w:rPr>
          <w:rFonts w:ascii="Noto Sans" w:hAnsi="Noto Sans" w:cs="Noto Sans"/>
          <w:b/>
          <w:sz w:val="20"/>
          <w:szCs w:val="20"/>
        </w:rPr>
        <w:t>FORMATO T16</w:t>
      </w:r>
      <w:r w:rsidRPr="00166377">
        <w:rPr>
          <w:rFonts w:ascii="Noto Sans" w:hAnsi="Noto Sans" w:cs="Noto Sans"/>
          <w:sz w:val="20"/>
          <w:szCs w:val="20"/>
        </w:rPr>
        <w:t xml:space="preserve"> “Reporte de incidencias”, y en paralelo enviarlo vía correo electrónico al Administrador del Contrato.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543D13">
        <w:rPr>
          <w:rFonts w:ascii="Noto Sans" w:hAnsi="Noto Sans" w:cs="Noto Sans"/>
          <w:b/>
          <w:sz w:val="20"/>
          <w:szCs w:val="20"/>
        </w:rPr>
        <w:t>Muestras para Pruebas:</w:t>
      </w:r>
      <w:r w:rsidRPr="00166377">
        <w:rPr>
          <w:rFonts w:ascii="Noto Sans" w:hAnsi="Noto Sans" w:cs="Noto Sans"/>
          <w:sz w:val="20"/>
          <w:szCs w:val="20"/>
        </w:rPr>
        <w:t xml:space="preserve"> No se solicitan antes de la prestación del servicio. En el caso  que durante la prestación del servicio se presente reiterativamente en más de dos ocasiones una incidencia de fallo con un Equipo, Instrumental o Bien de consumo básico o complementario, se deberá documentar, con el soporte de lo solicitado en el </w:t>
      </w:r>
      <w:r w:rsidRPr="00543D13">
        <w:rPr>
          <w:rFonts w:ascii="Noto Sans" w:hAnsi="Noto Sans" w:cs="Noto Sans"/>
          <w:b/>
          <w:sz w:val="20"/>
          <w:szCs w:val="20"/>
        </w:rPr>
        <w:t>FORMATO T16</w:t>
      </w:r>
      <w:r w:rsidRPr="00166377">
        <w:rPr>
          <w:rFonts w:ascii="Noto Sans" w:hAnsi="Noto Sans" w:cs="Noto Sans"/>
          <w:sz w:val="20"/>
          <w:szCs w:val="20"/>
        </w:rPr>
        <w:t xml:space="preserve"> “Reporte de incidencias”, (marcas, modelo, fecha de fabricación, lotes etc.), Podrán ser requeridas piezas o muestras para envío a la Coordinación de Control Técnico de Insumos (COCTI) que deberán entregarse dentro del plazo de no más de 48 horas una vez llenado el Reporte de Incidencias y notificado al proveedor de la(s) fallas, su costo lo absorberá el proveedor. </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El Instituto se reserva el derecho de autentificar los documentos presentados en cualquier momento.</w:t>
      </w:r>
    </w:p>
    <w:p w:rsidR="00B61815" w:rsidRPr="00166377" w:rsidRDefault="00B61815" w:rsidP="00F7492B">
      <w:pPr>
        <w:jc w:val="both"/>
        <w:rPr>
          <w:rFonts w:ascii="Noto Sans" w:hAnsi="Noto Sans" w:cs="Noto Sans"/>
          <w:sz w:val="20"/>
          <w:szCs w:val="20"/>
        </w:rPr>
      </w:pPr>
    </w:p>
    <w:p w:rsidR="00B61815" w:rsidRPr="00166377" w:rsidRDefault="00B61815" w:rsidP="00F7492B">
      <w:pPr>
        <w:jc w:val="both"/>
        <w:rPr>
          <w:rFonts w:ascii="Noto Sans" w:hAnsi="Noto Sans" w:cs="Noto Sans"/>
          <w:sz w:val="20"/>
          <w:szCs w:val="20"/>
        </w:rPr>
      </w:pPr>
      <w:r w:rsidRPr="00166377">
        <w:rPr>
          <w:rFonts w:ascii="Noto Sans" w:hAnsi="Noto Sans" w:cs="Noto Sans"/>
          <w:sz w:val="20"/>
          <w:szCs w:val="20"/>
        </w:rPr>
        <w:t>(</w:t>
      </w:r>
      <w:r w:rsidRPr="00543D13">
        <w:rPr>
          <w:rFonts w:ascii="Noto Sans" w:hAnsi="Noto Sans" w:cs="Noto Sans"/>
          <w:b/>
          <w:sz w:val="20"/>
          <w:szCs w:val="20"/>
        </w:rPr>
        <w:t>EL LICITANTE HARÁ PROPIO EL ANEXO TÉCNICO, mediante su transcripción en papel membretado de la empresa para su presentación en archivo digital WORD editable y PDF no modificable, con firma autógrafa del representante legal como parte de su propuesta técnica</w:t>
      </w:r>
      <w:r w:rsidRPr="00166377">
        <w:rPr>
          <w:rFonts w:ascii="Noto Sans" w:hAnsi="Noto Sans" w:cs="Noto Sans"/>
          <w:sz w:val="20"/>
          <w:szCs w:val="20"/>
        </w:rPr>
        <w:t>).</w:t>
      </w:r>
    </w:p>
    <w:p w:rsidR="00643B15" w:rsidRDefault="00643B15" w:rsidP="00F7492B">
      <w:pPr>
        <w:jc w:val="both"/>
        <w:rPr>
          <w:rFonts w:ascii="Noto Sans" w:hAnsi="Noto Sans" w:cs="Noto Sans"/>
          <w:sz w:val="20"/>
          <w:szCs w:val="20"/>
        </w:rPr>
      </w:pPr>
    </w:p>
    <w:p w:rsidR="00543D13" w:rsidRDefault="00543D13" w:rsidP="00F7492B">
      <w:pPr>
        <w:jc w:val="both"/>
        <w:rPr>
          <w:rFonts w:ascii="Noto Sans" w:hAnsi="Noto Sans" w:cs="Noto Sans"/>
          <w:sz w:val="20"/>
          <w:szCs w:val="20"/>
        </w:rPr>
      </w:pPr>
    </w:p>
    <w:p w:rsidR="00543D13" w:rsidRDefault="00543D13" w:rsidP="00F7492B">
      <w:pPr>
        <w:jc w:val="both"/>
        <w:rPr>
          <w:rFonts w:ascii="Noto Sans" w:hAnsi="Noto Sans" w:cs="Noto Sans"/>
          <w:sz w:val="20"/>
          <w:szCs w:val="20"/>
        </w:rPr>
      </w:pPr>
    </w:p>
    <w:p w:rsidR="00543D13" w:rsidRDefault="00543D13" w:rsidP="00F7492B">
      <w:pPr>
        <w:jc w:val="both"/>
        <w:rPr>
          <w:rFonts w:ascii="Noto Sans" w:hAnsi="Noto Sans" w:cs="Noto Sans"/>
          <w:sz w:val="20"/>
          <w:szCs w:val="20"/>
        </w:rPr>
      </w:pPr>
    </w:p>
    <w:p w:rsidR="00543D13" w:rsidRDefault="00543D13" w:rsidP="00F7492B">
      <w:pPr>
        <w:jc w:val="both"/>
        <w:rPr>
          <w:rFonts w:ascii="Noto Sans" w:hAnsi="Noto Sans" w:cs="Noto Sans"/>
          <w:sz w:val="20"/>
          <w:szCs w:val="20"/>
        </w:rPr>
      </w:pPr>
    </w:p>
    <w:p w:rsidR="00B61815" w:rsidRPr="00166377" w:rsidRDefault="00543D13" w:rsidP="000B2D38">
      <w:pPr>
        <w:rPr>
          <w:rFonts w:ascii="Noto Sans" w:hAnsi="Noto Sans" w:cs="Noto Sans"/>
          <w:sz w:val="20"/>
          <w:szCs w:val="20"/>
        </w:rPr>
      </w:pPr>
      <w:r>
        <w:rPr>
          <w:rFonts w:ascii="Noto Sans" w:hAnsi="Noto Sans" w:cs="Noto Sans"/>
          <w:sz w:val="20"/>
          <w:szCs w:val="20"/>
        </w:rPr>
        <w:br w:type="page"/>
      </w:r>
    </w:p>
    <w:p w:rsidR="00C11220" w:rsidRPr="00543D13" w:rsidRDefault="00C11220" w:rsidP="00F7492B">
      <w:pPr>
        <w:jc w:val="center"/>
        <w:rPr>
          <w:rFonts w:ascii="Noto Sans" w:hAnsi="Noto Sans" w:cs="Noto Sans"/>
          <w:b/>
          <w:sz w:val="20"/>
          <w:szCs w:val="20"/>
        </w:rPr>
      </w:pPr>
      <w:r w:rsidRPr="00543D13">
        <w:rPr>
          <w:rFonts w:ascii="Noto Sans" w:hAnsi="Noto Sans" w:cs="Noto Sans"/>
          <w:b/>
          <w:sz w:val="20"/>
          <w:szCs w:val="20"/>
        </w:rPr>
        <w:lastRenderedPageBreak/>
        <w:t>ANEXO NO. 2</w:t>
      </w:r>
    </w:p>
    <w:p w:rsidR="00C11220" w:rsidRPr="00543D13" w:rsidRDefault="00C11220" w:rsidP="00F7492B">
      <w:pPr>
        <w:jc w:val="center"/>
        <w:rPr>
          <w:rFonts w:ascii="Noto Sans" w:hAnsi="Noto Sans" w:cs="Noto Sans"/>
          <w:b/>
          <w:sz w:val="20"/>
          <w:szCs w:val="20"/>
        </w:rPr>
      </w:pPr>
      <w:r w:rsidRPr="00543D13">
        <w:rPr>
          <w:rFonts w:ascii="Noto Sans" w:hAnsi="Noto Sans" w:cs="Noto Sans"/>
          <w:b/>
          <w:sz w:val="20"/>
          <w:szCs w:val="20"/>
        </w:rPr>
        <w:t>TÉRMINOS Y CONDICIONES</w:t>
      </w:r>
    </w:p>
    <w:p w:rsidR="00C11220" w:rsidRPr="00543D13" w:rsidRDefault="00C11220" w:rsidP="00F7492B">
      <w:pPr>
        <w:jc w:val="center"/>
        <w:rPr>
          <w:rFonts w:ascii="Noto Sans" w:hAnsi="Noto Sans" w:cs="Noto Sans"/>
          <w:b/>
          <w:sz w:val="20"/>
          <w:szCs w:val="20"/>
        </w:rPr>
      </w:pPr>
      <w:r w:rsidRPr="00543D13">
        <w:rPr>
          <w:rFonts w:ascii="Noto Sans" w:hAnsi="Noto Sans" w:cs="Noto Sans"/>
          <w:b/>
          <w:sz w:val="20"/>
          <w:szCs w:val="20"/>
        </w:rPr>
        <w:t>SERVICIO MEDICO INTEGRAL PARA PROCEDIMIENTOS DE</w:t>
      </w:r>
      <w:r w:rsidR="00543D13">
        <w:rPr>
          <w:rFonts w:ascii="Noto Sans" w:hAnsi="Noto Sans" w:cs="Noto Sans"/>
          <w:b/>
          <w:sz w:val="20"/>
          <w:szCs w:val="20"/>
        </w:rPr>
        <w:t xml:space="preserve"> MÍNIMA INVASIÓN PAQUETE 3, 2026</w:t>
      </w:r>
    </w:p>
    <w:p w:rsidR="00C11220" w:rsidRPr="009A0F44" w:rsidRDefault="00C11220" w:rsidP="00F7492B">
      <w:pPr>
        <w:jc w:val="both"/>
        <w:rPr>
          <w:rFonts w:ascii="Noto Sans" w:hAnsi="Noto Sans" w:cs="Noto Sans"/>
          <w:sz w:val="20"/>
          <w:szCs w:val="20"/>
        </w:rPr>
      </w:pPr>
      <w:bookmarkStart w:id="57" w:name="ANEXO_3"/>
    </w:p>
    <w:p w:rsidR="007E5F2C" w:rsidRPr="00F05F5D" w:rsidRDefault="007E5F2C" w:rsidP="00F7492B">
      <w:pPr>
        <w:pStyle w:val="TtuloE2"/>
        <w:numPr>
          <w:ilvl w:val="0"/>
          <w:numId w:val="225"/>
        </w:numPr>
        <w:spacing w:after="0"/>
        <w:rPr>
          <w:rFonts w:ascii="Noto Sans" w:hAnsi="Noto Sans" w:cs="Noto Sans"/>
          <w:sz w:val="20"/>
          <w:szCs w:val="20"/>
        </w:rPr>
      </w:pPr>
      <w:bookmarkStart w:id="58" w:name="_Toc22817970"/>
      <w:bookmarkStart w:id="59" w:name="_Toc149041275"/>
      <w:r w:rsidRPr="00F05F5D">
        <w:rPr>
          <w:rFonts w:ascii="Noto Sans" w:hAnsi="Noto Sans" w:cs="Noto Sans"/>
          <w:sz w:val="20"/>
          <w:szCs w:val="20"/>
        </w:rPr>
        <w:t>OBJETIVO GENERAL DE LA PRESTACIÓN DEL SERVICIO.</w:t>
      </w:r>
      <w:bookmarkEnd w:id="58"/>
      <w:bookmarkEnd w:id="59"/>
    </w:p>
    <w:p w:rsidR="007E5F2C" w:rsidRPr="00F05F5D" w:rsidRDefault="007E5F2C" w:rsidP="00F7492B">
      <w:pPr>
        <w:pStyle w:val="Textoindependiente"/>
        <w:spacing w:after="0"/>
        <w:rPr>
          <w:rFonts w:ascii="Noto Sans" w:hAnsi="Noto Sans" w:cs="Noto Sans"/>
          <w:sz w:val="20"/>
          <w:lang w:val="es-MX"/>
        </w:rPr>
      </w:pPr>
    </w:p>
    <w:p w:rsidR="007E5F2C" w:rsidRPr="00F05F5D" w:rsidRDefault="007E5F2C" w:rsidP="00F7492B">
      <w:pPr>
        <w:pStyle w:val="Textoindependiente"/>
        <w:spacing w:after="0"/>
        <w:rPr>
          <w:rFonts w:ascii="Noto Sans" w:hAnsi="Noto Sans" w:cs="Noto Sans"/>
          <w:sz w:val="20"/>
          <w:lang w:val="es-MX"/>
        </w:rPr>
      </w:pPr>
      <w:r w:rsidRPr="00F05F5D">
        <w:rPr>
          <w:rFonts w:ascii="Noto Sans" w:hAnsi="Noto Sans" w:cs="Noto Sans"/>
          <w:sz w:val="20"/>
          <w:lang w:val="es-MX"/>
        </w:rPr>
        <w:t xml:space="preserve"> El Servicio Médico Integral para Procedimientos de Mínima Invasión, en adelante sólo se mencionará como </w:t>
      </w:r>
      <w:r w:rsidRPr="00F05F5D">
        <w:rPr>
          <w:rFonts w:ascii="Noto Sans" w:hAnsi="Noto Sans" w:cs="Noto Sans"/>
          <w:b/>
          <w:sz w:val="20"/>
          <w:u w:val="single"/>
          <w:lang w:val="es-MX"/>
        </w:rPr>
        <w:t xml:space="preserve">SMI para PMI </w:t>
      </w:r>
      <w:r w:rsidRPr="00F05F5D">
        <w:rPr>
          <w:rFonts w:ascii="Noto Sans" w:hAnsi="Noto Sans" w:cs="Noto Sans"/>
          <w:sz w:val="20"/>
          <w:lang w:val="es-MX"/>
        </w:rPr>
        <w:t>tiene como objetivo proveer al Instituto Mexicano del Seguro Social de equipo, instrumental, bienes de consumo de vanguardia y de personal técnico, necesario para la realización de los procedimientos quirúrgicos, que diagnostican o tratan las siguientes patologías: Artroscopia de rodilla con implante, Artroscopia de hombre con implante.</w:t>
      </w:r>
    </w:p>
    <w:p w:rsidR="007E5F2C" w:rsidRPr="00F05F5D" w:rsidRDefault="007E5F2C" w:rsidP="00F7492B">
      <w:pPr>
        <w:pStyle w:val="Textoindependiente"/>
        <w:spacing w:after="0"/>
        <w:rPr>
          <w:rFonts w:ascii="Noto Sans" w:hAnsi="Noto Sans" w:cs="Noto Sans"/>
          <w:sz w:val="20"/>
          <w:lang w:val="es-MX"/>
        </w:rPr>
      </w:pPr>
    </w:p>
    <w:p w:rsidR="007E5F2C" w:rsidRPr="00F05F5D" w:rsidRDefault="007E5F2C" w:rsidP="00F7492B">
      <w:pPr>
        <w:jc w:val="both"/>
        <w:rPr>
          <w:rFonts w:ascii="Noto Sans" w:hAnsi="Noto Sans" w:cs="Noto Sans"/>
          <w:color w:val="FF0000"/>
          <w:sz w:val="20"/>
          <w:szCs w:val="20"/>
          <w:lang w:eastAsia="es-ES"/>
        </w:rPr>
      </w:pPr>
      <w:r w:rsidRPr="00F05F5D">
        <w:rPr>
          <w:rFonts w:ascii="Noto Sans" w:hAnsi="Noto Sans" w:cs="Noto Sans"/>
          <w:sz w:val="20"/>
          <w:szCs w:val="20"/>
        </w:rPr>
        <w:t xml:space="preserve">Con este SMI para PMI se busca resolver los problemas de salud en la población derechohabiente y dar una solución terapéutica más eficiente al </w:t>
      </w:r>
      <w:r w:rsidRPr="00F05F5D">
        <w:rPr>
          <w:rFonts w:ascii="Noto Sans" w:hAnsi="Noto Sans" w:cs="Noto Sans"/>
          <w:sz w:val="20"/>
          <w:szCs w:val="20"/>
          <w:lang w:eastAsia="es-ES"/>
        </w:rPr>
        <w:t xml:space="preserve">abordaje quirúrgico diferente al acceso tradicional convencional, abierto e invasivo, resultando ser menos agresivo. </w:t>
      </w:r>
      <w:r w:rsidRPr="00F05F5D">
        <w:rPr>
          <w:rFonts w:ascii="Noto Sans" w:hAnsi="Noto Sans" w:cs="Noto Sans"/>
          <w:sz w:val="20"/>
          <w:szCs w:val="20"/>
        </w:rPr>
        <w:t xml:space="preserve">El objetivo terapéutico </w:t>
      </w:r>
      <w:bookmarkStart w:id="60" w:name="_Toc11159868"/>
      <w:r w:rsidRPr="00F05F5D">
        <w:rPr>
          <w:rFonts w:ascii="Noto Sans" w:hAnsi="Noto Sans" w:cs="Noto Sans"/>
          <w:sz w:val="20"/>
          <w:szCs w:val="20"/>
        </w:rPr>
        <w:t xml:space="preserve">es reducir el tiempo que permita al paciente </w:t>
      </w:r>
      <w:r w:rsidRPr="00F05F5D">
        <w:rPr>
          <w:rFonts w:ascii="Noto Sans" w:hAnsi="Noto Sans" w:cs="Noto Sans"/>
          <w:sz w:val="20"/>
          <w:szCs w:val="20"/>
          <w:lang w:eastAsia="es-ES"/>
        </w:rPr>
        <w:t xml:space="preserve">incorporarse a sus actividades laborales prontamente y al Instituto, le permite disminuir días estancia hospitalaria e incapacidades. </w:t>
      </w:r>
    </w:p>
    <w:p w:rsidR="007E5F2C" w:rsidRPr="00F05F5D" w:rsidRDefault="007E5F2C" w:rsidP="00F7492B">
      <w:pPr>
        <w:pStyle w:val="Textoindependiente"/>
        <w:spacing w:after="0"/>
        <w:rPr>
          <w:rFonts w:ascii="Noto Sans" w:hAnsi="Noto Sans" w:cs="Noto Sans"/>
          <w:sz w:val="20"/>
          <w:lang w:val="es-MX"/>
        </w:rPr>
      </w:pPr>
    </w:p>
    <w:p w:rsidR="007E5F2C" w:rsidRPr="00F05F5D" w:rsidRDefault="007E5F2C" w:rsidP="00F7492B">
      <w:pPr>
        <w:pStyle w:val="Prrafodelista"/>
        <w:numPr>
          <w:ilvl w:val="1"/>
          <w:numId w:val="231"/>
        </w:numPr>
        <w:jc w:val="both"/>
        <w:rPr>
          <w:rFonts w:ascii="Noto Sans" w:hAnsi="Noto Sans" w:cs="Noto Sans"/>
          <w:b/>
          <w:sz w:val="20"/>
          <w:szCs w:val="20"/>
        </w:rPr>
      </w:pPr>
      <w:r w:rsidRPr="00F05F5D">
        <w:rPr>
          <w:rFonts w:ascii="Noto Sans" w:hAnsi="Noto Sans" w:cs="Noto Sans"/>
          <w:b/>
          <w:sz w:val="20"/>
          <w:szCs w:val="20"/>
        </w:rPr>
        <w:t>TIPO</w:t>
      </w:r>
      <w:bookmarkEnd w:id="60"/>
      <w:r w:rsidRPr="00F05F5D">
        <w:rPr>
          <w:rFonts w:ascii="Noto Sans" w:hAnsi="Noto Sans" w:cs="Noto Sans"/>
          <w:b/>
          <w:sz w:val="20"/>
          <w:szCs w:val="20"/>
        </w:rPr>
        <w:t xml:space="preserve"> Y VIGENCIA DE LA PRESTACIÓN DEL SERVICIO.</w:t>
      </w:r>
    </w:p>
    <w:p w:rsidR="007E5F2C" w:rsidRPr="00F05F5D" w:rsidRDefault="007E5F2C" w:rsidP="00F7492B">
      <w:pPr>
        <w:pStyle w:val="Prrafodelista"/>
        <w:jc w:val="both"/>
        <w:rPr>
          <w:rFonts w:ascii="Noto Sans" w:hAnsi="Noto Sans" w:cs="Noto Sans"/>
          <w:b/>
          <w:sz w:val="20"/>
          <w:szCs w:val="20"/>
        </w:rPr>
      </w:pPr>
    </w:p>
    <w:p w:rsidR="007E5F2C" w:rsidRPr="00F05F5D" w:rsidRDefault="007E5F2C" w:rsidP="00F7492B">
      <w:pPr>
        <w:pStyle w:val="Prrafodelista"/>
        <w:numPr>
          <w:ilvl w:val="2"/>
          <w:numId w:val="231"/>
        </w:numPr>
        <w:ind w:left="851" w:hanging="578"/>
        <w:jc w:val="both"/>
        <w:rPr>
          <w:rFonts w:ascii="Noto Sans" w:hAnsi="Noto Sans" w:cs="Noto Sans"/>
          <w:b/>
          <w:sz w:val="20"/>
          <w:szCs w:val="20"/>
        </w:rPr>
      </w:pPr>
      <w:r w:rsidRPr="00F05F5D">
        <w:rPr>
          <w:rFonts w:ascii="Noto Sans" w:hAnsi="Noto Sans" w:cs="Noto Sans"/>
          <w:b/>
          <w:sz w:val="20"/>
          <w:szCs w:val="20"/>
        </w:rPr>
        <w:t>Tipo de contratación.</w:t>
      </w:r>
    </w:p>
    <w:p w:rsidR="007E5F2C" w:rsidRPr="00F05F5D" w:rsidRDefault="007E5F2C" w:rsidP="00F7492B">
      <w:pPr>
        <w:pStyle w:val="Prrafodelista"/>
        <w:jc w:val="both"/>
        <w:rPr>
          <w:rFonts w:ascii="Noto Sans" w:hAnsi="Noto Sans" w:cs="Noto Sans"/>
          <w:b/>
          <w:sz w:val="20"/>
          <w:szCs w:val="20"/>
        </w:rPr>
      </w:pPr>
    </w:p>
    <w:p w:rsidR="007E5F2C" w:rsidRPr="00F05F5D" w:rsidRDefault="007E5F2C" w:rsidP="00F7492B">
      <w:pPr>
        <w:tabs>
          <w:tab w:val="left" w:pos="-284"/>
          <w:tab w:val="num" w:pos="567"/>
          <w:tab w:val="left" w:pos="1418"/>
          <w:tab w:val="left" w:pos="9498"/>
        </w:tabs>
        <w:ind w:right="51"/>
        <w:jc w:val="both"/>
        <w:rPr>
          <w:rFonts w:ascii="Noto Sans" w:hAnsi="Noto Sans" w:cs="Noto Sans"/>
          <w:b/>
          <w:sz w:val="20"/>
          <w:szCs w:val="20"/>
        </w:rPr>
      </w:pPr>
      <w:r w:rsidRPr="00F05F5D">
        <w:rPr>
          <w:rFonts w:ascii="Noto Sans" w:hAnsi="Noto Sans" w:cs="Noto Sans"/>
          <w:sz w:val="20"/>
          <w:szCs w:val="20"/>
        </w:rPr>
        <w:t xml:space="preserve">Este servicio se formalizará a través de un </w:t>
      </w:r>
      <w:r w:rsidRPr="00F05F5D">
        <w:rPr>
          <w:rFonts w:ascii="Noto Sans" w:hAnsi="Noto Sans" w:cs="Noto Sans"/>
          <w:b/>
          <w:sz w:val="20"/>
          <w:szCs w:val="20"/>
        </w:rPr>
        <w:t>contrato abierto</w:t>
      </w:r>
      <w:r w:rsidRPr="00F05F5D">
        <w:rPr>
          <w:rFonts w:ascii="Noto Sans" w:hAnsi="Noto Sans" w:cs="Noto Sans"/>
          <w:sz w:val="20"/>
          <w:szCs w:val="20"/>
        </w:rPr>
        <w:t xml:space="preserve">, de conformidad con el artículo 68 de la Ley de Adquisiciones, Arrendamientos y Servicios del Sector Público, y 130 de su Reglamento, aclarando que la entrega, recepción de lo establecido en dicho contrato y pago del servicio prestado se realizará en el Área de Trámite de Erogaciones ubicada según corresponde en cada OOAD/UMAE conforme al número de procedimientos establecidos en los mínimos y máximos contenidos en el </w:t>
      </w:r>
      <w:bookmarkStart w:id="61" w:name="_Toc46409481"/>
      <w:r w:rsidRPr="00F05F5D">
        <w:rPr>
          <w:rFonts w:ascii="Noto Sans" w:hAnsi="Noto Sans" w:cs="Noto Sans"/>
          <w:b/>
          <w:bCs/>
          <w:sz w:val="20"/>
          <w:szCs w:val="20"/>
        </w:rPr>
        <w:t>ANEXO</w:t>
      </w:r>
      <w:r w:rsidRPr="00F05F5D">
        <w:rPr>
          <w:rFonts w:ascii="Noto Sans" w:hAnsi="Noto Sans" w:cs="Noto Sans"/>
          <w:sz w:val="20"/>
          <w:szCs w:val="20"/>
        </w:rPr>
        <w:t xml:space="preserve"> </w:t>
      </w:r>
      <w:r w:rsidRPr="00F05F5D">
        <w:rPr>
          <w:rFonts w:ascii="Noto Sans" w:hAnsi="Noto Sans" w:cs="Noto Sans"/>
          <w:b/>
          <w:bCs/>
          <w:sz w:val="20"/>
          <w:szCs w:val="20"/>
        </w:rPr>
        <w:t>T1 “Requerimiento del SMI para PMI.</w:t>
      </w:r>
    </w:p>
    <w:p w:rsidR="007E5F2C" w:rsidRPr="00F05F5D" w:rsidRDefault="007E5F2C" w:rsidP="00F7492B">
      <w:pPr>
        <w:tabs>
          <w:tab w:val="left" w:pos="-284"/>
          <w:tab w:val="num" w:pos="567"/>
          <w:tab w:val="left" w:pos="1418"/>
          <w:tab w:val="left" w:pos="9498"/>
        </w:tabs>
        <w:ind w:right="51"/>
        <w:jc w:val="both"/>
        <w:rPr>
          <w:rFonts w:ascii="Noto Sans" w:hAnsi="Noto Sans" w:cs="Noto Sans"/>
          <w:b/>
          <w:sz w:val="20"/>
          <w:szCs w:val="20"/>
        </w:rPr>
      </w:pPr>
    </w:p>
    <w:p w:rsidR="007E5F2C" w:rsidRPr="00F05F5D" w:rsidRDefault="007E5F2C" w:rsidP="00F7492B">
      <w:pPr>
        <w:tabs>
          <w:tab w:val="left" w:pos="-284"/>
          <w:tab w:val="num" w:pos="567"/>
          <w:tab w:val="left" w:pos="1418"/>
          <w:tab w:val="left" w:pos="9498"/>
        </w:tabs>
        <w:ind w:right="51"/>
        <w:jc w:val="both"/>
        <w:rPr>
          <w:rFonts w:ascii="Noto Sans" w:hAnsi="Noto Sans" w:cs="Noto Sans"/>
          <w:bCs/>
          <w:sz w:val="20"/>
          <w:szCs w:val="20"/>
        </w:rPr>
      </w:pPr>
      <w:r w:rsidRPr="00F05F5D">
        <w:rPr>
          <w:rFonts w:ascii="Noto Sans" w:hAnsi="Noto Sans" w:cs="Noto Sans"/>
          <w:bCs/>
          <w:sz w:val="20"/>
          <w:szCs w:val="20"/>
        </w:rPr>
        <w:t>Para el presente procedimiento de contratación se solicita la adquisición de un servicio médico integral y no la compra de bienes (equipo e instrumental). Por lo que de conformidad con el carácter de la licitación determinado por el área contratante en la convocatoria que nos ocupa, en términos del artículo 39 Fracción II de la LAASSP, bastará  que los licitantes acrediten, en caso de ser personas físicas, su nacionalidad, ya sea mexicana o de alguno de los países con los que el gobierno de los estados unidos mexicanos tiene celebrado un tratado de libre comercio con capítulo de compras y, tratándose de personas morales, deberán acreditar su existencia legal con la documentación correspondiente, así como su nacionalidad ya sea mexicana o de alguno de los países con los que el gobierno de los estados unidos mexicanos tiene celebrado un tratado de libre comercio con capítulo de compras.</w:t>
      </w:r>
    </w:p>
    <w:p w:rsidR="007E5F2C" w:rsidRPr="00F05F5D" w:rsidRDefault="007E5F2C" w:rsidP="00F7492B">
      <w:pPr>
        <w:tabs>
          <w:tab w:val="left" w:pos="-284"/>
          <w:tab w:val="num" w:pos="0"/>
          <w:tab w:val="left" w:pos="1418"/>
          <w:tab w:val="left" w:pos="9498"/>
        </w:tabs>
        <w:ind w:right="51"/>
        <w:jc w:val="both"/>
        <w:rPr>
          <w:rFonts w:ascii="Noto Sans" w:hAnsi="Noto Sans" w:cs="Noto Sans"/>
          <w:b/>
          <w:sz w:val="20"/>
          <w:szCs w:val="20"/>
        </w:rPr>
      </w:pPr>
    </w:p>
    <w:p w:rsidR="007E5F2C" w:rsidRPr="00F05F5D" w:rsidRDefault="007E5F2C" w:rsidP="00F7492B">
      <w:pPr>
        <w:pStyle w:val="Prrafodelista"/>
        <w:numPr>
          <w:ilvl w:val="2"/>
          <w:numId w:val="231"/>
        </w:numPr>
        <w:ind w:left="851" w:hanging="567"/>
        <w:jc w:val="both"/>
        <w:rPr>
          <w:rFonts w:ascii="Noto Sans" w:hAnsi="Noto Sans" w:cs="Noto Sans"/>
          <w:b/>
          <w:sz w:val="20"/>
          <w:szCs w:val="20"/>
        </w:rPr>
      </w:pPr>
      <w:r w:rsidRPr="00F05F5D">
        <w:rPr>
          <w:rFonts w:ascii="Noto Sans" w:hAnsi="Noto Sans" w:cs="Noto Sans"/>
          <w:b/>
          <w:sz w:val="20"/>
          <w:szCs w:val="20"/>
        </w:rPr>
        <w:t>VIGENCIA</w:t>
      </w:r>
      <w:bookmarkEnd w:id="61"/>
      <w:r w:rsidRPr="00F05F5D">
        <w:rPr>
          <w:rFonts w:ascii="Noto Sans" w:hAnsi="Noto Sans" w:cs="Noto Sans"/>
          <w:b/>
          <w:sz w:val="20"/>
          <w:szCs w:val="20"/>
        </w:rPr>
        <w:t xml:space="preserve"> Y PLAZO DEL SERVICIO.</w:t>
      </w:r>
    </w:p>
    <w:p w:rsidR="007E5F2C" w:rsidRPr="00F05F5D" w:rsidRDefault="007E5F2C" w:rsidP="00F7492B">
      <w:pPr>
        <w:pStyle w:val="Prrafodelista"/>
        <w:ind w:left="1134"/>
        <w:jc w:val="both"/>
        <w:rPr>
          <w:rFonts w:ascii="Noto Sans" w:hAnsi="Noto Sans" w:cs="Noto Sans"/>
          <w:b/>
          <w:sz w:val="20"/>
          <w:szCs w:val="20"/>
        </w:rPr>
      </w:pPr>
    </w:p>
    <w:p w:rsidR="007E5F2C" w:rsidRPr="00F05F5D" w:rsidRDefault="007E5F2C" w:rsidP="00F7492B">
      <w:pPr>
        <w:pStyle w:val="Prrafodelista"/>
        <w:numPr>
          <w:ilvl w:val="0"/>
          <w:numId w:val="220"/>
        </w:numPr>
        <w:suppressAutoHyphens/>
        <w:ind w:left="851" w:hanging="425"/>
        <w:contextualSpacing w:val="0"/>
        <w:jc w:val="both"/>
        <w:rPr>
          <w:rFonts w:ascii="Noto Sans" w:eastAsiaTheme="minorHAnsi" w:hAnsi="Noto Sans" w:cs="Noto Sans"/>
          <w:bCs/>
          <w:sz w:val="20"/>
          <w:szCs w:val="20"/>
          <w:lang w:val="es-MX"/>
        </w:rPr>
      </w:pPr>
      <w:r w:rsidRPr="00F05F5D">
        <w:rPr>
          <w:rFonts w:ascii="Noto Sans" w:eastAsiaTheme="minorHAnsi" w:hAnsi="Noto Sans" w:cs="Noto Sans"/>
          <w:b/>
          <w:bCs/>
          <w:sz w:val="20"/>
          <w:szCs w:val="20"/>
          <w:lang w:val="es-MX"/>
        </w:rPr>
        <w:t>Vigencia de la contratación</w:t>
      </w:r>
      <w:r w:rsidRPr="00F05F5D">
        <w:rPr>
          <w:rFonts w:ascii="Noto Sans" w:eastAsiaTheme="minorHAnsi" w:hAnsi="Noto Sans" w:cs="Noto Sans"/>
          <w:bCs/>
          <w:sz w:val="20"/>
          <w:szCs w:val="20"/>
          <w:lang w:val="es-MX"/>
        </w:rPr>
        <w:t>:</w:t>
      </w:r>
    </w:p>
    <w:p w:rsidR="007E5F2C" w:rsidRPr="00F05F5D" w:rsidRDefault="007E5F2C" w:rsidP="00F7492B">
      <w:pPr>
        <w:pStyle w:val="Prrafodelista"/>
        <w:suppressAutoHyphens/>
        <w:ind w:left="851"/>
        <w:contextualSpacing w:val="0"/>
        <w:jc w:val="both"/>
        <w:rPr>
          <w:rFonts w:ascii="Noto Sans" w:eastAsiaTheme="minorHAnsi" w:hAnsi="Noto Sans" w:cs="Noto Sans"/>
          <w:bCs/>
          <w:sz w:val="20"/>
          <w:szCs w:val="20"/>
          <w:lang w:val="es-MX"/>
        </w:rPr>
      </w:pPr>
    </w:p>
    <w:p w:rsidR="007E5F2C" w:rsidRPr="00D3548B" w:rsidRDefault="007E5F2C" w:rsidP="00D3548B">
      <w:pPr>
        <w:pStyle w:val="Prrafodelista"/>
        <w:ind w:left="1287"/>
        <w:jc w:val="both"/>
        <w:rPr>
          <w:rFonts w:ascii="Noto Sans" w:hAnsi="Noto Sans" w:cs="Noto Sans"/>
          <w:bCs/>
          <w:sz w:val="20"/>
          <w:szCs w:val="20"/>
        </w:rPr>
      </w:pPr>
      <w:r w:rsidRPr="00F05F5D">
        <w:rPr>
          <w:rFonts w:ascii="Noto Sans" w:hAnsi="Noto Sans" w:cs="Noto Sans"/>
          <w:bCs/>
          <w:sz w:val="20"/>
          <w:szCs w:val="20"/>
        </w:rPr>
        <w:t xml:space="preserve">La vigencia de la contratación será </w:t>
      </w:r>
      <w:r w:rsidR="00F05F5D" w:rsidRPr="00F05F5D">
        <w:rPr>
          <w:rFonts w:ascii="Noto Sans" w:hAnsi="Noto Sans" w:cs="Noto Sans"/>
          <w:bCs/>
          <w:sz w:val="20"/>
          <w:szCs w:val="20"/>
        </w:rPr>
        <w:t>a partir del 01 de mayo al 30 de junio de 2026</w:t>
      </w:r>
      <w:r w:rsidRPr="00F05F5D">
        <w:rPr>
          <w:rFonts w:ascii="Noto Sans" w:hAnsi="Noto Sans" w:cs="Noto Sans"/>
          <w:bCs/>
          <w:sz w:val="20"/>
          <w:szCs w:val="20"/>
        </w:rPr>
        <w:t>.</w:t>
      </w:r>
    </w:p>
    <w:p w:rsidR="007E5F2C" w:rsidRPr="00F05F5D" w:rsidRDefault="007E5F2C" w:rsidP="00F7492B">
      <w:pPr>
        <w:pStyle w:val="Prrafodelista"/>
        <w:numPr>
          <w:ilvl w:val="0"/>
          <w:numId w:val="220"/>
        </w:numPr>
        <w:suppressAutoHyphens/>
        <w:ind w:left="851" w:hanging="425"/>
        <w:contextualSpacing w:val="0"/>
        <w:jc w:val="both"/>
        <w:rPr>
          <w:rFonts w:ascii="Noto Sans" w:eastAsiaTheme="minorHAnsi" w:hAnsi="Noto Sans" w:cs="Noto Sans"/>
          <w:b/>
          <w:bCs/>
          <w:sz w:val="20"/>
          <w:szCs w:val="20"/>
          <w:lang w:val="es-MX"/>
        </w:rPr>
      </w:pPr>
      <w:r w:rsidRPr="00F05F5D">
        <w:rPr>
          <w:rFonts w:ascii="Noto Sans" w:eastAsiaTheme="minorHAnsi" w:hAnsi="Noto Sans" w:cs="Noto Sans"/>
          <w:b/>
          <w:bCs/>
          <w:sz w:val="20"/>
          <w:szCs w:val="20"/>
          <w:lang w:val="es-MX"/>
        </w:rPr>
        <w:t>Plazo de la entrega del bien:</w:t>
      </w:r>
    </w:p>
    <w:p w:rsidR="007E5F2C" w:rsidRPr="00F05F5D" w:rsidRDefault="007E5F2C" w:rsidP="00F7492B">
      <w:pPr>
        <w:pStyle w:val="Prrafodelista"/>
        <w:suppressAutoHyphens/>
        <w:ind w:left="851"/>
        <w:contextualSpacing w:val="0"/>
        <w:jc w:val="both"/>
        <w:rPr>
          <w:rFonts w:ascii="Noto Sans" w:eastAsiaTheme="minorHAnsi" w:hAnsi="Noto Sans" w:cs="Noto Sans"/>
          <w:b/>
          <w:bCs/>
          <w:sz w:val="20"/>
          <w:szCs w:val="20"/>
          <w:lang w:val="es-MX"/>
        </w:rPr>
      </w:pPr>
    </w:p>
    <w:p w:rsidR="007E5F2C" w:rsidRPr="00F05F5D" w:rsidRDefault="007E5F2C" w:rsidP="00F7492B">
      <w:pPr>
        <w:pStyle w:val="Prrafodelista"/>
        <w:ind w:left="1287"/>
        <w:jc w:val="both"/>
        <w:rPr>
          <w:rFonts w:ascii="Noto Sans" w:hAnsi="Noto Sans" w:cs="Noto Sans"/>
          <w:bCs/>
          <w:sz w:val="20"/>
          <w:szCs w:val="20"/>
        </w:rPr>
      </w:pPr>
      <w:r w:rsidRPr="00F05F5D">
        <w:rPr>
          <w:rFonts w:ascii="Noto Sans" w:hAnsi="Noto Sans" w:cs="Noto Sans"/>
          <w:bCs/>
          <w:sz w:val="20"/>
          <w:szCs w:val="20"/>
        </w:rPr>
        <w:lastRenderedPageBreak/>
        <w:t>Se contará con un plazo máximo de 10 (diez) días naturales a partir de la emisión y notificación del fallo correspondiente para la instalación, puesta a punto de los equipos médicos así como para el Instrumental y bienes de consumo básico y complementario que serán entregados con base a lo establecido en los términos y condiciones, el anexo técnico y demás documentos que forman parte del presente procedimiento de contratación.</w:t>
      </w:r>
    </w:p>
    <w:p w:rsidR="007E5F2C" w:rsidRPr="00F05F5D" w:rsidRDefault="007E5F2C" w:rsidP="00F7492B">
      <w:pPr>
        <w:pStyle w:val="Prrafodelista"/>
        <w:ind w:left="1287"/>
        <w:jc w:val="both"/>
        <w:rPr>
          <w:rFonts w:ascii="Noto Sans" w:hAnsi="Noto Sans" w:cs="Noto Sans"/>
          <w:bCs/>
          <w:sz w:val="20"/>
          <w:szCs w:val="20"/>
        </w:rPr>
      </w:pPr>
    </w:p>
    <w:p w:rsidR="007E5F2C" w:rsidRPr="00F05F5D" w:rsidRDefault="007E5F2C" w:rsidP="00F7492B">
      <w:pPr>
        <w:jc w:val="both"/>
        <w:rPr>
          <w:rFonts w:ascii="Noto Sans" w:hAnsi="Noto Sans" w:cs="Noto Sans"/>
          <w:bCs/>
          <w:sz w:val="20"/>
          <w:szCs w:val="20"/>
        </w:rPr>
      </w:pPr>
      <w:r w:rsidRPr="00F05F5D">
        <w:rPr>
          <w:rFonts w:ascii="Noto Sans" w:hAnsi="Noto Sans" w:cs="Noto Sans"/>
          <w:b/>
          <w:bCs/>
          <w:sz w:val="20"/>
          <w:szCs w:val="20"/>
        </w:rPr>
        <w:t>Nota</w:t>
      </w:r>
      <w:r w:rsidRPr="00F05F5D">
        <w:rPr>
          <w:rFonts w:ascii="Noto Sans" w:hAnsi="Noto Sans" w:cs="Noto Sans"/>
          <w:bCs/>
          <w:sz w:val="20"/>
          <w:szCs w:val="20"/>
        </w:rPr>
        <w:t xml:space="preserve">: En caso de que el licitante esté en posibilidad de dar inicio antes del vencimiento del plazo de 10 (diez) días naturales para la instalación y puesta a punto de los equipos médicos, así como para la entrega del instrumental y bienes de consumo básico y complementario, podrá hacerlo, previa coordinación y corresponsabilidad con el administrador del contrato y los auxiliares del mismo de cada OOAD/UMAE, de manera que el SMI para PMI, se otorgue ininterrumpidamente a la </w:t>
      </w:r>
      <w:proofErr w:type="spellStart"/>
      <w:r w:rsidRPr="00F05F5D">
        <w:rPr>
          <w:rFonts w:ascii="Noto Sans" w:hAnsi="Noto Sans" w:cs="Noto Sans"/>
          <w:bCs/>
          <w:sz w:val="20"/>
          <w:szCs w:val="20"/>
        </w:rPr>
        <w:t>derechohabiencia</w:t>
      </w:r>
      <w:proofErr w:type="spellEnd"/>
      <w:r w:rsidRPr="00F05F5D">
        <w:rPr>
          <w:rFonts w:ascii="Noto Sans" w:hAnsi="Noto Sans" w:cs="Noto Sans"/>
          <w:bCs/>
          <w:sz w:val="20"/>
          <w:szCs w:val="20"/>
        </w:rPr>
        <w:t>.</w:t>
      </w:r>
    </w:p>
    <w:p w:rsidR="007E5F2C" w:rsidRPr="00F05F5D" w:rsidRDefault="007E5F2C" w:rsidP="00F7492B">
      <w:pPr>
        <w:jc w:val="both"/>
        <w:rPr>
          <w:rFonts w:ascii="Noto Sans" w:hAnsi="Noto Sans" w:cs="Noto Sans"/>
          <w:bCs/>
          <w:sz w:val="20"/>
          <w:szCs w:val="20"/>
        </w:rPr>
      </w:pPr>
    </w:p>
    <w:p w:rsidR="007E5F2C" w:rsidRPr="00F05F5D" w:rsidRDefault="007E5F2C" w:rsidP="00F7492B">
      <w:pPr>
        <w:pStyle w:val="Prrafodelista"/>
        <w:numPr>
          <w:ilvl w:val="0"/>
          <w:numId w:val="220"/>
        </w:numPr>
        <w:suppressAutoHyphens/>
        <w:ind w:left="993" w:hanging="567"/>
        <w:contextualSpacing w:val="0"/>
        <w:jc w:val="both"/>
        <w:rPr>
          <w:rFonts w:ascii="Noto Sans" w:eastAsiaTheme="minorHAnsi" w:hAnsi="Noto Sans" w:cs="Noto Sans"/>
          <w:b/>
          <w:bCs/>
          <w:sz w:val="20"/>
          <w:szCs w:val="20"/>
          <w:lang w:val="es-MX"/>
        </w:rPr>
      </w:pPr>
      <w:r w:rsidRPr="00F05F5D">
        <w:rPr>
          <w:rFonts w:ascii="Noto Sans" w:eastAsiaTheme="minorHAnsi" w:hAnsi="Noto Sans" w:cs="Noto Sans"/>
          <w:b/>
          <w:bCs/>
          <w:sz w:val="20"/>
          <w:szCs w:val="20"/>
          <w:lang w:val="es-MX"/>
        </w:rPr>
        <w:t xml:space="preserve">Inicio para la prestación del Servicio: </w:t>
      </w:r>
    </w:p>
    <w:p w:rsidR="007E5F2C" w:rsidRPr="00F05F5D" w:rsidRDefault="007E5F2C" w:rsidP="00F7492B">
      <w:pPr>
        <w:jc w:val="both"/>
        <w:rPr>
          <w:rFonts w:ascii="Noto Sans" w:hAnsi="Noto Sans" w:cs="Noto Sans"/>
          <w:bCs/>
          <w:sz w:val="20"/>
          <w:szCs w:val="20"/>
        </w:rPr>
      </w:pPr>
    </w:p>
    <w:p w:rsidR="007E5F2C" w:rsidRPr="00F05F5D" w:rsidRDefault="007E5F2C" w:rsidP="00F7492B">
      <w:pPr>
        <w:jc w:val="both"/>
        <w:rPr>
          <w:rFonts w:ascii="Noto Sans" w:hAnsi="Noto Sans" w:cs="Noto Sans"/>
          <w:bCs/>
          <w:color w:val="000000" w:themeColor="text1"/>
          <w:sz w:val="20"/>
          <w:szCs w:val="20"/>
        </w:rPr>
      </w:pPr>
      <w:r w:rsidRPr="00F05F5D">
        <w:rPr>
          <w:rFonts w:ascii="Noto Sans" w:hAnsi="Noto Sans" w:cs="Noto Sans"/>
          <w:bCs/>
          <w:sz w:val="20"/>
          <w:szCs w:val="20"/>
        </w:rPr>
        <w:t>Deberá realizarse dentro de los diez (10) días naturales, siguientes, contados a partir del día natural siguiente a la emisión y notificación del fallo</w:t>
      </w:r>
      <w:r w:rsidRPr="00F05F5D">
        <w:rPr>
          <w:rFonts w:ascii="Noto Sans" w:hAnsi="Noto Sans" w:cs="Noto Sans"/>
          <w:bCs/>
          <w:color w:val="000000" w:themeColor="text1"/>
          <w:sz w:val="20"/>
          <w:szCs w:val="20"/>
        </w:rPr>
        <w:t xml:space="preserve"> </w:t>
      </w:r>
      <w:r w:rsidRPr="00F05F5D">
        <w:rPr>
          <w:rFonts w:ascii="Noto Sans" w:hAnsi="Noto Sans" w:cs="Noto Sans"/>
          <w:sz w:val="20"/>
          <w:szCs w:val="20"/>
        </w:rPr>
        <w:t>El licitante adjudicado se obliga dentro del término de 5 (cinco) días naturales a partir de la emisión y notificación del fallo, previo a la firma del contrato a presentar la documentación en físico requerida por el Instituto, del Personal técnico, Equipo y Bienes de consumo básicos y complementarios contenidos en el presente documento y Anexo técnico.</w:t>
      </w:r>
    </w:p>
    <w:p w:rsidR="007E5F2C" w:rsidRPr="00F05F5D" w:rsidRDefault="007E5F2C" w:rsidP="00F7492B">
      <w:pPr>
        <w:tabs>
          <w:tab w:val="left" w:pos="-284"/>
          <w:tab w:val="left" w:pos="1418"/>
          <w:tab w:val="left" w:pos="9498"/>
        </w:tabs>
        <w:ind w:right="51"/>
        <w:jc w:val="both"/>
        <w:rPr>
          <w:rFonts w:ascii="Noto Sans" w:hAnsi="Noto Sans" w:cs="Noto Sans"/>
          <w:sz w:val="20"/>
          <w:szCs w:val="20"/>
        </w:rPr>
      </w:pPr>
    </w:p>
    <w:p w:rsidR="007E5F2C" w:rsidRDefault="007E5F2C" w:rsidP="00F7492B">
      <w:pPr>
        <w:pStyle w:val="TtuloE2"/>
        <w:spacing w:after="0"/>
        <w:rPr>
          <w:rFonts w:ascii="Noto Sans" w:hAnsi="Noto Sans" w:cs="Noto Sans"/>
          <w:sz w:val="20"/>
          <w:szCs w:val="20"/>
        </w:rPr>
      </w:pPr>
      <w:r w:rsidRPr="00F05F5D">
        <w:rPr>
          <w:rFonts w:ascii="Noto Sans" w:hAnsi="Noto Sans" w:cs="Noto Sans"/>
          <w:sz w:val="20"/>
          <w:szCs w:val="20"/>
        </w:rPr>
        <w:t xml:space="preserve">2. </w:t>
      </w:r>
      <w:bookmarkStart w:id="62" w:name="_Toc149041276"/>
      <w:r w:rsidRPr="00F05F5D">
        <w:rPr>
          <w:rFonts w:ascii="Noto Sans" w:hAnsi="Noto Sans" w:cs="Noto Sans"/>
          <w:sz w:val="20"/>
          <w:szCs w:val="20"/>
        </w:rPr>
        <w:t>LUGAR Y CONDICIONES PARA LA PRESTACIÓN DEL SERVICIO.</w:t>
      </w:r>
      <w:bookmarkEnd w:id="62"/>
    </w:p>
    <w:p w:rsidR="00D3548B" w:rsidRPr="00F05F5D" w:rsidRDefault="00D3548B" w:rsidP="00F7492B">
      <w:pPr>
        <w:pStyle w:val="TtuloE2"/>
        <w:spacing w:after="0"/>
        <w:rPr>
          <w:rFonts w:ascii="Noto Sans" w:hAnsi="Noto Sans" w:cs="Noto Sans"/>
          <w:sz w:val="20"/>
          <w:szCs w:val="20"/>
        </w:rPr>
      </w:pPr>
    </w:p>
    <w:p w:rsidR="007E5F2C" w:rsidRPr="00F05F5D" w:rsidRDefault="007E5F2C" w:rsidP="00F7492B">
      <w:pPr>
        <w:pStyle w:val="Prrafodelista"/>
        <w:numPr>
          <w:ilvl w:val="0"/>
          <w:numId w:val="216"/>
        </w:numPr>
        <w:tabs>
          <w:tab w:val="left" w:pos="-284"/>
          <w:tab w:val="left" w:pos="1418"/>
          <w:tab w:val="left" w:pos="9498"/>
        </w:tabs>
        <w:suppressAutoHyphens/>
        <w:ind w:left="851" w:right="51" w:hanging="425"/>
        <w:contextualSpacing w:val="0"/>
        <w:jc w:val="both"/>
        <w:rPr>
          <w:rFonts w:ascii="Noto Sans" w:hAnsi="Noto Sans" w:cs="Noto Sans"/>
          <w:b/>
          <w:sz w:val="20"/>
          <w:szCs w:val="20"/>
        </w:rPr>
      </w:pPr>
      <w:r w:rsidRPr="00F05F5D">
        <w:rPr>
          <w:rFonts w:ascii="Noto Sans" w:hAnsi="Noto Sans" w:cs="Noto Sans"/>
          <w:sz w:val="20"/>
          <w:szCs w:val="20"/>
        </w:rPr>
        <w:t xml:space="preserve">Los Equipos Médicos, Instrumental y Bienes de Consumo Básicos y Complementarios deberán entregarse en el área que indique el Director de la Unidad o quien este designe, según la distribución y el directorio establecido en el </w:t>
      </w:r>
      <w:r w:rsidRPr="00F05F5D">
        <w:rPr>
          <w:rFonts w:ascii="Noto Sans" w:hAnsi="Noto Sans" w:cs="Noto Sans"/>
          <w:b/>
          <w:sz w:val="20"/>
          <w:szCs w:val="20"/>
        </w:rPr>
        <w:t>ANEXO T11</w:t>
      </w:r>
      <w:r w:rsidRPr="00F05F5D">
        <w:rPr>
          <w:rFonts w:ascii="Noto Sans" w:hAnsi="Noto Sans" w:cs="Noto Sans"/>
          <w:sz w:val="20"/>
          <w:szCs w:val="20"/>
        </w:rPr>
        <w:t xml:space="preserve"> “Distribución de Equipo e Instrumental del SMI para PMI” y el requerimiento señalado en el </w:t>
      </w:r>
      <w:r w:rsidRPr="00F05F5D">
        <w:rPr>
          <w:rFonts w:ascii="Noto Sans" w:hAnsi="Noto Sans" w:cs="Noto Sans"/>
          <w:b/>
          <w:bCs/>
          <w:sz w:val="20"/>
          <w:szCs w:val="20"/>
        </w:rPr>
        <w:t>ANEXO</w:t>
      </w:r>
      <w:r w:rsidRPr="00F05F5D">
        <w:rPr>
          <w:rFonts w:ascii="Noto Sans" w:hAnsi="Noto Sans" w:cs="Noto Sans"/>
          <w:sz w:val="20"/>
          <w:szCs w:val="20"/>
        </w:rPr>
        <w:t xml:space="preserve"> </w:t>
      </w:r>
      <w:r w:rsidRPr="00F05F5D">
        <w:rPr>
          <w:rFonts w:ascii="Noto Sans" w:hAnsi="Noto Sans" w:cs="Noto Sans"/>
          <w:b/>
          <w:bCs/>
          <w:sz w:val="20"/>
          <w:szCs w:val="20"/>
        </w:rPr>
        <w:t xml:space="preserve">T1 “Requerimiento del SMI para PMI” </w:t>
      </w:r>
      <w:r w:rsidRPr="00F05F5D">
        <w:rPr>
          <w:rFonts w:ascii="Noto Sans" w:hAnsi="Noto Sans" w:cs="Noto Sans"/>
          <w:sz w:val="20"/>
          <w:szCs w:val="20"/>
        </w:rPr>
        <w:t xml:space="preserve">atendiendo el directorio de las unidades médicas del </w:t>
      </w:r>
      <w:r w:rsidRPr="00F05F5D">
        <w:rPr>
          <w:rFonts w:ascii="Noto Sans" w:hAnsi="Noto Sans" w:cs="Noto Sans"/>
          <w:b/>
          <w:bCs/>
          <w:sz w:val="20"/>
          <w:szCs w:val="20"/>
        </w:rPr>
        <w:t>ANEXO</w:t>
      </w:r>
      <w:r w:rsidRPr="00F05F5D">
        <w:rPr>
          <w:rFonts w:ascii="Noto Sans" w:hAnsi="Noto Sans" w:cs="Noto Sans"/>
          <w:b/>
          <w:sz w:val="20"/>
          <w:szCs w:val="20"/>
        </w:rPr>
        <w:t xml:space="preserve"> T12</w:t>
      </w:r>
      <w:r w:rsidRPr="00F05F5D">
        <w:rPr>
          <w:rFonts w:ascii="Noto Sans" w:hAnsi="Noto Sans" w:cs="Noto Sans"/>
          <w:sz w:val="20"/>
          <w:szCs w:val="20"/>
        </w:rPr>
        <w:t xml:space="preserve"> </w:t>
      </w:r>
      <w:r w:rsidRPr="00F05F5D">
        <w:rPr>
          <w:rFonts w:ascii="Noto Sans" w:hAnsi="Noto Sans" w:cs="Noto Sans"/>
          <w:b/>
          <w:sz w:val="20"/>
          <w:szCs w:val="20"/>
        </w:rPr>
        <w:t>“Catálogo de Unidades Médicas con SMI para PMI”.</w:t>
      </w:r>
    </w:p>
    <w:p w:rsidR="007E5F2C" w:rsidRPr="00F05F5D" w:rsidRDefault="007E5F2C" w:rsidP="00F7492B">
      <w:pPr>
        <w:pStyle w:val="Prrafodelista"/>
        <w:numPr>
          <w:ilvl w:val="0"/>
          <w:numId w:val="216"/>
        </w:numPr>
        <w:tabs>
          <w:tab w:val="left" w:pos="-284"/>
          <w:tab w:val="num" w:pos="0"/>
          <w:tab w:val="left" w:pos="1418"/>
          <w:tab w:val="left" w:pos="9498"/>
        </w:tabs>
        <w:suppressAutoHyphens/>
        <w:ind w:right="51"/>
        <w:contextualSpacing w:val="0"/>
        <w:jc w:val="both"/>
        <w:rPr>
          <w:rFonts w:ascii="Noto Sans" w:hAnsi="Noto Sans" w:cs="Noto Sans"/>
          <w:color w:val="000000" w:themeColor="text1"/>
          <w:sz w:val="20"/>
          <w:szCs w:val="20"/>
        </w:rPr>
      </w:pPr>
      <w:r w:rsidRPr="00F05F5D">
        <w:rPr>
          <w:rFonts w:ascii="Noto Sans" w:hAnsi="Noto Sans" w:cs="Noto Sans"/>
          <w:sz w:val="20"/>
          <w:szCs w:val="20"/>
        </w:rPr>
        <w:t xml:space="preserve">Será responsabilidad del proveedor realizar por su cuenta </w:t>
      </w:r>
      <w:r w:rsidRPr="00F05F5D">
        <w:rPr>
          <w:rFonts w:ascii="Noto Sans" w:hAnsi="Noto Sans" w:cs="Noto Sans"/>
          <w:b/>
          <w:sz w:val="20"/>
          <w:szCs w:val="20"/>
        </w:rPr>
        <w:t>las maniobras de carga y descarga</w:t>
      </w:r>
      <w:r w:rsidRPr="00F05F5D">
        <w:rPr>
          <w:rFonts w:ascii="Noto Sans" w:hAnsi="Noto Sans" w:cs="Noto Sans"/>
          <w:sz w:val="20"/>
          <w:szCs w:val="20"/>
        </w:rPr>
        <w:t xml:space="preserve"> de los equipos médicos y bienes de consumo e instrumental quirúrgico al lugar de entrega e instalación que determine el Instituto;</w:t>
      </w:r>
      <w:r w:rsidRPr="00F05F5D">
        <w:rPr>
          <w:rFonts w:ascii="Noto Sans" w:hAnsi="Noto Sans" w:cs="Noto Sans"/>
          <w:color w:val="FF0000"/>
          <w:sz w:val="20"/>
          <w:szCs w:val="20"/>
        </w:rPr>
        <w:t xml:space="preserve"> </w:t>
      </w:r>
      <w:r w:rsidRPr="00F05F5D">
        <w:rPr>
          <w:rFonts w:ascii="Noto Sans" w:hAnsi="Noto Sans" w:cs="Noto Sans"/>
          <w:color w:val="000000" w:themeColor="text1"/>
          <w:sz w:val="20"/>
          <w:szCs w:val="20"/>
        </w:rPr>
        <w:t>sin costo adicional para el Instituto.</w:t>
      </w:r>
    </w:p>
    <w:p w:rsidR="007E5F2C" w:rsidRPr="00F05F5D" w:rsidRDefault="007E5F2C" w:rsidP="00F7492B">
      <w:pPr>
        <w:pStyle w:val="Prrafodelista"/>
        <w:numPr>
          <w:ilvl w:val="0"/>
          <w:numId w:val="216"/>
        </w:numPr>
        <w:tabs>
          <w:tab w:val="left" w:pos="-284"/>
          <w:tab w:val="num" w:pos="0"/>
          <w:tab w:val="left" w:pos="1418"/>
          <w:tab w:val="left" w:pos="9498"/>
        </w:tabs>
        <w:suppressAutoHyphens/>
        <w:ind w:right="51"/>
        <w:contextualSpacing w:val="0"/>
        <w:jc w:val="both"/>
        <w:rPr>
          <w:rFonts w:ascii="Noto Sans" w:hAnsi="Noto Sans" w:cs="Noto Sans"/>
          <w:color w:val="000000" w:themeColor="text1"/>
          <w:sz w:val="20"/>
          <w:szCs w:val="20"/>
        </w:rPr>
      </w:pPr>
      <w:r w:rsidRPr="00F05F5D">
        <w:rPr>
          <w:rFonts w:ascii="Noto Sans" w:hAnsi="Noto Sans" w:cs="Noto Sans"/>
          <w:b/>
          <w:sz w:val="20"/>
          <w:szCs w:val="20"/>
        </w:rPr>
        <w:t>La transportación y resguardos</w:t>
      </w:r>
      <w:r w:rsidRPr="00F05F5D">
        <w:rPr>
          <w:rFonts w:ascii="Noto Sans" w:hAnsi="Noto Sans" w:cs="Noto Sans"/>
          <w:sz w:val="20"/>
          <w:szCs w:val="20"/>
        </w:rPr>
        <w:t xml:space="preserve"> de los equipos, el instrumental y los bienes de consumo, se hará por cuenta exclusiva del proveedor designado para prestar el servicio y será el responsable </w:t>
      </w:r>
      <w:r w:rsidRPr="00F05F5D">
        <w:rPr>
          <w:rFonts w:ascii="Noto Sans" w:hAnsi="Noto Sans" w:cs="Noto Sans"/>
          <w:b/>
          <w:bCs/>
          <w:sz w:val="20"/>
          <w:szCs w:val="20"/>
        </w:rPr>
        <w:t>del aseguramiento de los equipos y material quirúrgico</w:t>
      </w:r>
      <w:r w:rsidRPr="00F05F5D">
        <w:rPr>
          <w:rFonts w:ascii="Noto Sans" w:hAnsi="Noto Sans" w:cs="Noto Sans"/>
          <w:sz w:val="20"/>
          <w:szCs w:val="20"/>
        </w:rPr>
        <w:t xml:space="preserve"> desde su transportación, recepción, entrega e instalación de los equipos y hasta que finalice la prestación del servicio en las unidades médicas</w:t>
      </w:r>
      <w:r w:rsidRPr="00F05F5D">
        <w:rPr>
          <w:rFonts w:ascii="Noto Sans" w:hAnsi="Noto Sans" w:cs="Noto Sans"/>
          <w:color w:val="000000" w:themeColor="text1"/>
          <w:sz w:val="20"/>
          <w:szCs w:val="20"/>
        </w:rPr>
        <w:t xml:space="preserve">, sin costo adicional para el Instituto.  </w:t>
      </w:r>
    </w:p>
    <w:p w:rsidR="007E5F2C" w:rsidRPr="00F05F5D" w:rsidRDefault="007E5F2C" w:rsidP="00F7492B">
      <w:pPr>
        <w:pStyle w:val="Prrafodelista"/>
        <w:numPr>
          <w:ilvl w:val="0"/>
          <w:numId w:val="216"/>
        </w:numPr>
        <w:tabs>
          <w:tab w:val="left" w:pos="-284"/>
          <w:tab w:val="num" w:pos="0"/>
          <w:tab w:val="left" w:pos="1418"/>
          <w:tab w:val="left" w:pos="9498"/>
        </w:tabs>
        <w:suppressAutoHyphens/>
        <w:ind w:left="851" w:right="51" w:hanging="425"/>
        <w:contextualSpacing w:val="0"/>
        <w:jc w:val="both"/>
        <w:rPr>
          <w:rFonts w:ascii="Noto Sans" w:hAnsi="Noto Sans" w:cs="Noto Sans"/>
          <w:sz w:val="20"/>
          <w:szCs w:val="20"/>
        </w:rPr>
      </w:pPr>
      <w:r w:rsidRPr="00F05F5D">
        <w:rPr>
          <w:rFonts w:ascii="Noto Sans" w:hAnsi="Noto Sans" w:cs="Noto Sans"/>
          <w:sz w:val="20"/>
          <w:szCs w:val="20"/>
        </w:rPr>
        <w:t>Por necesidades (siniestros o reubicación por emergencia sanitaria) del OOAD o UMAE y sin obligación adicional para ésta, previo acuerdo de las partes, se podrá modificar el lugar en donde se instalen los equipos y entrega del instrumental y los bienes de consumo, dentro del mismo OOAD estatal o UMAE, durante la prestación del servicio para lo cual deberá también renombrar</w:t>
      </w:r>
      <w:r w:rsidRPr="00F05F5D">
        <w:rPr>
          <w:rFonts w:ascii="Noto Sans" w:hAnsi="Noto Sans" w:cs="Noto Sans"/>
          <w:b/>
          <w:sz w:val="20"/>
          <w:szCs w:val="20"/>
        </w:rPr>
        <w:t xml:space="preserve"> “Formatos de SMI para PMI”</w:t>
      </w:r>
      <w:r w:rsidRPr="00F05F5D">
        <w:rPr>
          <w:rFonts w:ascii="Noto Sans" w:hAnsi="Noto Sans" w:cs="Noto Sans"/>
          <w:sz w:val="20"/>
          <w:szCs w:val="20"/>
        </w:rPr>
        <w:t xml:space="preserve"> con la nueva Unidad destino.</w:t>
      </w:r>
    </w:p>
    <w:p w:rsidR="007E5F2C" w:rsidRPr="00F05F5D" w:rsidRDefault="007E5F2C" w:rsidP="00F7492B">
      <w:pPr>
        <w:pStyle w:val="Prrafodelista"/>
        <w:numPr>
          <w:ilvl w:val="0"/>
          <w:numId w:val="216"/>
        </w:numPr>
        <w:tabs>
          <w:tab w:val="left" w:pos="-284"/>
          <w:tab w:val="num" w:pos="0"/>
          <w:tab w:val="left" w:pos="1418"/>
          <w:tab w:val="left" w:pos="9498"/>
        </w:tabs>
        <w:suppressAutoHyphens/>
        <w:ind w:right="51"/>
        <w:contextualSpacing w:val="0"/>
        <w:jc w:val="both"/>
        <w:rPr>
          <w:rFonts w:ascii="Noto Sans" w:hAnsi="Noto Sans" w:cs="Noto Sans"/>
          <w:sz w:val="20"/>
          <w:szCs w:val="20"/>
        </w:rPr>
      </w:pPr>
      <w:r w:rsidRPr="00F05F5D">
        <w:rPr>
          <w:rFonts w:ascii="Noto Sans" w:hAnsi="Noto Sans" w:cs="Noto Sans"/>
          <w:sz w:val="20"/>
          <w:szCs w:val="20"/>
        </w:rPr>
        <w:t xml:space="preserve">El responsable de la recepción en el servicio de los equipos médicos, instrumental y bienes de consumo será el Jefe de Conservación de la Unidad, Jefe de Servicio de Cirugía o Coordinador Clínico o Administrador de la unidad Médica o en su caso la persona que designe el Instituto en el OOAD/UMAE, en su ausencia. Para la recepción del equipo médico en el servicio, deberá utilizar el </w:t>
      </w:r>
      <w:r w:rsidR="001505CE" w:rsidRPr="00F05F5D">
        <w:rPr>
          <w:rFonts w:ascii="Noto Sans" w:hAnsi="Noto Sans" w:cs="Noto Sans"/>
          <w:b/>
          <w:sz w:val="20"/>
          <w:szCs w:val="20"/>
        </w:rPr>
        <w:t>FORMATO</w:t>
      </w:r>
      <w:r w:rsidRPr="00F05F5D">
        <w:rPr>
          <w:rFonts w:ascii="Noto Sans" w:hAnsi="Noto Sans" w:cs="Noto Sans"/>
          <w:b/>
          <w:sz w:val="20"/>
          <w:szCs w:val="20"/>
        </w:rPr>
        <w:t xml:space="preserve"> 7</w:t>
      </w:r>
      <w:r w:rsidRPr="00F05F5D">
        <w:rPr>
          <w:rFonts w:ascii="Noto Sans" w:hAnsi="Noto Sans" w:cs="Noto Sans"/>
          <w:sz w:val="20"/>
          <w:szCs w:val="20"/>
        </w:rPr>
        <w:t xml:space="preserve"> “Entrega/Recepción de equipos”, asimismo, la aceptación del instrumental entregado deberá cotejarse con el </w:t>
      </w:r>
      <w:r w:rsidR="001505CE" w:rsidRPr="00F05F5D">
        <w:rPr>
          <w:rFonts w:ascii="Noto Sans" w:hAnsi="Noto Sans" w:cs="Noto Sans"/>
          <w:b/>
          <w:bCs/>
          <w:sz w:val="20"/>
          <w:szCs w:val="20"/>
          <w:lang w:val="es-MX"/>
        </w:rPr>
        <w:t>FORMATO</w:t>
      </w:r>
      <w:r w:rsidRPr="00F05F5D">
        <w:rPr>
          <w:rFonts w:ascii="Noto Sans" w:hAnsi="Noto Sans" w:cs="Noto Sans"/>
          <w:b/>
          <w:bCs/>
          <w:sz w:val="20"/>
          <w:szCs w:val="20"/>
          <w:lang w:val="es-MX"/>
        </w:rPr>
        <w:t xml:space="preserve"> T7.1 “Relación de sets de instrumental aceptados”</w:t>
      </w:r>
      <w:r w:rsidRPr="00F05F5D">
        <w:rPr>
          <w:rFonts w:ascii="Noto Sans" w:hAnsi="Noto Sans" w:cs="Noto Sans"/>
          <w:sz w:val="20"/>
          <w:szCs w:val="20"/>
          <w:lang w:val="es-MX"/>
        </w:rPr>
        <w:t xml:space="preserve"> y, por último, la entrega </w:t>
      </w:r>
      <w:r w:rsidRPr="00F05F5D">
        <w:rPr>
          <w:rFonts w:ascii="Noto Sans" w:hAnsi="Noto Sans" w:cs="Noto Sans"/>
          <w:sz w:val="20"/>
          <w:szCs w:val="20"/>
          <w:lang w:val="es-MX"/>
        </w:rPr>
        <w:lastRenderedPageBreak/>
        <w:t xml:space="preserve">semanal en la dotación de los bienes de consumo deberá realizarse por medio del </w:t>
      </w:r>
      <w:r w:rsidRPr="00F05F5D">
        <w:rPr>
          <w:rFonts w:ascii="Noto Sans" w:hAnsi="Noto Sans" w:cs="Noto Sans"/>
          <w:b/>
          <w:bCs/>
          <w:sz w:val="20"/>
          <w:szCs w:val="20"/>
          <w:lang w:val="es-MX"/>
        </w:rPr>
        <w:t xml:space="preserve">FORMATO T13 y T18 “Control semanal de dotación de bienes de consumo básicos y complementarios” </w:t>
      </w:r>
      <w:r w:rsidRPr="00F05F5D">
        <w:rPr>
          <w:rFonts w:ascii="Noto Sans" w:hAnsi="Noto Sans" w:cs="Noto Sans"/>
          <w:sz w:val="20"/>
          <w:szCs w:val="20"/>
          <w:lang w:val="es-MX"/>
        </w:rPr>
        <w:t>respectivamente</w:t>
      </w:r>
      <w:r w:rsidRPr="00F05F5D">
        <w:rPr>
          <w:rFonts w:ascii="Noto Sans" w:hAnsi="Noto Sans" w:cs="Noto Sans"/>
          <w:b/>
          <w:bCs/>
          <w:sz w:val="20"/>
          <w:szCs w:val="20"/>
          <w:lang w:val="es-MX"/>
        </w:rPr>
        <w:t>.</w:t>
      </w:r>
      <w:r w:rsidRPr="00F05F5D">
        <w:rPr>
          <w:rFonts w:ascii="Noto Sans" w:hAnsi="Noto Sans" w:cs="Noto Sans"/>
          <w:sz w:val="20"/>
          <w:szCs w:val="20"/>
          <w:lang w:val="es-MX"/>
        </w:rPr>
        <w:t xml:space="preserve"> </w:t>
      </w:r>
    </w:p>
    <w:p w:rsidR="007E5F2C" w:rsidRPr="00F05F5D" w:rsidRDefault="007E5F2C" w:rsidP="00F7492B">
      <w:pPr>
        <w:pStyle w:val="Prrafodelista"/>
        <w:tabs>
          <w:tab w:val="left" w:pos="-284"/>
          <w:tab w:val="left" w:pos="1418"/>
          <w:tab w:val="left" w:pos="9498"/>
        </w:tabs>
        <w:suppressAutoHyphens/>
        <w:ind w:right="51"/>
        <w:contextualSpacing w:val="0"/>
        <w:jc w:val="both"/>
        <w:rPr>
          <w:rFonts w:ascii="Noto Sans" w:hAnsi="Noto Sans" w:cs="Noto Sans"/>
          <w:sz w:val="20"/>
          <w:szCs w:val="20"/>
        </w:rPr>
      </w:pP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r w:rsidRPr="00F05F5D">
        <w:rPr>
          <w:rFonts w:ascii="Noto Sans" w:hAnsi="Noto Sans" w:cs="Noto Sans"/>
          <w:sz w:val="20"/>
          <w:szCs w:val="20"/>
        </w:rPr>
        <w:t>Es importante señalar que el licitante deberá apegarse a los tiempos y plazos establecidos en el desarrollo de los presentes Términos y Condiciones y Anexo Técnico como parte integrante de la Convocatoria el cual hará suyo para su presentación como parte de su Propuesta Técnica.</w:t>
      </w: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p>
    <w:p w:rsidR="007E5F2C" w:rsidRDefault="001505CE" w:rsidP="00F7492B">
      <w:pPr>
        <w:pStyle w:val="TtuloE2"/>
        <w:numPr>
          <w:ilvl w:val="0"/>
          <w:numId w:val="0"/>
        </w:numPr>
        <w:spacing w:after="0"/>
        <w:rPr>
          <w:rFonts w:ascii="Noto Sans" w:hAnsi="Noto Sans" w:cs="Noto Sans"/>
          <w:sz w:val="20"/>
          <w:szCs w:val="20"/>
        </w:rPr>
      </w:pPr>
      <w:bookmarkStart w:id="63" w:name="_Toc11159870"/>
      <w:bookmarkStart w:id="64" w:name="_Toc149041277"/>
      <w:r>
        <w:rPr>
          <w:rFonts w:ascii="Noto Sans" w:hAnsi="Noto Sans" w:cs="Noto Sans"/>
          <w:sz w:val="20"/>
          <w:szCs w:val="20"/>
        </w:rPr>
        <w:t xml:space="preserve">3.- </w:t>
      </w:r>
      <w:r w:rsidR="007E5F2C" w:rsidRPr="00F05F5D">
        <w:rPr>
          <w:rFonts w:ascii="Noto Sans" w:hAnsi="Noto Sans" w:cs="Noto Sans"/>
          <w:sz w:val="20"/>
          <w:szCs w:val="20"/>
        </w:rPr>
        <w:t>TIPO DE ABASTECIMIENTO</w:t>
      </w:r>
      <w:bookmarkEnd w:id="63"/>
      <w:r w:rsidR="007E5F2C" w:rsidRPr="00F05F5D">
        <w:rPr>
          <w:rFonts w:ascii="Noto Sans" w:hAnsi="Noto Sans" w:cs="Noto Sans"/>
          <w:sz w:val="20"/>
          <w:szCs w:val="20"/>
        </w:rPr>
        <w:t>.</w:t>
      </w:r>
      <w:bookmarkEnd w:id="64"/>
    </w:p>
    <w:p w:rsidR="001505CE" w:rsidRPr="00F05F5D" w:rsidRDefault="001505CE" w:rsidP="00F7492B">
      <w:pPr>
        <w:pStyle w:val="TtuloE2"/>
        <w:numPr>
          <w:ilvl w:val="0"/>
          <w:numId w:val="0"/>
        </w:numPr>
        <w:spacing w:after="0"/>
        <w:ind w:left="502"/>
        <w:rPr>
          <w:rFonts w:ascii="Noto Sans" w:hAnsi="Noto Sans" w:cs="Noto Sans"/>
          <w:sz w:val="20"/>
          <w:szCs w:val="20"/>
        </w:rPr>
      </w:pPr>
    </w:p>
    <w:p w:rsidR="007E5F2C" w:rsidRPr="00F05F5D" w:rsidRDefault="007E5F2C" w:rsidP="00F7492B">
      <w:pPr>
        <w:tabs>
          <w:tab w:val="left" w:pos="-284"/>
          <w:tab w:val="left" w:pos="360"/>
          <w:tab w:val="left" w:pos="9498"/>
        </w:tabs>
        <w:ind w:right="100"/>
        <w:jc w:val="both"/>
        <w:rPr>
          <w:rStyle w:val="Refdecomentario"/>
          <w:rFonts w:ascii="Noto Sans" w:eastAsia="MS Gothic" w:hAnsi="Noto Sans" w:cs="Noto Sans"/>
          <w:b/>
          <w:bCs/>
          <w:color w:val="000000"/>
          <w:sz w:val="20"/>
          <w:szCs w:val="20"/>
          <w:lang w:val="es-ES_tradnl" w:eastAsia="es-ES"/>
        </w:rPr>
      </w:pPr>
      <w:r w:rsidRPr="00F05F5D">
        <w:rPr>
          <w:rStyle w:val="Refdecomentario"/>
          <w:rFonts w:ascii="Noto Sans" w:hAnsi="Noto Sans" w:cs="Noto Sans"/>
          <w:color w:val="000000"/>
          <w:sz w:val="20"/>
          <w:szCs w:val="20"/>
        </w:rPr>
        <w:t xml:space="preserve">Se adjudicará el 100% de la totalidad del requerimiento a un solo licitante por </w:t>
      </w:r>
      <w:r w:rsidRPr="00F05F5D">
        <w:rPr>
          <w:rStyle w:val="Refdecomentario"/>
          <w:rFonts w:ascii="Noto Sans" w:hAnsi="Noto Sans" w:cs="Noto Sans"/>
          <w:b/>
          <w:color w:val="000000"/>
          <w:sz w:val="20"/>
          <w:szCs w:val="20"/>
        </w:rPr>
        <w:t>partida</w:t>
      </w:r>
      <w:r w:rsidRPr="00F05F5D">
        <w:rPr>
          <w:rStyle w:val="Refdecomentario"/>
          <w:rFonts w:ascii="Noto Sans" w:hAnsi="Noto Sans" w:cs="Noto Sans"/>
          <w:color w:val="000000"/>
          <w:sz w:val="20"/>
          <w:szCs w:val="20"/>
        </w:rPr>
        <w:t>.</w:t>
      </w:r>
    </w:p>
    <w:p w:rsidR="007E5F2C" w:rsidRPr="00F05F5D" w:rsidRDefault="007E5F2C" w:rsidP="00F7492B">
      <w:pPr>
        <w:tabs>
          <w:tab w:val="left" w:pos="-284"/>
          <w:tab w:val="left" w:pos="360"/>
          <w:tab w:val="left" w:pos="9498"/>
        </w:tabs>
        <w:ind w:right="100"/>
        <w:jc w:val="both"/>
        <w:rPr>
          <w:rStyle w:val="Refdecomentario"/>
          <w:rFonts w:ascii="Noto Sans" w:hAnsi="Noto Sans" w:cs="Noto Sans"/>
          <w:color w:val="000000"/>
          <w:sz w:val="20"/>
          <w:szCs w:val="20"/>
        </w:rPr>
      </w:pPr>
    </w:p>
    <w:p w:rsidR="007E5F2C" w:rsidRPr="00F05F5D" w:rsidRDefault="007E5F2C" w:rsidP="00F7492B">
      <w:pPr>
        <w:tabs>
          <w:tab w:val="left" w:pos="-284"/>
          <w:tab w:val="left" w:pos="360"/>
          <w:tab w:val="left" w:pos="9498"/>
        </w:tabs>
        <w:ind w:right="100"/>
        <w:jc w:val="both"/>
        <w:rPr>
          <w:rStyle w:val="Refdecomentario"/>
          <w:rFonts w:ascii="Noto Sans" w:hAnsi="Noto Sans" w:cs="Noto Sans"/>
          <w:sz w:val="20"/>
          <w:szCs w:val="20"/>
        </w:rPr>
      </w:pPr>
      <w:r w:rsidRPr="00F05F5D">
        <w:rPr>
          <w:rStyle w:val="Refdecomentario"/>
          <w:rFonts w:ascii="Noto Sans" w:hAnsi="Noto Sans" w:cs="Noto Sans"/>
          <w:b/>
          <w:color w:val="000000"/>
          <w:sz w:val="20"/>
          <w:szCs w:val="20"/>
        </w:rPr>
        <w:t>La partida es única</w:t>
      </w:r>
      <w:r w:rsidRPr="00F05F5D">
        <w:rPr>
          <w:rStyle w:val="Refdecomentario"/>
          <w:rFonts w:ascii="Noto Sans" w:hAnsi="Noto Sans" w:cs="Noto Sans"/>
          <w:color w:val="000000"/>
          <w:sz w:val="20"/>
          <w:szCs w:val="20"/>
        </w:rPr>
        <w:t>, la cual está establecida en el</w:t>
      </w:r>
      <w:r w:rsidRPr="00F05F5D">
        <w:rPr>
          <w:rStyle w:val="WW8Num8z0"/>
          <w:rFonts w:ascii="Noto Sans" w:hAnsi="Noto Sans" w:cs="Noto Sans"/>
          <w:b/>
          <w:color w:val="FF0000"/>
          <w:sz w:val="20"/>
          <w:szCs w:val="20"/>
        </w:rPr>
        <w:t xml:space="preserve"> </w:t>
      </w:r>
      <w:r w:rsidRPr="00F05F5D">
        <w:rPr>
          <w:rStyle w:val="Refdecomentario"/>
          <w:rFonts w:ascii="Noto Sans" w:hAnsi="Noto Sans" w:cs="Noto Sans"/>
          <w:sz w:val="20"/>
          <w:szCs w:val="20"/>
        </w:rPr>
        <w:t xml:space="preserve">en el </w:t>
      </w:r>
      <w:r w:rsidRPr="00F05F5D">
        <w:rPr>
          <w:rStyle w:val="Refdecomentario"/>
          <w:rFonts w:ascii="Noto Sans" w:hAnsi="Noto Sans" w:cs="Noto Sans"/>
          <w:b/>
          <w:sz w:val="20"/>
          <w:szCs w:val="20"/>
        </w:rPr>
        <w:t>ANEXO T1 “Requerimiento de SMI para PMI”,</w:t>
      </w:r>
      <w:r w:rsidRPr="00F05F5D">
        <w:rPr>
          <w:rStyle w:val="Refdecomentario"/>
          <w:rFonts w:ascii="Noto Sans" w:hAnsi="Noto Sans" w:cs="Noto Sans"/>
          <w:sz w:val="20"/>
          <w:szCs w:val="20"/>
        </w:rPr>
        <w:t xml:space="preserve"> con la finalidad de que el licitante tenga una referencia para la elaboración de la propuesta y de la capacidad que se requiere para la prestación del servicio.</w:t>
      </w:r>
    </w:p>
    <w:p w:rsidR="007E5F2C" w:rsidRPr="00F05F5D" w:rsidRDefault="007E5F2C" w:rsidP="00F7492B">
      <w:pPr>
        <w:tabs>
          <w:tab w:val="left" w:pos="-284"/>
          <w:tab w:val="left" w:pos="360"/>
          <w:tab w:val="left" w:pos="9498"/>
        </w:tabs>
        <w:ind w:right="100"/>
        <w:jc w:val="both"/>
        <w:rPr>
          <w:rStyle w:val="Refdecomentario"/>
          <w:rFonts w:ascii="Noto Sans" w:hAnsi="Noto Sans" w:cs="Noto Sans"/>
          <w:color w:val="000000"/>
          <w:sz w:val="20"/>
          <w:szCs w:val="20"/>
        </w:rPr>
      </w:pPr>
    </w:p>
    <w:p w:rsidR="007E5F2C" w:rsidRPr="00F05F5D" w:rsidRDefault="007E5F2C" w:rsidP="00F7492B">
      <w:pPr>
        <w:tabs>
          <w:tab w:val="left" w:pos="-284"/>
          <w:tab w:val="left" w:pos="360"/>
          <w:tab w:val="left" w:pos="9498"/>
        </w:tabs>
        <w:ind w:right="100"/>
        <w:jc w:val="both"/>
        <w:rPr>
          <w:rFonts w:ascii="Noto Sans" w:hAnsi="Noto Sans" w:cs="Noto Sans"/>
          <w:b/>
          <w:sz w:val="20"/>
          <w:szCs w:val="20"/>
        </w:rPr>
      </w:pPr>
      <w:r w:rsidRPr="00F05F5D">
        <w:rPr>
          <w:rStyle w:val="Refdecomentario"/>
          <w:rFonts w:ascii="Noto Sans" w:hAnsi="Noto Sans" w:cs="Noto Sans"/>
          <w:color w:val="000000"/>
          <w:sz w:val="20"/>
          <w:szCs w:val="20"/>
        </w:rPr>
        <w:t xml:space="preserve">Estos requerimientos contienen los Procedimientos, los cuales a su vez se clasifican por paquetes* de bienes de consumo básicos de características específicas </w:t>
      </w:r>
      <w:r w:rsidRPr="00F05F5D">
        <w:rPr>
          <w:rStyle w:val="Refdecomentario"/>
          <w:rFonts w:ascii="Noto Sans" w:hAnsi="Noto Sans" w:cs="Noto Sans"/>
          <w:sz w:val="20"/>
          <w:szCs w:val="20"/>
        </w:rPr>
        <w:t xml:space="preserve">dependiendo de las necesidades de la unidad médica que se trate; así mismo, los bienes de consumo complementarios se encuentran enlistados por separado, tal como se detalla en el </w:t>
      </w:r>
      <w:r w:rsidRPr="00F05F5D">
        <w:rPr>
          <w:rFonts w:ascii="Noto Sans" w:hAnsi="Noto Sans" w:cs="Noto Sans"/>
          <w:b/>
          <w:sz w:val="20"/>
          <w:szCs w:val="20"/>
        </w:rPr>
        <w:t>ANEXO T4 “Catálogo Bienes de Consumo de SMI para PMI</w:t>
      </w:r>
      <w:r w:rsidRPr="00F05F5D">
        <w:rPr>
          <w:rFonts w:ascii="Noto Sans" w:hAnsi="Noto Sans" w:cs="Noto Sans"/>
          <w:sz w:val="20"/>
          <w:szCs w:val="20"/>
        </w:rPr>
        <w:t>”</w:t>
      </w:r>
      <w:r w:rsidRPr="00F05F5D">
        <w:rPr>
          <w:rFonts w:ascii="Noto Sans" w:hAnsi="Noto Sans" w:cs="Noto Sans"/>
          <w:b/>
          <w:sz w:val="20"/>
          <w:szCs w:val="20"/>
        </w:rPr>
        <w:t xml:space="preserve">. </w:t>
      </w:r>
      <w:r w:rsidRPr="00F05F5D">
        <w:rPr>
          <w:rFonts w:ascii="Noto Sans" w:hAnsi="Noto Sans" w:cs="Noto Sans"/>
          <w:sz w:val="20"/>
          <w:szCs w:val="20"/>
        </w:rPr>
        <w:t>Por tanto, la documentación contenida en su propuesta solo tendrá que acreditar los bienes de consumo básico y complementario que se requieran según los procedimientos solicitados por el OOAD.</w:t>
      </w:r>
      <w:r w:rsidRPr="00F05F5D">
        <w:rPr>
          <w:rFonts w:ascii="Noto Sans" w:hAnsi="Noto Sans" w:cs="Noto Sans"/>
          <w:b/>
          <w:sz w:val="20"/>
          <w:szCs w:val="20"/>
        </w:rPr>
        <w:t xml:space="preserve"> </w:t>
      </w:r>
    </w:p>
    <w:p w:rsidR="007E5F2C" w:rsidRPr="00F05F5D" w:rsidRDefault="007E5F2C" w:rsidP="00F7492B">
      <w:pPr>
        <w:tabs>
          <w:tab w:val="left" w:pos="-284"/>
          <w:tab w:val="left" w:pos="360"/>
          <w:tab w:val="left" w:pos="9498"/>
        </w:tabs>
        <w:ind w:right="100"/>
        <w:jc w:val="both"/>
        <w:rPr>
          <w:rStyle w:val="Refdecomentario"/>
          <w:rFonts w:ascii="Noto Sans" w:hAnsi="Noto Sans" w:cs="Noto Sans"/>
          <w:color w:val="000000"/>
          <w:sz w:val="20"/>
          <w:szCs w:val="20"/>
        </w:rPr>
      </w:pP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Los licitantes, para la presentación de sus proposiciones deberán ajustarse estrictamente a los requisitos y especificaciones previstas en este documento, así como en el Anexo Técnico describiendo en forma amplia y detallada las características del servicio que se está ofertando.</w:t>
      </w:r>
    </w:p>
    <w:p w:rsidR="007E5F2C" w:rsidRPr="00F05F5D" w:rsidRDefault="007E5F2C" w:rsidP="00F7492B">
      <w:pPr>
        <w:jc w:val="both"/>
        <w:rPr>
          <w:rFonts w:ascii="Noto Sans" w:hAnsi="Noto Sans" w:cs="Noto Sans"/>
          <w:sz w:val="20"/>
          <w:szCs w:val="20"/>
        </w:rPr>
      </w:pP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La Conciliación de los procedimientos efectivamente realizados deberá ser presentada anexo a la factura respectiva para el trámite del pago correspondiente.</w:t>
      </w:r>
    </w:p>
    <w:p w:rsidR="007E5F2C" w:rsidRPr="00F05F5D" w:rsidRDefault="007E5F2C" w:rsidP="00F7492B">
      <w:pPr>
        <w:jc w:val="both"/>
        <w:rPr>
          <w:rFonts w:ascii="Noto Sans" w:hAnsi="Noto Sans" w:cs="Noto Sans"/>
          <w:sz w:val="20"/>
          <w:szCs w:val="20"/>
        </w:rPr>
      </w:pPr>
    </w:p>
    <w:p w:rsidR="007E5F2C" w:rsidRPr="00F05F5D" w:rsidRDefault="007E5F2C" w:rsidP="00F7492B">
      <w:pPr>
        <w:jc w:val="both"/>
        <w:rPr>
          <w:rStyle w:val="Refdecomentario"/>
          <w:rFonts w:ascii="Noto Sans" w:hAnsi="Noto Sans" w:cs="Noto Sans"/>
          <w:color w:val="000000"/>
          <w:sz w:val="20"/>
          <w:szCs w:val="20"/>
        </w:rPr>
      </w:pPr>
      <w:r w:rsidRPr="00F05F5D">
        <w:rPr>
          <w:rFonts w:ascii="Noto Sans" w:hAnsi="Noto Sans" w:cs="Noto Sans"/>
          <w:sz w:val="20"/>
          <w:szCs w:val="20"/>
        </w:rPr>
        <w:t xml:space="preserve">El licitante podrá ofertar por separado cada una de las partidas establecidas en el </w:t>
      </w:r>
      <w:r w:rsidR="001505CE" w:rsidRPr="00F05F5D">
        <w:rPr>
          <w:rFonts w:ascii="Noto Sans" w:hAnsi="Noto Sans" w:cs="Noto Sans"/>
          <w:b/>
          <w:sz w:val="20"/>
          <w:szCs w:val="20"/>
        </w:rPr>
        <w:t xml:space="preserve">ANEXO </w:t>
      </w:r>
      <w:r w:rsidRPr="00F05F5D">
        <w:rPr>
          <w:rFonts w:ascii="Noto Sans" w:hAnsi="Noto Sans" w:cs="Noto Sans"/>
          <w:b/>
          <w:sz w:val="20"/>
          <w:szCs w:val="20"/>
        </w:rPr>
        <w:t>T1 “Requerimiento de SMI para PMI”</w:t>
      </w:r>
      <w:r w:rsidRPr="00F05F5D">
        <w:rPr>
          <w:rFonts w:ascii="Noto Sans" w:hAnsi="Noto Sans" w:cs="Noto Sans"/>
          <w:sz w:val="20"/>
          <w:szCs w:val="20"/>
        </w:rPr>
        <w:t xml:space="preserve">. </w:t>
      </w:r>
      <w:r w:rsidRPr="00F05F5D">
        <w:rPr>
          <w:rStyle w:val="Refdecomentario"/>
          <w:rFonts w:ascii="Noto Sans" w:hAnsi="Noto Sans" w:cs="Noto Sans"/>
          <w:color w:val="000000"/>
          <w:sz w:val="20"/>
          <w:szCs w:val="20"/>
        </w:rPr>
        <w:t xml:space="preserve">Por tanto, el licitante estará en posibilidad de que se le adjudiquen las partidas en las que esté interesado, pudiendo ser una o más de una, considerando el </w:t>
      </w:r>
      <w:r w:rsidRPr="00F05F5D">
        <w:rPr>
          <w:rStyle w:val="Refdecomentario"/>
          <w:rFonts w:ascii="Noto Sans" w:hAnsi="Noto Sans" w:cs="Noto Sans"/>
          <w:b/>
          <w:color w:val="000000"/>
          <w:sz w:val="20"/>
          <w:szCs w:val="20"/>
        </w:rPr>
        <w:t xml:space="preserve">Catálogo de Procedimientos </w:t>
      </w:r>
      <w:r w:rsidRPr="00F05F5D">
        <w:rPr>
          <w:rStyle w:val="Refdecomentario"/>
          <w:rFonts w:ascii="Noto Sans" w:hAnsi="Noto Sans" w:cs="Noto Sans"/>
          <w:color w:val="000000"/>
          <w:sz w:val="20"/>
          <w:szCs w:val="20"/>
        </w:rPr>
        <w:t>contenido en el numeral 2 del Anexo Técnico</w:t>
      </w:r>
      <w:r w:rsidRPr="00F05F5D">
        <w:rPr>
          <w:rStyle w:val="Refdecomentario"/>
          <w:rFonts w:ascii="Noto Sans" w:hAnsi="Noto Sans" w:cs="Noto Sans"/>
          <w:b/>
          <w:color w:val="000000"/>
          <w:sz w:val="20"/>
          <w:szCs w:val="20"/>
        </w:rPr>
        <w:t>.</w:t>
      </w:r>
      <w:r w:rsidRPr="00F05F5D">
        <w:rPr>
          <w:rStyle w:val="Refdecomentario"/>
          <w:rFonts w:ascii="Noto Sans" w:hAnsi="Noto Sans" w:cs="Noto Sans"/>
          <w:color w:val="000000"/>
          <w:sz w:val="20"/>
          <w:szCs w:val="20"/>
        </w:rPr>
        <w:t xml:space="preserve"> Los requerimientos específicos por Unidad Médica están establecidos en el </w:t>
      </w:r>
      <w:r w:rsidRPr="00F05F5D">
        <w:rPr>
          <w:rStyle w:val="Refdecomentario"/>
          <w:rFonts w:ascii="Noto Sans" w:hAnsi="Noto Sans" w:cs="Noto Sans"/>
          <w:b/>
          <w:color w:val="000000"/>
          <w:sz w:val="20"/>
          <w:szCs w:val="20"/>
        </w:rPr>
        <w:t>ANEXO T1 “Requerimiento de SMI para PMI”.</w:t>
      </w:r>
      <w:r w:rsidRPr="00F05F5D">
        <w:rPr>
          <w:rStyle w:val="Refdecomentario"/>
          <w:rFonts w:ascii="Noto Sans" w:hAnsi="Noto Sans" w:cs="Noto Sans"/>
          <w:color w:val="000000"/>
          <w:sz w:val="20"/>
          <w:szCs w:val="20"/>
        </w:rPr>
        <w:t xml:space="preserve"> </w:t>
      </w:r>
    </w:p>
    <w:p w:rsidR="007E5F2C" w:rsidRPr="00F05F5D" w:rsidRDefault="007E5F2C" w:rsidP="00F7492B">
      <w:pPr>
        <w:jc w:val="both"/>
        <w:rPr>
          <w:rStyle w:val="Refdecomentario"/>
          <w:rFonts w:ascii="Noto Sans" w:hAnsi="Noto Sans" w:cs="Noto Sans"/>
          <w:color w:val="000000"/>
          <w:sz w:val="20"/>
          <w:szCs w:val="20"/>
        </w:rPr>
      </w:pP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r w:rsidRPr="00F05F5D">
        <w:rPr>
          <w:rFonts w:ascii="Noto Sans" w:hAnsi="Noto Sans" w:cs="Noto Sans"/>
          <w:sz w:val="20"/>
          <w:szCs w:val="20"/>
        </w:rPr>
        <w:t xml:space="preserve">La Primera dotación de bienes de consumo corresponderá al consumo estimado por el Jefe de Servicio de la sala de Cirugía, de 7 días hábiles de la Unidad Médica, la cual deberá ser a más tardar el día 10 (diez) natural, contados a partir del día natural siguiente a la notificación y emisión del fallo. </w:t>
      </w: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r w:rsidRPr="00F05F5D">
        <w:rPr>
          <w:rFonts w:ascii="Noto Sans" w:hAnsi="Noto Sans" w:cs="Noto Sans"/>
          <w:sz w:val="20"/>
          <w:szCs w:val="20"/>
        </w:rPr>
        <w:t>Asimismo, el licitante deberá mantener en stock un inventario de Bienes de Consumo correspondiente a 7 (siete) días hábiles de consumo máximo de las partidas adjudicadas, a fin de poder atender cualquier eventualidad que se presente durante la vigencia de la prestación del servicio.</w:t>
      </w: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p>
    <w:p w:rsidR="007E5F2C" w:rsidRPr="00F05F5D" w:rsidRDefault="001505CE" w:rsidP="00F7492B">
      <w:pPr>
        <w:pStyle w:val="Prrafodelista"/>
        <w:numPr>
          <w:ilvl w:val="1"/>
          <w:numId w:val="237"/>
        </w:numPr>
        <w:tabs>
          <w:tab w:val="left" w:pos="6237"/>
          <w:tab w:val="left" w:pos="15168"/>
        </w:tabs>
        <w:suppressAutoHyphens/>
        <w:ind w:right="51"/>
        <w:contextualSpacing w:val="0"/>
        <w:jc w:val="both"/>
        <w:rPr>
          <w:rFonts w:ascii="Noto Sans" w:hAnsi="Noto Sans" w:cs="Noto Sans"/>
          <w:b/>
          <w:bCs/>
          <w:sz w:val="20"/>
          <w:szCs w:val="20"/>
        </w:rPr>
      </w:pPr>
      <w:r w:rsidRPr="00F05F5D">
        <w:rPr>
          <w:rFonts w:ascii="Noto Sans" w:hAnsi="Noto Sans" w:cs="Noto Sans"/>
          <w:b/>
          <w:bCs/>
          <w:sz w:val="20"/>
          <w:szCs w:val="20"/>
        </w:rPr>
        <w:t xml:space="preserve">EQUIPO MÉDICO ITINERANTE </w:t>
      </w:r>
    </w:p>
    <w:p w:rsidR="007E5F2C" w:rsidRPr="00F05F5D" w:rsidRDefault="007E5F2C" w:rsidP="00F7492B">
      <w:pPr>
        <w:pStyle w:val="Prrafodelista"/>
        <w:tabs>
          <w:tab w:val="left" w:pos="6237"/>
          <w:tab w:val="left" w:pos="15168"/>
        </w:tabs>
        <w:ind w:left="502" w:right="51"/>
        <w:jc w:val="both"/>
        <w:rPr>
          <w:rFonts w:ascii="Noto Sans" w:hAnsi="Noto Sans" w:cs="Noto Sans"/>
          <w:b/>
          <w:bCs/>
          <w:sz w:val="20"/>
          <w:szCs w:val="20"/>
        </w:rPr>
      </w:pPr>
    </w:p>
    <w:p w:rsidR="007E5F2C" w:rsidRPr="00F05F5D" w:rsidRDefault="007E5F2C" w:rsidP="00F7492B">
      <w:pPr>
        <w:tabs>
          <w:tab w:val="left" w:pos="6237"/>
          <w:tab w:val="left" w:pos="15168"/>
        </w:tabs>
        <w:ind w:right="51"/>
        <w:jc w:val="both"/>
        <w:rPr>
          <w:rFonts w:ascii="Noto Sans" w:hAnsi="Noto Sans" w:cs="Noto Sans"/>
          <w:sz w:val="20"/>
          <w:szCs w:val="20"/>
        </w:rPr>
      </w:pPr>
      <w:r w:rsidRPr="00F05F5D">
        <w:rPr>
          <w:rFonts w:ascii="Noto Sans" w:hAnsi="Noto Sans" w:cs="Noto Sans"/>
          <w:sz w:val="20"/>
          <w:szCs w:val="20"/>
        </w:rPr>
        <w:t xml:space="preserve">Equipo Médico Itinerante, entendiéndose como aquel equipo que puede ofertar el licitante y que tiene la posibilidad de trasladarlo entre las unidades médicas que se encuentren en la (o las) partida(s) adjudicada (s) y </w:t>
      </w:r>
      <w:r w:rsidRPr="00F05F5D">
        <w:rPr>
          <w:rFonts w:ascii="Noto Sans" w:hAnsi="Noto Sans" w:cs="Noto Sans"/>
          <w:sz w:val="20"/>
          <w:szCs w:val="20"/>
        </w:rPr>
        <w:lastRenderedPageBreak/>
        <w:t>con la posibilidad de maximizar su uso en una sede distinta a la del origen, siempre y cuando se encuentren dentro de la misma ciudad, y que por razones de baja productividad o de apoyo para la realización de jornadas médicas de atención quirúrgica, sea necesario trasladarse o moverse a otra sede, sin necesidad de que se encuentre permanentemente en una sola unidad médica, según el equipo médico que se tenga contratado en la prestación del servicio del OOAD correspondiente, estos equipos pueden ser los siguientes:</w:t>
      </w:r>
    </w:p>
    <w:p w:rsidR="007E5F2C" w:rsidRPr="00F05F5D" w:rsidRDefault="007E5F2C" w:rsidP="00F7492B">
      <w:pPr>
        <w:numPr>
          <w:ilvl w:val="0"/>
          <w:numId w:val="238"/>
        </w:numPr>
        <w:tabs>
          <w:tab w:val="left" w:pos="6237"/>
          <w:tab w:val="left" w:pos="15168"/>
        </w:tabs>
        <w:suppressAutoHyphens/>
        <w:ind w:left="1068" w:right="51"/>
        <w:jc w:val="both"/>
        <w:rPr>
          <w:rFonts w:ascii="Noto Sans" w:eastAsia="Times New Roman" w:hAnsi="Noto Sans" w:cs="Noto Sans"/>
          <w:sz w:val="20"/>
          <w:szCs w:val="20"/>
          <w:lang w:eastAsia="es-ES"/>
        </w:rPr>
      </w:pPr>
      <w:r w:rsidRPr="00F05F5D">
        <w:rPr>
          <w:rFonts w:ascii="Noto Sans" w:eastAsia="Times New Roman" w:hAnsi="Noto Sans" w:cs="Noto Sans"/>
          <w:sz w:val="20"/>
          <w:szCs w:val="20"/>
          <w:lang w:eastAsia="es-ES"/>
        </w:rPr>
        <w:t>Torres de visualización básica:</w:t>
      </w:r>
    </w:p>
    <w:p w:rsidR="007E5F2C" w:rsidRPr="00F05F5D" w:rsidRDefault="007E5F2C" w:rsidP="00F7492B">
      <w:pPr>
        <w:numPr>
          <w:ilvl w:val="0"/>
          <w:numId w:val="239"/>
        </w:numPr>
        <w:tabs>
          <w:tab w:val="left" w:pos="6237"/>
          <w:tab w:val="left" w:pos="15168"/>
        </w:tabs>
        <w:suppressAutoHyphens/>
        <w:ind w:left="1428" w:right="51"/>
        <w:jc w:val="both"/>
        <w:rPr>
          <w:rFonts w:ascii="Noto Sans" w:eastAsia="Times New Roman" w:hAnsi="Noto Sans" w:cs="Noto Sans"/>
          <w:sz w:val="20"/>
          <w:szCs w:val="20"/>
          <w:lang w:eastAsia="es-ES"/>
        </w:rPr>
      </w:pPr>
      <w:r w:rsidRPr="00F05F5D">
        <w:rPr>
          <w:rFonts w:ascii="Noto Sans" w:eastAsia="Times New Roman" w:hAnsi="Noto Sans" w:cs="Noto Sans"/>
          <w:sz w:val="20"/>
          <w:szCs w:val="20"/>
          <w:lang w:eastAsia="es-ES"/>
        </w:rPr>
        <w:t xml:space="preserve">Equipo de </w:t>
      </w:r>
      <w:r w:rsidR="00195B3C" w:rsidRPr="00F05F5D">
        <w:rPr>
          <w:rFonts w:ascii="Noto Sans" w:eastAsia="Times New Roman" w:hAnsi="Noto Sans" w:cs="Noto Sans"/>
          <w:sz w:val="20"/>
          <w:szCs w:val="20"/>
          <w:lang w:eastAsia="es-ES"/>
        </w:rPr>
        <w:t>artroscopia</w:t>
      </w:r>
    </w:p>
    <w:p w:rsidR="007E5F2C" w:rsidRPr="00F05F5D" w:rsidRDefault="007E5F2C" w:rsidP="00F7492B">
      <w:pPr>
        <w:pStyle w:val="Prrafodelista"/>
        <w:tabs>
          <w:tab w:val="left" w:pos="6237"/>
          <w:tab w:val="left" w:pos="15168"/>
        </w:tabs>
        <w:suppressAutoHyphens/>
        <w:ind w:right="51"/>
        <w:jc w:val="both"/>
        <w:rPr>
          <w:rFonts w:ascii="Noto Sans" w:hAnsi="Noto Sans" w:cs="Noto Sans"/>
          <w:sz w:val="20"/>
          <w:szCs w:val="20"/>
        </w:rPr>
      </w:pPr>
    </w:p>
    <w:p w:rsidR="007E5F2C" w:rsidRDefault="007E5F2C" w:rsidP="00F7492B">
      <w:pPr>
        <w:tabs>
          <w:tab w:val="left" w:pos="6237"/>
          <w:tab w:val="left" w:pos="15168"/>
        </w:tabs>
        <w:ind w:right="51"/>
        <w:jc w:val="both"/>
        <w:rPr>
          <w:rFonts w:ascii="Noto Sans" w:hAnsi="Noto Sans" w:cs="Noto Sans"/>
          <w:b/>
          <w:sz w:val="20"/>
          <w:szCs w:val="20"/>
        </w:rPr>
      </w:pPr>
      <w:r w:rsidRPr="00F05F5D">
        <w:rPr>
          <w:rFonts w:ascii="Noto Sans" w:hAnsi="Noto Sans" w:cs="Noto Sans"/>
          <w:sz w:val="20"/>
          <w:szCs w:val="20"/>
        </w:rPr>
        <w:t xml:space="preserve">En su propuesta técnica, los licitantes deberán presentar las marcas y modelos de los equipos médicos que utilizarán para la prestación del servicio, para su evaluación en el </w:t>
      </w:r>
      <w:r w:rsidRPr="00F05F5D">
        <w:rPr>
          <w:rFonts w:ascii="Noto Sans" w:hAnsi="Noto Sans" w:cs="Noto Sans"/>
          <w:b/>
          <w:sz w:val="20"/>
          <w:szCs w:val="20"/>
        </w:rPr>
        <w:t xml:space="preserve">FORMATO T21 “PROPUESTA PARA EVALUACIÓN TÉCNICA/DOCUMENTAL” (presentar formato en PDF y Excel editable). </w:t>
      </w:r>
    </w:p>
    <w:p w:rsidR="001505CE" w:rsidRPr="00F05F5D" w:rsidRDefault="001505CE" w:rsidP="00F7492B">
      <w:pPr>
        <w:tabs>
          <w:tab w:val="left" w:pos="6237"/>
          <w:tab w:val="left" w:pos="15168"/>
        </w:tabs>
        <w:ind w:right="51"/>
        <w:jc w:val="both"/>
        <w:rPr>
          <w:rFonts w:ascii="Noto Sans" w:hAnsi="Noto Sans" w:cs="Noto Sans"/>
          <w:b/>
          <w:sz w:val="20"/>
          <w:szCs w:val="20"/>
        </w:rPr>
      </w:pPr>
    </w:p>
    <w:p w:rsidR="007E5F2C" w:rsidRDefault="007E5F2C" w:rsidP="00F7492B">
      <w:pPr>
        <w:tabs>
          <w:tab w:val="left" w:pos="6237"/>
          <w:tab w:val="left" w:pos="15168"/>
        </w:tabs>
        <w:ind w:right="51"/>
        <w:jc w:val="both"/>
        <w:rPr>
          <w:rFonts w:ascii="Noto Sans" w:hAnsi="Noto Sans" w:cs="Noto Sans"/>
          <w:sz w:val="20"/>
          <w:szCs w:val="20"/>
        </w:rPr>
      </w:pPr>
      <w:r w:rsidRPr="00F05F5D">
        <w:rPr>
          <w:rFonts w:ascii="Noto Sans" w:hAnsi="Noto Sans" w:cs="Noto Sans"/>
          <w:sz w:val="20"/>
          <w:szCs w:val="20"/>
        </w:rPr>
        <w:t>El licitante deberá entregar los manuales de usuario en idioma español, y los cuales deberán corresponder con el equipo médico que es solicitado en esta licitación, de acuerdo con la Unidad Médica y partida correspondiente, relacionada en el</w:t>
      </w:r>
      <w:r w:rsidRPr="00F05F5D">
        <w:rPr>
          <w:rFonts w:ascii="Noto Sans" w:hAnsi="Noto Sans" w:cs="Noto Sans"/>
          <w:b/>
          <w:sz w:val="20"/>
          <w:szCs w:val="20"/>
        </w:rPr>
        <w:t xml:space="preserve"> FORMATO T17 “RELACIÓN DE MARCAS Y MODELOS DEL EQUIPO MÉDICO”</w:t>
      </w:r>
      <w:r w:rsidRPr="00F05F5D">
        <w:rPr>
          <w:rFonts w:ascii="Noto Sans" w:hAnsi="Noto Sans" w:cs="Noto Sans"/>
          <w:sz w:val="20"/>
          <w:szCs w:val="20"/>
        </w:rPr>
        <w:t xml:space="preserve">. </w:t>
      </w:r>
    </w:p>
    <w:p w:rsidR="007E5F2C" w:rsidRDefault="007E5F2C" w:rsidP="00F7492B">
      <w:pPr>
        <w:tabs>
          <w:tab w:val="left" w:pos="6237"/>
          <w:tab w:val="left" w:pos="15168"/>
        </w:tabs>
        <w:ind w:right="21"/>
        <w:jc w:val="both"/>
        <w:rPr>
          <w:rFonts w:ascii="Noto Sans" w:hAnsi="Noto Sans" w:cs="Noto Sans"/>
          <w:sz w:val="20"/>
          <w:szCs w:val="20"/>
        </w:rPr>
      </w:pPr>
      <w:r w:rsidRPr="00F05F5D">
        <w:rPr>
          <w:rFonts w:ascii="Noto Sans" w:hAnsi="Noto Sans" w:cs="Noto Sans"/>
          <w:sz w:val="20"/>
          <w:szCs w:val="20"/>
        </w:rPr>
        <w:t xml:space="preserve">Asimismo, en caso de ofertar Servicio con Equipo Médico Itinerante, deberá requisitar el </w:t>
      </w:r>
      <w:r w:rsidR="00195B3C" w:rsidRPr="00F05F5D">
        <w:rPr>
          <w:rFonts w:ascii="Noto Sans" w:hAnsi="Noto Sans" w:cs="Noto Sans"/>
          <w:b/>
          <w:bCs/>
          <w:sz w:val="20"/>
          <w:szCs w:val="20"/>
        </w:rPr>
        <w:t xml:space="preserve">FORMATO </w:t>
      </w:r>
      <w:proofErr w:type="spellStart"/>
      <w:r w:rsidR="00195B3C" w:rsidRPr="00F05F5D">
        <w:rPr>
          <w:rFonts w:ascii="Noto Sans" w:hAnsi="Noto Sans" w:cs="Noto Sans"/>
          <w:b/>
          <w:bCs/>
          <w:sz w:val="20"/>
          <w:szCs w:val="20"/>
        </w:rPr>
        <w:t>T28</w:t>
      </w:r>
      <w:proofErr w:type="spellEnd"/>
      <w:r w:rsidR="00195B3C" w:rsidRPr="00F05F5D">
        <w:rPr>
          <w:rFonts w:ascii="Noto Sans" w:hAnsi="Noto Sans" w:cs="Noto Sans"/>
          <w:b/>
          <w:bCs/>
          <w:sz w:val="20"/>
          <w:szCs w:val="20"/>
        </w:rPr>
        <w:t xml:space="preserve"> </w:t>
      </w:r>
      <w:r w:rsidRPr="00F05F5D">
        <w:rPr>
          <w:rFonts w:ascii="Noto Sans" w:hAnsi="Noto Sans" w:cs="Noto Sans"/>
          <w:b/>
          <w:bCs/>
          <w:sz w:val="20"/>
          <w:szCs w:val="20"/>
        </w:rPr>
        <w:t xml:space="preserve">“Cronograma de Actividades del Servicio itinerante” </w:t>
      </w:r>
      <w:r w:rsidRPr="00F05F5D">
        <w:rPr>
          <w:rFonts w:ascii="Noto Sans" w:hAnsi="Noto Sans" w:cs="Noto Sans"/>
          <w:sz w:val="20"/>
          <w:szCs w:val="20"/>
        </w:rPr>
        <w:t>previo acuerdo y programación con la Unidad Médica de que se trate.</w:t>
      </w:r>
    </w:p>
    <w:p w:rsidR="001505CE" w:rsidRPr="00F05F5D" w:rsidRDefault="001505CE" w:rsidP="00F7492B">
      <w:pPr>
        <w:tabs>
          <w:tab w:val="left" w:pos="6237"/>
          <w:tab w:val="left" w:pos="15168"/>
        </w:tabs>
        <w:ind w:right="21"/>
        <w:jc w:val="both"/>
        <w:rPr>
          <w:rFonts w:ascii="Noto Sans" w:hAnsi="Noto Sans" w:cs="Noto Sans"/>
          <w:sz w:val="20"/>
          <w:szCs w:val="20"/>
        </w:rPr>
      </w:pPr>
    </w:p>
    <w:p w:rsidR="007E5F2C" w:rsidRPr="00F05F5D" w:rsidRDefault="007E5F2C" w:rsidP="00F7492B">
      <w:pPr>
        <w:shd w:val="clear" w:color="auto" w:fill="FFFFFF" w:themeFill="background1"/>
        <w:tabs>
          <w:tab w:val="left" w:pos="-284"/>
          <w:tab w:val="left" w:pos="360"/>
          <w:tab w:val="left" w:pos="9498"/>
        </w:tabs>
        <w:ind w:right="100"/>
        <w:jc w:val="both"/>
        <w:rPr>
          <w:rFonts w:ascii="Noto Sans" w:hAnsi="Noto Sans" w:cs="Noto Sans"/>
          <w:sz w:val="20"/>
          <w:szCs w:val="20"/>
        </w:rPr>
      </w:pPr>
      <w:r w:rsidRPr="00F05F5D">
        <w:rPr>
          <w:rFonts w:ascii="Noto Sans" w:hAnsi="Noto Sans" w:cs="Noto Sans"/>
          <w:sz w:val="20"/>
          <w:szCs w:val="20"/>
        </w:rPr>
        <w:t>Cabe mencionar que no se aceptarán propuestas de equipos correspondientes a saldos o remanentes que ostenten las leyendas “</w:t>
      </w:r>
      <w:proofErr w:type="spellStart"/>
      <w:r w:rsidRPr="00F05F5D">
        <w:rPr>
          <w:rFonts w:ascii="Noto Sans" w:hAnsi="Noto Sans" w:cs="Noto Sans"/>
          <w:bCs/>
          <w:sz w:val="20"/>
          <w:szCs w:val="20"/>
        </w:rPr>
        <w:t>Only</w:t>
      </w:r>
      <w:proofErr w:type="spellEnd"/>
      <w:r w:rsidRPr="00F05F5D">
        <w:rPr>
          <w:rFonts w:ascii="Noto Sans" w:hAnsi="Noto Sans" w:cs="Noto Sans"/>
          <w:bCs/>
          <w:sz w:val="20"/>
          <w:szCs w:val="20"/>
        </w:rPr>
        <w:t xml:space="preserve"> </w:t>
      </w:r>
      <w:proofErr w:type="spellStart"/>
      <w:r w:rsidRPr="00F05F5D">
        <w:rPr>
          <w:rFonts w:ascii="Noto Sans" w:hAnsi="Noto Sans" w:cs="Noto Sans"/>
          <w:bCs/>
          <w:sz w:val="20"/>
          <w:szCs w:val="20"/>
        </w:rPr>
        <w:t>Export</w:t>
      </w:r>
      <w:proofErr w:type="spellEnd"/>
      <w:r w:rsidRPr="00F05F5D">
        <w:rPr>
          <w:rFonts w:ascii="Noto Sans" w:hAnsi="Noto Sans" w:cs="Noto Sans"/>
          <w:bCs/>
          <w:sz w:val="20"/>
          <w:szCs w:val="20"/>
        </w:rPr>
        <w:t xml:space="preserve">” </w:t>
      </w:r>
      <w:r w:rsidRPr="00F05F5D">
        <w:rPr>
          <w:rFonts w:ascii="Noto Sans" w:hAnsi="Noto Sans" w:cs="Noto Sans"/>
          <w:sz w:val="20"/>
          <w:szCs w:val="20"/>
        </w:rPr>
        <w:t xml:space="preserve">ni </w:t>
      </w:r>
      <w:r w:rsidRPr="00F05F5D">
        <w:rPr>
          <w:rFonts w:ascii="Noto Sans" w:hAnsi="Noto Sans" w:cs="Noto Sans"/>
          <w:bCs/>
          <w:sz w:val="20"/>
          <w:szCs w:val="20"/>
        </w:rPr>
        <w:t>“</w:t>
      </w:r>
      <w:proofErr w:type="spellStart"/>
      <w:r w:rsidRPr="00F05F5D">
        <w:rPr>
          <w:rFonts w:ascii="Noto Sans" w:hAnsi="Noto Sans" w:cs="Noto Sans"/>
          <w:bCs/>
          <w:sz w:val="20"/>
          <w:szCs w:val="20"/>
        </w:rPr>
        <w:t>Only</w:t>
      </w:r>
      <w:proofErr w:type="spellEnd"/>
      <w:r w:rsidRPr="00F05F5D">
        <w:rPr>
          <w:rFonts w:ascii="Noto Sans" w:hAnsi="Noto Sans" w:cs="Noto Sans"/>
          <w:bCs/>
          <w:sz w:val="20"/>
          <w:szCs w:val="20"/>
        </w:rPr>
        <w:t xml:space="preserve"> </w:t>
      </w:r>
      <w:proofErr w:type="spellStart"/>
      <w:r w:rsidRPr="00F05F5D">
        <w:rPr>
          <w:rFonts w:ascii="Noto Sans" w:hAnsi="Noto Sans" w:cs="Noto Sans"/>
          <w:bCs/>
          <w:sz w:val="20"/>
          <w:szCs w:val="20"/>
        </w:rPr>
        <w:t>Investigation</w:t>
      </w:r>
      <w:proofErr w:type="spellEnd"/>
      <w:r w:rsidRPr="00F05F5D">
        <w:rPr>
          <w:rFonts w:ascii="Noto Sans" w:hAnsi="Noto Sans" w:cs="Noto Sans"/>
          <w:bCs/>
          <w:sz w:val="20"/>
          <w:szCs w:val="20"/>
        </w:rPr>
        <w:t xml:space="preserve">”, equipos </w:t>
      </w:r>
      <w:r w:rsidRPr="00F05F5D">
        <w:rPr>
          <w:rFonts w:ascii="Noto Sans" w:hAnsi="Noto Sans" w:cs="Noto Sans"/>
          <w:sz w:val="20"/>
          <w:szCs w:val="20"/>
        </w:rPr>
        <w:t>descontinuados o en estado de obsolescencia mayor a los 8 años de fabricación o cuyo uso no se autorice en el país de origen, que cuenten con alertas sanitarias o avisos por parte de las Autoridades Sanitarias en México (COFEPRIS), Estados Unidos (FDA) y la</w:t>
      </w:r>
      <w:r w:rsidRPr="00F05F5D">
        <w:rPr>
          <w:rFonts w:ascii="Noto Sans" w:hAnsi="Noto Sans" w:cs="Noto Sans"/>
          <w:b/>
          <w:sz w:val="20"/>
          <w:szCs w:val="20"/>
        </w:rPr>
        <w:t xml:space="preserve"> </w:t>
      </w:r>
      <w:r w:rsidRPr="00F05F5D">
        <w:rPr>
          <w:rFonts w:ascii="Noto Sans" w:hAnsi="Noto Sans" w:cs="Noto Sans"/>
          <w:sz w:val="20"/>
          <w:szCs w:val="20"/>
        </w:rPr>
        <w:t xml:space="preserve">Comunidad Económica Europea (CE), incluyendo la de aquellos países con los cuales México tiene un Tratado de Libre Comercio.  </w:t>
      </w:r>
    </w:p>
    <w:p w:rsidR="007E5F2C" w:rsidRPr="00F05F5D" w:rsidRDefault="007E5F2C" w:rsidP="00F7492B">
      <w:pPr>
        <w:tabs>
          <w:tab w:val="left" w:pos="-284"/>
          <w:tab w:val="num" w:pos="0"/>
          <w:tab w:val="left" w:pos="1418"/>
          <w:tab w:val="left" w:pos="9498"/>
        </w:tabs>
        <w:ind w:right="51"/>
        <w:jc w:val="both"/>
        <w:rPr>
          <w:rFonts w:ascii="Noto Sans" w:hAnsi="Noto Sans" w:cs="Noto Sans"/>
          <w:sz w:val="20"/>
          <w:szCs w:val="20"/>
        </w:rPr>
      </w:pPr>
    </w:p>
    <w:p w:rsidR="007E5F2C" w:rsidRPr="00F05F5D" w:rsidRDefault="007E5F2C" w:rsidP="00F7492B">
      <w:pPr>
        <w:pStyle w:val="TtuloE2"/>
        <w:numPr>
          <w:ilvl w:val="0"/>
          <w:numId w:val="0"/>
        </w:numPr>
        <w:spacing w:after="0"/>
        <w:ind w:left="142"/>
        <w:rPr>
          <w:rStyle w:val="Refdecomentario"/>
          <w:rFonts w:ascii="Noto Sans" w:eastAsia="Times New Roman" w:hAnsi="Noto Sans" w:cs="Noto Sans"/>
          <w:color w:val="000000"/>
          <w:sz w:val="20"/>
          <w:szCs w:val="20"/>
          <w:lang w:val="es-MX" w:eastAsia="ar-SA"/>
        </w:rPr>
      </w:pPr>
      <w:bookmarkStart w:id="65" w:name="_Toc149041278"/>
      <w:r w:rsidRPr="00F05F5D">
        <w:rPr>
          <w:rFonts w:ascii="Noto Sans" w:hAnsi="Noto Sans" w:cs="Noto Sans"/>
          <w:sz w:val="20"/>
          <w:szCs w:val="20"/>
        </w:rPr>
        <w:t>4.</w:t>
      </w:r>
      <w:r w:rsidRPr="00F05F5D">
        <w:rPr>
          <w:rStyle w:val="Refdecomentario"/>
          <w:rFonts w:ascii="Noto Sans" w:eastAsia="Times New Roman" w:hAnsi="Noto Sans" w:cs="Noto Sans"/>
          <w:color w:val="000000"/>
          <w:sz w:val="20"/>
          <w:szCs w:val="20"/>
          <w:lang w:val="es-MX" w:eastAsia="ar-SA"/>
        </w:rPr>
        <w:t xml:space="preserve"> REQUISITOS QUE LOS LICITANTES DEBEN CUMPLIR.</w:t>
      </w:r>
      <w:bookmarkEnd w:id="65"/>
    </w:p>
    <w:p w:rsidR="007E5F2C" w:rsidRPr="00F05F5D" w:rsidRDefault="007E5F2C" w:rsidP="00F7492B">
      <w:pPr>
        <w:pStyle w:val="TtuloE1"/>
        <w:numPr>
          <w:ilvl w:val="0"/>
          <w:numId w:val="0"/>
        </w:numPr>
        <w:ind w:left="284"/>
        <w:jc w:val="both"/>
        <w:rPr>
          <w:rStyle w:val="Refdecomentario"/>
          <w:rFonts w:ascii="Noto Sans" w:hAnsi="Noto Sans" w:cs="Noto Sans"/>
          <w:b w:val="0"/>
          <w:color w:val="auto"/>
          <w:spacing w:val="0"/>
          <w:kern w:val="0"/>
          <w:sz w:val="20"/>
          <w:szCs w:val="20"/>
          <w:lang w:val="es-MX"/>
        </w:rPr>
      </w:pPr>
    </w:p>
    <w:p w:rsidR="007E5F2C" w:rsidRPr="00F05F5D" w:rsidRDefault="007E5F2C" w:rsidP="00F7492B">
      <w:pPr>
        <w:pStyle w:val="Cuadrculamedia21"/>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 xml:space="preserve">Los licitantes, para la presentación de sus proposiciones deberán ajustarse estrictamente a los requisitos y especificaciones previstas en los presentes Términos y Condiciones y en el Anexo técnico, describiendo en forma amplia y detallada las características del servicio que se están ofertando, para todas las partidas en su propuesta técnica, </w:t>
      </w:r>
      <w:r w:rsidRPr="00F05F5D">
        <w:rPr>
          <w:rStyle w:val="Refdecomentario"/>
          <w:rFonts w:ascii="Noto Sans" w:hAnsi="Noto Sans" w:cs="Noto Sans"/>
          <w:sz w:val="20"/>
          <w:szCs w:val="20"/>
        </w:rPr>
        <w:t>cumpliendo estrictamente con lo señalado</w:t>
      </w:r>
      <w:r w:rsidRPr="00F05F5D">
        <w:rPr>
          <w:rStyle w:val="Refdecomentario"/>
          <w:rFonts w:ascii="Noto Sans" w:eastAsia="Times New Roman" w:hAnsi="Noto Sans" w:cs="Noto Sans"/>
          <w:sz w:val="20"/>
          <w:szCs w:val="20"/>
          <w:lang w:val="es-MX" w:eastAsia="ar-SA"/>
        </w:rPr>
        <w:t xml:space="preserve"> </w:t>
      </w:r>
      <w:r w:rsidRPr="00F05F5D">
        <w:rPr>
          <w:rStyle w:val="Refdecomentario"/>
          <w:rFonts w:ascii="Noto Sans" w:hAnsi="Noto Sans" w:cs="Noto Sans"/>
          <w:sz w:val="20"/>
          <w:szCs w:val="20"/>
        </w:rPr>
        <w:t>en el presente documento</w:t>
      </w:r>
      <w:r w:rsidRPr="00F05F5D">
        <w:rPr>
          <w:rStyle w:val="Refdecomentario"/>
          <w:rFonts w:ascii="Noto Sans" w:eastAsia="Times New Roman" w:hAnsi="Noto Sans" w:cs="Noto Sans"/>
          <w:sz w:val="20"/>
          <w:szCs w:val="20"/>
          <w:lang w:val="es-MX" w:eastAsia="ar-SA"/>
        </w:rPr>
        <w:t>, debiendo el licitante garantizar la correcta prestación del servicio médico integral.</w:t>
      </w:r>
    </w:p>
    <w:p w:rsidR="007E5F2C" w:rsidRPr="00F05F5D" w:rsidRDefault="007E5F2C" w:rsidP="00F7492B">
      <w:pPr>
        <w:pStyle w:val="Cuadrculamedia21"/>
        <w:jc w:val="both"/>
        <w:rPr>
          <w:rStyle w:val="Refdecomentario"/>
          <w:rFonts w:ascii="Noto Sans" w:eastAsia="Times New Roman" w:hAnsi="Noto Sans" w:cs="Noto Sans"/>
          <w:sz w:val="20"/>
          <w:szCs w:val="20"/>
          <w:lang w:val="es-MX" w:eastAsia="ar-SA"/>
        </w:rPr>
      </w:pPr>
    </w:p>
    <w:p w:rsidR="007E5F2C" w:rsidRPr="00F05F5D" w:rsidRDefault="007E5F2C" w:rsidP="00F7492B">
      <w:pPr>
        <w:pStyle w:val="Cuadrculamedia21"/>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 xml:space="preserve">Con fundamento en los artículos 45 y 47 de la LAASSP, el licitante deberá remitir a través del sistema </w:t>
      </w:r>
      <w:r w:rsidRPr="00F05F5D">
        <w:rPr>
          <w:rFonts w:ascii="Noto Sans" w:hAnsi="Noto Sans" w:cs="Noto Sans"/>
          <w:sz w:val="20"/>
          <w:szCs w:val="20"/>
        </w:rPr>
        <w:t>Compras MX</w:t>
      </w:r>
      <w:r w:rsidRPr="00F05F5D">
        <w:rPr>
          <w:rStyle w:val="Refdecomentario"/>
          <w:rFonts w:ascii="Noto Sans" w:eastAsia="Times New Roman" w:hAnsi="Noto Sans" w:cs="Noto Sans"/>
          <w:sz w:val="20"/>
          <w:szCs w:val="20"/>
          <w:lang w:val="es-MX" w:eastAsia="ar-SA"/>
        </w:rPr>
        <w:t xml:space="preserve">, la siguiente documentación: </w:t>
      </w:r>
    </w:p>
    <w:p w:rsidR="007E5F2C" w:rsidRPr="00F05F5D" w:rsidRDefault="007E5F2C" w:rsidP="00F7492B">
      <w:pPr>
        <w:pStyle w:val="Cuadrculamedia21"/>
        <w:jc w:val="both"/>
        <w:rPr>
          <w:rStyle w:val="Refdecomentario"/>
          <w:rFonts w:ascii="Noto Sans" w:eastAsia="Times New Roman" w:hAnsi="Noto Sans" w:cs="Noto Sans"/>
          <w:sz w:val="20"/>
          <w:szCs w:val="20"/>
          <w:lang w:val="es-MX" w:eastAsia="ar-SA"/>
        </w:rPr>
      </w:pPr>
    </w:p>
    <w:p w:rsidR="007E5F2C" w:rsidRPr="00F05F5D" w:rsidRDefault="00985714" w:rsidP="00F7492B">
      <w:pPr>
        <w:pStyle w:val="Cuadrculamedia21"/>
        <w:numPr>
          <w:ilvl w:val="1"/>
          <w:numId w:val="246"/>
        </w:numPr>
        <w:jc w:val="both"/>
        <w:rPr>
          <w:rStyle w:val="Refdecomentario"/>
          <w:rFonts w:ascii="Noto Sans" w:eastAsia="Times New Roman" w:hAnsi="Noto Sans" w:cs="Noto Sans"/>
          <w:b/>
          <w:sz w:val="20"/>
          <w:szCs w:val="20"/>
          <w:lang w:val="es-MX" w:eastAsia="ar-SA"/>
        </w:rPr>
      </w:pPr>
      <w:r w:rsidRPr="00F05F5D">
        <w:rPr>
          <w:rStyle w:val="Refdecomentario"/>
          <w:rFonts w:ascii="Noto Sans" w:eastAsia="Times New Roman" w:hAnsi="Noto Sans" w:cs="Noto Sans"/>
          <w:b/>
          <w:sz w:val="20"/>
          <w:szCs w:val="20"/>
          <w:lang w:val="es-MX" w:eastAsia="ar-SA"/>
        </w:rPr>
        <w:t>DOCUMENTACIÓN LEGAL- ADMINISTRATIVA</w:t>
      </w:r>
    </w:p>
    <w:p w:rsidR="007E5F2C" w:rsidRPr="00F05F5D" w:rsidRDefault="007E5F2C" w:rsidP="00F7492B">
      <w:pPr>
        <w:pStyle w:val="Cuadrculamedia21"/>
        <w:ind w:left="360"/>
        <w:jc w:val="both"/>
        <w:rPr>
          <w:rStyle w:val="Refdecomentario"/>
          <w:rFonts w:ascii="Noto Sans" w:eastAsia="Times New Roman" w:hAnsi="Noto Sans" w:cs="Noto Sans"/>
          <w:b/>
          <w:sz w:val="20"/>
          <w:szCs w:val="20"/>
          <w:lang w:val="es-MX" w:eastAsia="ar-SA"/>
        </w:rPr>
      </w:pPr>
    </w:p>
    <w:p w:rsidR="007E5F2C" w:rsidRPr="00F05F5D" w:rsidRDefault="00985714" w:rsidP="00F7492B">
      <w:pPr>
        <w:pStyle w:val="Cuadrculamedia21"/>
        <w:numPr>
          <w:ilvl w:val="1"/>
          <w:numId w:val="246"/>
        </w:numPr>
        <w:jc w:val="both"/>
        <w:rPr>
          <w:rStyle w:val="Refdecomentario"/>
          <w:rFonts w:ascii="Noto Sans" w:eastAsia="Times New Roman" w:hAnsi="Noto Sans" w:cs="Noto Sans"/>
          <w:b/>
          <w:sz w:val="20"/>
          <w:szCs w:val="20"/>
          <w:lang w:val="es-MX" w:eastAsia="ar-SA"/>
        </w:rPr>
      </w:pPr>
      <w:r w:rsidRPr="00F05F5D">
        <w:rPr>
          <w:rStyle w:val="Refdecomentario"/>
          <w:rFonts w:ascii="Noto Sans" w:eastAsia="Times New Roman" w:hAnsi="Noto Sans" w:cs="Noto Sans"/>
          <w:b/>
          <w:sz w:val="20"/>
          <w:szCs w:val="20"/>
          <w:lang w:val="es-MX" w:eastAsia="ar-SA"/>
        </w:rPr>
        <w:t>DOCUMENTACIÓN TÉCNICA</w:t>
      </w:r>
    </w:p>
    <w:p w:rsidR="007E5F2C" w:rsidRPr="00F05F5D" w:rsidRDefault="007E5F2C" w:rsidP="00F7492B">
      <w:pPr>
        <w:pStyle w:val="Cuadrculamedia21"/>
        <w:jc w:val="both"/>
        <w:rPr>
          <w:rStyle w:val="Refdecomentario"/>
          <w:rFonts w:ascii="Noto Sans" w:eastAsia="Times New Roman" w:hAnsi="Noto Sans" w:cs="Noto Sans"/>
          <w:sz w:val="20"/>
          <w:szCs w:val="20"/>
          <w:lang w:val="es-MX" w:eastAsia="ar-SA"/>
        </w:rPr>
      </w:pPr>
    </w:p>
    <w:p w:rsidR="007E5F2C" w:rsidRDefault="007E5F2C" w:rsidP="00F7492B">
      <w:pPr>
        <w:jc w:val="both"/>
        <w:rPr>
          <w:rStyle w:val="Refdecomentario"/>
          <w:rFonts w:ascii="Noto Sans" w:eastAsia="Times New Roman" w:hAnsi="Noto Sans" w:cs="Noto Sans"/>
          <w:b/>
          <w:sz w:val="20"/>
          <w:szCs w:val="20"/>
          <w:lang w:eastAsia="ar-SA"/>
        </w:rPr>
      </w:pPr>
      <w:r w:rsidRPr="00F05F5D">
        <w:rPr>
          <w:rStyle w:val="Refdecomentario"/>
          <w:rFonts w:ascii="Noto Sans" w:eastAsia="Times New Roman" w:hAnsi="Noto Sans" w:cs="Noto Sans"/>
          <w:b/>
          <w:sz w:val="20"/>
          <w:szCs w:val="20"/>
          <w:lang w:eastAsia="ar-SA"/>
        </w:rPr>
        <w:t>El licitante deberá presentar su propuesta técnica en papel membretado foliada y con firma autógrafa del representante legal o apoderado legal o por persona facultada para ello, con la siguiente documentación:</w:t>
      </w:r>
    </w:p>
    <w:p w:rsidR="00985714" w:rsidRPr="00F05F5D" w:rsidRDefault="00985714" w:rsidP="00F7492B">
      <w:pPr>
        <w:jc w:val="both"/>
        <w:rPr>
          <w:rStyle w:val="Refdecomentario"/>
          <w:rFonts w:ascii="Noto Sans" w:eastAsia="Times New Roman" w:hAnsi="Noto Sans" w:cs="Noto Sans"/>
          <w:b/>
          <w:sz w:val="20"/>
          <w:szCs w:val="20"/>
          <w:lang w:eastAsia="ar-SA"/>
        </w:rPr>
      </w:pPr>
    </w:p>
    <w:p w:rsidR="007E5F2C" w:rsidRPr="00F05F5D" w:rsidRDefault="00985714" w:rsidP="00F7492B">
      <w:pPr>
        <w:pStyle w:val="Cuadrculamedia21"/>
        <w:numPr>
          <w:ilvl w:val="2"/>
          <w:numId w:val="246"/>
        </w:numPr>
        <w:jc w:val="both"/>
        <w:rPr>
          <w:rFonts w:ascii="Noto Sans" w:hAnsi="Noto Sans" w:cs="Noto Sans"/>
          <w:sz w:val="20"/>
          <w:szCs w:val="20"/>
          <w:lang w:val="es-MX"/>
        </w:rPr>
      </w:pPr>
      <w:r w:rsidRPr="00F05F5D">
        <w:rPr>
          <w:rStyle w:val="Refdecomentario"/>
          <w:rFonts w:ascii="Noto Sans" w:eastAsia="Times New Roman" w:hAnsi="Noto Sans" w:cs="Noto Sans"/>
          <w:b/>
          <w:sz w:val="20"/>
          <w:szCs w:val="20"/>
          <w:lang w:val="es-MX" w:eastAsia="ar-SA"/>
        </w:rPr>
        <w:lastRenderedPageBreak/>
        <w:t xml:space="preserve">PROPUESTA TÉCNICA, </w:t>
      </w:r>
      <w:r w:rsidR="007E5F2C" w:rsidRPr="00F05F5D">
        <w:rPr>
          <w:rFonts w:ascii="Noto Sans" w:hAnsi="Noto Sans" w:cs="Noto Sans"/>
          <w:sz w:val="20"/>
          <w:szCs w:val="20"/>
          <w:lang w:val="es-MX"/>
        </w:rPr>
        <w:t xml:space="preserve">El licitante deberá presentar su propuesta técnica, con una descripción amplia y detallada del “Servicio Médico Integral para Procedimientos de Mínima Invasión” de acuerdo a lo solicitado en el Anexo Técnico, Términos y Condiciones y demás anexos que forman parte de la presente contratación, identificando claramente las partidas en las que participa, incluyendo los equipos, el instrumental, los bienes de consumo (básicos y complementarios) y demás aspectos requeridos para la prestación del servicio, para lo cual deberá transcribir íntegramente el Anexo Técnico así como los Términos y Condiciones, manifestando en esa transcripción la aceptación y cumplimiento de esas disposiciones. </w:t>
      </w:r>
    </w:p>
    <w:p w:rsidR="007E5F2C" w:rsidRPr="00F05F5D" w:rsidRDefault="007E5F2C" w:rsidP="00F7492B">
      <w:pPr>
        <w:pStyle w:val="Cuadrculamedia21"/>
        <w:ind w:left="426" w:hanging="426"/>
        <w:jc w:val="both"/>
        <w:rPr>
          <w:rFonts w:ascii="Noto Sans" w:hAnsi="Noto Sans" w:cs="Noto Sans"/>
          <w:sz w:val="20"/>
          <w:szCs w:val="20"/>
          <w:lang w:val="es-MX"/>
        </w:rPr>
      </w:pPr>
    </w:p>
    <w:p w:rsidR="007E5F2C" w:rsidRPr="00F05F5D" w:rsidRDefault="007E5F2C" w:rsidP="00F7492B">
      <w:pPr>
        <w:pStyle w:val="Cuadrculamedia21"/>
        <w:ind w:left="851"/>
        <w:jc w:val="both"/>
        <w:rPr>
          <w:rFonts w:ascii="Noto Sans" w:hAnsi="Noto Sans" w:cs="Noto Sans"/>
          <w:sz w:val="20"/>
          <w:szCs w:val="20"/>
          <w:lang w:val="es-MX"/>
        </w:rPr>
      </w:pPr>
      <w:r w:rsidRPr="00F05F5D">
        <w:rPr>
          <w:rFonts w:ascii="Noto Sans" w:hAnsi="Noto Sans" w:cs="Noto Sans"/>
          <w:sz w:val="20"/>
          <w:szCs w:val="20"/>
          <w:lang w:val="es-MX"/>
        </w:rPr>
        <w:t xml:space="preserve">Presentando el </w:t>
      </w:r>
      <w:r w:rsidRPr="00F05F5D">
        <w:rPr>
          <w:rFonts w:ascii="Noto Sans" w:hAnsi="Noto Sans" w:cs="Noto Sans"/>
          <w:b/>
          <w:sz w:val="20"/>
          <w:szCs w:val="20"/>
        </w:rPr>
        <w:t>FORMATO</w:t>
      </w:r>
      <w:r w:rsidRPr="00F05F5D">
        <w:rPr>
          <w:rFonts w:ascii="Noto Sans" w:hAnsi="Noto Sans" w:cs="Noto Sans"/>
          <w:sz w:val="20"/>
          <w:szCs w:val="20"/>
          <w:lang w:val="es-MX"/>
        </w:rPr>
        <w:t xml:space="preserve"> </w:t>
      </w:r>
      <w:r w:rsidRPr="00F05F5D">
        <w:rPr>
          <w:rFonts w:ascii="Noto Sans" w:hAnsi="Noto Sans" w:cs="Noto Sans"/>
          <w:b/>
          <w:sz w:val="20"/>
          <w:szCs w:val="20"/>
        </w:rPr>
        <w:t xml:space="preserve">T21 “PROPUESTA PARA EVALUACIÓN TÉCNICA /DOCUMENTAL” </w:t>
      </w:r>
      <w:r w:rsidRPr="00F05F5D">
        <w:rPr>
          <w:rFonts w:ascii="Noto Sans" w:hAnsi="Noto Sans" w:cs="Noto Sans"/>
          <w:sz w:val="20"/>
          <w:szCs w:val="20"/>
          <w:lang w:val="es-MX"/>
        </w:rPr>
        <w:t>contenido en “Formatos de SMI para PMI” para su evaluación técnica en archivo digital EXCEL editable y PDF no modificable, con firma autógrafa del representante legal.</w:t>
      </w:r>
    </w:p>
    <w:p w:rsidR="007E5F2C" w:rsidRPr="00F05F5D" w:rsidRDefault="007E5F2C" w:rsidP="00F7492B">
      <w:pPr>
        <w:pStyle w:val="Cuadrculamedia21"/>
        <w:ind w:left="851"/>
        <w:jc w:val="both"/>
        <w:rPr>
          <w:rFonts w:ascii="Noto Sans" w:hAnsi="Noto Sans" w:cs="Noto Sans"/>
          <w:sz w:val="20"/>
          <w:szCs w:val="20"/>
          <w:lang w:val="es-MX"/>
        </w:rPr>
      </w:pPr>
    </w:p>
    <w:p w:rsidR="007E5F2C" w:rsidRPr="00F05F5D" w:rsidRDefault="007E5F2C" w:rsidP="00F7492B">
      <w:pPr>
        <w:pStyle w:val="Cuadrculamedia21"/>
        <w:ind w:left="851"/>
        <w:jc w:val="both"/>
        <w:rPr>
          <w:rFonts w:ascii="Noto Sans" w:hAnsi="Noto Sans" w:cs="Noto Sans"/>
          <w:b/>
          <w:bCs/>
          <w:i/>
          <w:iCs/>
          <w:sz w:val="20"/>
          <w:szCs w:val="20"/>
          <w:lang w:val="es-MX"/>
        </w:rPr>
      </w:pPr>
      <w:r w:rsidRPr="00F05F5D">
        <w:rPr>
          <w:rFonts w:ascii="Noto Sans" w:hAnsi="Noto Sans" w:cs="Noto Sans"/>
          <w:b/>
          <w:bCs/>
          <w:sz w:val="20"/>
          <w:szCs w:val="20"/>
          <w:lang w:val="es-MX"/>
        </w:rPr>
        <w:t>No presentar</w:t>
      </w:r>
      <w:r w:rsidRPr="00F05F5D">
        <w:rPr>
          <w:rFonts w:ascii="Noto Sans" w:hAnsi="Noto Sans" w:cs="Noto Sans"/>
          <w:b/>
          <w:bCs/>
          <w:i/>
          <w:iCs/>
          <w:sz w:val="20"/>
          <w:szCs w:val="20"/>
          <w:lang w:val="es-MX"/>
        </w:rPr>
        <w:t xml:space="preserve"> este documento afecta la solvencia de la proposición y motivará su desechamiento.</w:t>
      </w:r>
    </w:p>
    <w:p w:rsidR="007E5F2C" w:rsidRPr="00F05F5D" w:rsidRDefault="007E5F2C" w:rsidP="00F7492B">
      <w:pPr>
        <w:pStyle w:val="Cuadrculamedia21"/>
        <w:ind w:left="426" w:hanging="426"/>
        <w:jc w:val="both"/>
        <w:rPr>
          <w:rFonts w:ascii="Noto Sans" w:hAnsi="Noto Sans" w:cs="Noto Sans"/>
          <w:b/>
          <w:i/>
          <w:iCs/>
          <w:sz w:val="20"/>
          <w:szCs w:val="20"/>
          <w:lang w:val="es-MX"/>
        </w:rPr>
      </w:pPr>
    </w:p>
    <w:p w:rsidR="007E5F2C" w:rsidRPr="00F05F5D" w:rsidRDefault="00985714" w:rsidP="00F7492B">
      <w:pPr>
        <w:pStyle w:val="Cuadrculamedia21"/>
        <w:numPr>
          <w:ilvl w:val="2"/>
          <w:numId w:val="246"/>
        </w:numPr>
        <w:ind w:left="851" w:hanging="567"/>
        <w:jc w:val="both"/>
        <w:rPr>
          <w:rStyle w:val="Refdecomentario"/>
          <w:rFonts w:ascii="Noto Sans" w:hAnsi="Noto Sans" w:cs="Noto Sans"/>
          <w:sz w:val="20"/>
          <w:szCs w:val="20"/>
        </w:rPr>
      </w:pPr>
      <w:r w:rsidRPr="00F05F5D">
        <w:rPr>
          <w:rStyle w:val="Refdecomentario"/>
          <w:rFonts w:ascii="Noto Sans" w:hAnsi="Noto Sans" w:cs="Noto Sans"/>
          <w:b/>
          <w:sz w:val="20"/>
          <w:szCs w:val="20"/>
        </w:rPr>
        <w:t xml:space="preserve">REGISTROS SANITARIOS. </w:t>
      </w:r>
      <w:r w:rsidR="007E5F2C" w:rsidRPr="00F05F5D">
        <w:rPr>
          <w:rStyle w:val="Refdecomentario"/>
          <w:rFonts w:ascii="Noto Sans" w:hAnsi="Noto Sans" w:cs="Noto Sans"/>
          <w:sz w:val="20"/>
          <w:szCs w:val="20"/>
        </w:rPr>
        <w:t xml:space="preserve">El licitante deberá presentar como parte de su Propuesta Técnica, copia simple de al menos el </w:t>
      </w:r>
      <w:r w:rsidR="007E5F2C" w:rsidRPr="00F05F5D">
        <w:rPr>
          <w:rStyle w:val="Refdecomentario"/>
          <w:rFonts w:ascii="Noto Sans" w:hAnsi="Noto Sans" w:cs="Noto Sans"/>
          <w:b/>
          <w:bCs/>
          <w:sz w:val="20"/>
          <w:szCs w:val="20"/>
        </w:rPr>
        <w:t>80% del 100%</w:t>
      </w:r>
      <w:r w:rsidR="007E5F2C" w:rsidRPr="00F05F5D">
        <w:rPr>
          <w:rStyle w:val="Refdecomentario"/>
          <w:rFonts w:ascii="Noto Sans" w:hAnsi="Noto Sans" w:cs="Noto Sans"/>
          <w:sz w:val="20"/>
          <w:szCs w:val="20"/>
        </w:rPr>
        <w:t xml:space="preserve"> de los registros sanitarios del equipo médico, instrumental y bienes de consumo básicos y complementarios </w:t>
      </w:r>
      <w:r w:rsidR="007E5F2C" w:rsidRPr="00F05F5D">
        <w:rPr>
          <w:rStyle w:val="Refdecomentario"/>
          <w:rFonts w:ascii="Noto Sans" w:hAnsi="Noto Sans" w:cs="Noto Sans"/>
          <w:b/>
          <w:bCs/>
          <w:sz w:val="20"/>
          <w:szCs w:val="20"/>
        </w:rPr>
        <w:t>ofertados por partida</w:t>
      </w:r>
      <w:r w:rsidR="007E5F2C" w:rsidRPr="00F05F5D">
        <w:rPr>
          <w:rStyle w:val="Refdecomentario"/>
          <w:rFonts w:ascii="Noto Sans" w:hAnsi="Noto Sans" w:cs="Noto Sans"/>
          <w:sz w:val="20"/>
          <w:szCs w:val="20"/>
        </w:rPr>
        <w:t xml:space="preserve">,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w:t>
      </w:r>
    </w:p>
    <w:p w:rsidR="007E5F2C" w:rsidRPr="00F05F5D" w:rsidRDefault="007E5F2C" w:rsidP="00F7492B">
      <w:pPr>
        <w:pStyle w:val="Cuadrculamedia21"/>
        <w:ind w:left="1146"/>
        <w:jc w:val="both"/>
        <w:rPr>
          <w:rStyle w:val="Refdecomentario"/>
          <w:rFonts w:ascii="Noto Sans" w:hAnsi="Noto Sans" w:cs="Noto Sans"/>
          <w:b/>
          <w:sz w:val="20"/>
          <w:szCs w:val="20"/>
        </w:rPr>
      </w:pPr>
    </w:p>
    <w:p w:rsidR="007E5F2C" w:rsidRPr="00F05F5D" w:rsidRDefault="007E5F2C" w:rsidP="00F7492B">
      <w:pPr>
        <w:pStyle w:val="Cuadrculamedia21"/>
        <w:ind w:left="851"/>
        <w:jc w:val="both"/>
        <w:rPr>
          <w:rFonts w:ascii="Noto Sans" w:hAnsi="Noto Sans" w:cs="Noto Sans"/>
          <w:b/>
          <w:sz w:val="20"/>
          <w:szCs w:val="20"/>
          <w:lang w:val="es-MX"/>
        </w:rPr>
      </w:pPr>
      <w:r w:rsidRPr="00F05F5D">
        <w:rPr>
          <w:rFonts w:ascii="Noto Sans" w:hAnsi="Noto Sans" w:cs="Noto Sans"/>
          <w:sz w:val="20"/>
          <w:szCs w:val="20"/>
          <w:lang w:val="es-MX"/>
        </w:rPr>
        <w:t xml:space="preserve">Asimismo, el licitante deberá presentar en su propuesta técnica en papel membretado de la licitante, </w:t>
      </w:r>
      <w:r w:rsidRPr="00F05F5D">
        <w:rPr>
          <w:rFonts w:ascii="Noto Sans" w:hAnsi="Noto Sans" w:cs="Noto Sans"/>
          <w:bCs/>
          <w:sz w:val="20"/>
          <w:szCs w:val="20"/>
          <w:lang w:val="es-MX"/>
        </w:rPr>
        <w:t xml:space="preserve">un escrito en el que manifieste que, en caso de resultar adjudicado, se compromete a entregar, a más tardar, a los cinco días hábiles siguientes al acto del fallo, </w:t>
      </w:r>
      <w:bookmarkStart w:id="66" w:name="_Hlk166489003"/>
      <w:r w:rsidRPr="00F05F5D">
        <w:rPr>
          <w:rFonts w:ascii="Noto Sans" w:hAnsi="Noto Sans" w:cs="Noto Sans"/>
          <w:bCs/>
          <w:sz w:val="20"/>
          <w:szCs w:val="20"/>
          <w:lang w:val="es-MX"/>
        </w:rPr>
        <w:t>los Registros Sanitarios del</w:t>
      </w:r>
      <w:r w:rsidRPr="00F05F5D">
        <w:rPr>
          <w:rFonts w:ascii="Noto Sans" w:hAnsi="Noto Sans" w:cs="Noto Sans"/>
          <w:b/>
          <w:sz w:val="20"/>
          <w:szCs w:val="20"/>
          <w:lang w:val="es-MX"/>
        </w:rPr>
        <w:t xml:space="preserve"> 20% </w:t>
      </w:r>
      <w:r w:rsidRPr="00F05F5D">
        <w:rPr>
          <w:rFonts w:ascii="Noto Sans" w:hAnsi="Noto Sans" w:cs="Noto Sans"/>
          <w:bCs/>
          <w:sz w:val="20"/>
          <w:szCs w:val="20"/>
          <w:lang w:val="es-MX"/>
        </w:rPr>
        <w:t>restante y correspondiente al</w:t>
      </w:r>
      <w:r w:rsidRPr="00F05F5D">
        <w:rPr>
          <w:rFonts w:ascii="Noto Sans" w:hAnsi="Noto Sans" w:cs="Noto Sans"/>
          <w:b/>
          <w:sz w:val="20"/>
          <w:szCs w:val="20"/>
          <w:lang w:val="es-MX"/>
        </w:rPr>
        <w:t xml:space="preserve"> 100%</w:t>
      </w:r>
      <w:r w:rsidRPr="00F05F5D">
        <w:rPr>
          <w:rFonts w:ascii="Noto Sans" w:hAnsi="Noto Sans" w:cs="Noto Sans"/>
          <w:sz w:val="20"/>
          <w:szCs w:val="20"/>
          <w:lang w:val="es-MX"/>
        </w:rPr>
        <w:t xml:space="preserve"> </w:t>
      </w:r>
      <w:r w:rsidRPr="00F05F5D">
        <w:rPr>
          <w:rFonts w:ascii="Noto Sans" w:hAnsi="Noto Sans" w:cs="Noto Sans"/>
          <w:bCs/>
          <w:sz w:val="20"/>
          <w:szCs w:val="20"/>
          <w:lang w:val="es-MX"/>
        </w:rPr>
        <w:t>del equipo médico, instrumental y bienes de consumo básicos y complementarios, ofertados por partida, durante el proceso de licitación</w:t>
      </w:r>
      <w:bookmarkEnd w:id="66"/>
      <w:r w:rsidRPr="00F05F5D">
        <w:rPr>
          <w:rFonts w:ascii="Noto Sans" w:hAnsi="Noto Sans" w:cs="Noto Sans"/>
          <w:b/>
          <w:sz w:val="20"/>
          <w:szCs w:val="20"/>
          <w:lang w:val="es-MX"/>
        </w:rPr>
        <w:t>.</w:t>
      </w:r>
    </w:p>
    <w:p w:rsidR="007E5F2C" w:rsidRPr="00F05F5D" w:rsidRDefault="007E5F2C" w:rsidP="00F7492B">
      <w:pPr>
        <w:pStyle w:val="Cuadrculamedia21"/>
        <w:ind w:left="851"/>
        <w:jc w:val="both"/>
        <w:rPr>
          <w:rFonts w:ascii="Noto Sans" w:hAnsi="Noto Sans" w:cs="Noto Sans"/>
          <w:b/>
          <w:sz w:val="20"/>
          <w:szCs w:val="20"/>
          <w:lang w:val="es-MX"/>
        </w:rPr>
      </w:pPr>
    </w:p>
    <w:p w:rsidR="007E5F2C" w:rsidRPr="00F05F5D" w:rsidRDefault="007E5F2C" w:rsidP="00F7492B">
      <w:pPr>
        <w:pStyle w:val="Cuadrculamedia21"/>
        <w:ind w:left="851"/>
        <w:jc w:val="both"/>
        <w:rPr>
          <w:rFonts w:ascii="Noto Sans" w:hAnsi="Noto Sans" w:cs="Noto Sans"/>
          <w:sz w:val="20"/>
          <w:szCs w:val="20"/>
          <w:lang w:val="es-MX"/>
        </w:rPr>
      </w:pPr>
      <w:r w:rsidRPr="00F05F5D">
        <w:rPr>
          <w:rFonts w:ascii="Noto Sans" w:hAnsi="Noto Sans" w:cs="Noto Sans"/>
          <w:bCs/>
          <w:sz w:val="20"/>
          <w:szCs w:val="20"/>
          <w:lang w:val="es-MX"/>
        </w:rPr>
        <w:t>D</w:t>
      </w:r>
      <w:r w:rsidRPr="00F05F5D">
        <w:rPr>
          <w:rFonts w:ascii="Noto Sans" w:hAnsi="Noto Sans" w:cs="Noto Sans"/>
          <w:sz w:val="20"/>
          <w:szCs w:val="20"/>
          <w:lang w:val="es-MX"/>
        </w:rPr>
        <w:t xml:space="preserve">icho escrito deberá estar debidamente firmado por el representante legal del licitante (o el representante común en caso de participación conjunta). Para lo cual, los Registros Sanitarios del porcentaje aquí señalado </w:t>
      </w:r>
      <w:r w:rsidRPr="00F05F5D">
        <w:rPr>
          <w:rFonts w:ascii="Noto Sans" w:hAnsi="Noto Sans" w:cs="Noto Sans"/>
          <w:b/>
          <w:sz w:val="20"/>
          <w:szCs w:val="20"/>
          <w:lang w:val="es-MX"/>
        </w:rPr>
        <w:t>deberán ser entregados dentro de los 5 (cinco) días hábiles contados al día siguiente de la emisión y notificación del fallo</w:t>
      </w:r>
      <w:r w:rsidRPr="00F05F5D">
        <w:rPr>
          <w:rFonts w:ascii="Noto Sans" w:hAnsi="Noto Sans" w:cs="Noto Sans"/>
          <w:sz w:val="20"/>
          <w:szCs w:val="20"/>
          <w:lang w:val="es-MX"/>
        </w:rPr>
        <w:t>, a la Jefatura de Servicios de Prestaciones Médicas, en copia simple, mismos que cumplirán con todos y cada uno de los requisitos establecidos en el presente apartado.</w:t>
      </w:r>
    </w:p>
    <w:p w:rsidR="007E5F2C" w:rsidRPr="00F05F5D" w:rsidRDefault="007E5F2C" w:rsidP="00F7492B">
      <w:pPr>
        <w:pStyle w:val="Cuadrculamedia21"/>
        <w:ind w:left="851"/>
        <w:jc w:val="both"/>
        <w:rPr>
          <w:rFonts w:ascii="Noto Sans" w:hAnsi="Noto Sans" w:cs="Noto Sans"/>
          <w:sz w:val="20"/>
          <w:szCs w:val="20"/>
          <w:lang w:val="es-MX"/>
        </w:rPr>
      </w:pPr>
    </w:p>
    <w:p w:rsidR="007E5F2C" w:rsidRPr="00F05F5D" w:rsidRDefault="007E5F2C" w:rsidP="00F7492B">
      <w:pPr>
        <w:pStyle w:val="Cuadrculamedia21"/>
        <w:ind w:left="851"/>
        <w:jc w:val="both"/>
        <w:rPr>
          <w:rFonts w:ascii="Noto Sans" w:hAnsi="Noto Sans" w:cs="Noto Sans"/>
          <w:sz w:val="20"/>
          <w:szCs w:val="20"/>
          <w:lang w:val="es-MX"/>
        </w:rPr>
      </w:pPr>
      <w:r w:rsidRPr="00F05F5D">
        <w:rPr>
          <w:rStyle w:val="Refdecomentario"/>
          <w:rFonts w:ascii="Noto Sans" w:hAnsi="Noto Sans" w:cs="Noto Sans"/>
          <w:b/>
          <w:bCs/>
          <w:sz w:val="20"/>
          <w:szCs w:val="20"/>
        </w:rPr>
        <w:t>El no presentar los Registros Sanitarios del 20% restante y correspondiente al 100% del equipo médico, instrume</w:t>
      </w:r>
      <w:r w:rsidR="00034933">
        <w:rPr>
          <w:rStyle w:val="Refdecomentario"/>
          <w:rFonts w:ascii="Noto Sans" w:hAnsi="Noto Sans" w:cs="Noto Sans"/>
          <w:b/>
          <w:bCs/>
          <w:sz w:val="20"/>
          <w:szCs w:val="20"/>
        </w:rPr>
        <w:t>ntal y bienes de consumo básico</w:t>
      </w:r>
      <w:r w:rsidRPr="00F05F5D">
        <w:rPr>
          <w:rStyle w:val="Refdecomentario"/>
          <w:rFonts w:ascii="Noto Sans" w:hAnsi="Noto Sans" w:cs="Noto Sans"/>
          <w:b/>
          <w:bCs/>
          <w:sz w:val="20"/>
          <w:szCs w:val="20"/>
        </w:rPr>
        <w:t xml:space="preserve"> y complementarios, ofertados por partida, durante el proceso de licitación dentro de los 5 (cinco) días </w:t>
      </w:r>
      <w:r w:rsidRPr="00F05F5D">
        <w:rPr>
          <w:rFonts w:ascii="Noto Sans" w:hAnsi="Noto Sans" w:cs="Noto Sans"/>
          <w:b/>
          <w:sz w:val="20"/>
          <w:szCs w:val="20"/>
          <w:lang w:val="es-MX"/>
        </w:rPr>
        <w:t>naturales contados al día natural siguiente de la emisión y notificación del fallo, será motivo suficiente para la no formalización del contrato.</w:t>
      </w:r>
    </w:p>
    <w:p w:rsidR="007E5F2C" w:rsidRPr="00F05F5D" w:rsidRDefault="007E5F2C" w:rsidP="00F7492B">
      <w:pPr>
        <w:pStyle w:val="Cuadrculamedia21"/>
        <w:ind w:left="1146"/>
        <w:jc w:val="both"/>
        <w:rPr>
          <w:rFonts w:ascii="Noto Sans" w:hAnsi="Noto Sans" w:cs="Noto Sans"/>
          <w:sz w:val="20"/>
          <w:szCs w:val="20"/>
          <w:lang w:val="es-MX"/>
        </w:rPr>
      </w:pPr>
    </w:p>
    <w:p w:rsidR="007E5F2C" w:rsidRPr="00F05F5D" w:rsidRDefault="007E5F2C" w:rsidP="00F7492B">
      <w:pPr>
        <w:pStyle w:val="Cuadrculamedia21"/>
        <w:ind w:left="851"/>
        <w:jc w:val="both"/>
        <w:rPr>
          <w:rFonts w:ascii="Noto Sans" w:hAnsi="Noto Sans" w:cs="Noto Sans"/>
          <w:sz w:val="20"/>
          <w:szCs w:val="20"/>
          <w:lang w:val="es-MX"/>
        </w:rPr>
      </w:pPr>
      <w:r w:rsidRPr="00F05F5D">
        <w:rPr>
          <w:rFonts w:ascii="Noto Sans" w:hAnsi="Noto Sans" w:cs="Noto Sans"/>
          <w:sz w:val="20"/>
          <w:szCs w:val="20"/>
          <w:lang w:val="es-MX"/>
        </w:rPr>
        <w:t xml:space="preserve">Adicionalmente, en su propuesta técnica deberá presentar el </w:t>
      </w:r>
      <w:r w:rsidR="00985714" w:rsidRPr="00F05F5D">
        <w:rPr>
          <w:rFonts w:ascii="Noto Sans" w:hAnsi="Noto Sans" w:cs="Noto Sans"/>
          <w:b/>
          <w:bCs/>
          <w:sz w:val="20"/>
          <w:szCs w:val="20"/>
          <w:lang w:val="es-MX"/>
        </w:rPr>
        <w:t>FORMATO</w:t>
      </w:r>
      <w:r w:rsidRPr="00F05F5D">
        <w:rPr>
          <w:rFonts w:ascii="Noto Sans" w:hAnsi="Noto Sans" w:cs="Noto Sans"/>
          <w:b/>
          <w:bCs/>
          <w:sz w:val="20"/>
          <w:szCs w:val="20"/>
          <w:lang w:val="es-MX"/>
        </w:rPr>
        <w:t xml:space="preserve"> T32 “Relación del 80% de registros sanitarios del equipo médico, instrumental y bienes de consumo básico y complementario,</w:t>
      </w:r>
      <w:r w:rsidRPr="00F05F5D">
        <w:rPr>
          <w:rFonts w:ascii="Noto Sans" w:hAnsi="Noto Sans" w:cs="Noto Sans"/>
          <w:bCs/>
          <w:sz w:val="20"/>
          <w:szCs w:val="20"/>
          <w:lang w:val="es-MX"/>
        </w:rPr>
        <w:t>”</w:t>
      </w:r>
      <w:r w:rsidRPr="00F05F5D">
        <w:rPr>
          <w:rFonts w:ascii="Noto Sans" w:hAnsi="Noto Sans" w:cs="Noto Sans"/>
          <w:sz w:val="20"/>
          <w:szCs w:val="20"/>
          <w:lang w:val="es-MX"/>
        </w:rPr>
        <w:t>,</w:t>
      </w:r>
      <w:r w:rsidRPr="00F05F5D">
        <w:rPr>
          <w:rFonts w:ascii="Noto Sans" w:hAnsi="Noto Sans" w:cs="Noto Sans"/>
          <w:bCs/>
          <w:sz w:val="20"/>
          <w:szCs w:val="20"/>
          <w:lang w:val="es-MX"/>
        </w:rPr>
        <w:t xml:space="preserve"> en el cual se</w:t>
      </w:r>
      <w:r w:rsidRPr="00F05F5D">
        <w:rPr>
          <w:rFonts w:ascii="Noto Sans" w:hAnsi="Noto Sans" w:cs="Noto Sans"/>
          <w:sz w:val="20"/>
          <w:szCs w:val="20"/>
          <w:lang w:val="es-MX"/>
        </w:rPr>
        <w:t xml:space="preserve"> enlista los Registros Sanitarios del equipo, instrumental y bienes de consumo básico y complementario, ofertados por partida, considerados para ser entregados de </w:t>
      </w:r>
      <w:r w:rsidRPr="00F05F5D">
        <w:rPr>
          <w:rFonts w:ascii="Noto Sans" w:hAnsi="Noto Sans" w:cs="Noto Sans"/>
          <w:sz w:val="20"/>
          <w:szCs w:val="20"/>
          <w:lang w:val="es-MX"/>
        </w:rPr>
        <w:lastRenderedPageBreak/>
        <w:t xml:space="preserve">conformidad al párrafo anterior, asimismo, el </w:t>
      </w:r>
      <w:r w:rsidR="00034933" w:rsidRPr="00034933">
        <w:rPr>
          <w:rFonts w:ascii="Noto Sans" w:hAnsi="Noto Sans" w:cs="Noto Sans"/>
          <w:b/>
          <w:sz w:val="20"/>
          <w:szCs w:val="20"/>
          <w:lang w:val="es-MX"/>
        </w:rPr>
        <w:t>FORMATO T32</w:t>
      </w:r>
      <w:r w:rsidR="00034933" w:rsidRPr="00034933">
        <w:rPr>
          <w:rFonts w:ascii="Noto Sans" w:hAnsi="Noto Sans" w:cs="Noto Sans"/>
          <w:sz w:val="20"/>
          <w:szCs w:val="20"/>
          <w:lang w:val="es-MX"/>
        </w:rPr>
        <w:t xml:space="preserve"> </w:t>
      </w:r>
      <w:r w:rsidRPr="00F05F5D">
        <w:rPr>
          <w:rFonts w:ascii="Noto Sans" w:hAnsi="Noto Sans" w:cs="Noto Sans"/>
          <w:sz w:val="20"/>
          <w:szCs w:val="20"/>
          <w:lang w:val="es-MX"/>
        </w:rPr>
        <w:t xml:space="preserve">incluye un listado el cual señala puntualmente el equipamiento que requiere Registro Sanitario. </w:t>
      </w:r>
    </w:p>
    <w:p w:rsidR="007E5F2C" w:rsidRPr="00F05F5D" w:rsidRDefault="007E5F2C" w:rsidP="00F7492B">
      <w:pPr>
        <w:pStyle w:val="Cuadrculamedia21"/>
        <w:jc w:val="both"/>
        <w:rPr>
          <w:rStyle w:val="Refdecomentario"/>
          <w:rFonts w:ascii="Noto Sans" w:hAnsi="Noto Sans" w:cs="Noto Sans"/>
          <w:sz w:val="20"/>
          <w:szCs w:val="20"/>
        </w:rPr>
      </w:pPr>
    </w:p>
    <w:p w:rsidR="007E5F2C" w:rsidRPr="00F05F5D" w:rsidRDefault="007E5F2C" w:rsidP="00F7492B">
      <w:pPr>
        <w:pStyle w:val="Cuadrculamedia21"/>
        <w:ind w:left="851"/>
        <w:jc w:val="both"/>
        <w:rPr>
          <w:rStyle w:val="Refdecomentario"/>
          <w:rFonts w:ascii="Noto Sans" w:hAnsi="Noto Sans" w:cs="Noto Sans"/>
          <w:sz w:val="20"/>
          <w:szCs w:val="20"/>
          <w:lang w:val="es-MX"/>
        </w:rPr>
      </w:pPr>
      <w:r w:rsidRPr="00F05F5D">
        <w:rPr>
          <w:rStyle w:val="Refdecomentario"/>
          <w:rFonts w:ascii="Noto Sans" w:hAnsi="Noto Sans" w:cs="Noto Sans"/>
          <w:sz w:val="20"/>
          <w:szCs w:val="20"/>
          <w:lang w:val="es-MX"/>
        </w:rPr>
        <w:t xml:space="preserve">En caso de que el Registro Sanitario no se encuentre dentro del periodo de vigencia de 5 años, </w:t>
      </w:r>
      <w:r w:rsidRPr="00F05F5D">
        <w:rPr>
          <w:rStyle w:val="Refdecomentario"/>
          <w:rFonts w:ascii="Noto Sans" w:hAnsi="Noto Sans" w:cs="Noto Sans"/>
          <w:sz w:val="20"/>
          <w:szCs w:val="20"/>
        </w:rPr>
        <w:t>del equipo médico contenido en el</w:t>
      </w:r>
      <w:r w:rsidRPr="00F05F5D">
        <w:rPr>
          <w:rStyle w:val="Refdecomentario"/>
          <w:rFonts w:ascii="Noto Sans" w:hAnsi="Noto Sans" w:cs="Noto Sans"/>
          <w:b/>
          <w:sz w:val="20"/>
          <w:szCs w:val="20"/>
        </w:rPr>
        <w:t xml:space="preserve"> </w:t>
      </w:r>
      <w:r w:rsidR="00985714" w:rsidRPr="00F05F5D">
        <w:rPr>
          <w:rStyle w:val="Refdecomentario"/>
          <w:rFonts w:ascii="Noto Sans" w:hAnsi="Noto Sans" w:cs="Noto Sans"/>
          <w:b/>
          <w:sz w:val="20"/>
          <w:szCs w:val="20"/>
        </w:rPr>
        <w:t xml:space="preserve">ANEXO </w:t>
      </w:r>
      <w:r w:rsidRPr="00F05F5D">
        <w:rPr>
          <w:rStyle w:val="Refdecomentario"/>
          <w:rFonts w:ascii="Noto Sans" w:hAnsi="Noto Sans" w:cs="Noto Sans"/>
          <w:b/>
          <w:sz w:val="20"/>
          <w:szCs w:val="20"/>
        </w:rPr>
        <w:t xml:space="preserve">T2.” Equipo médico de SMI para PMI”, </w:t>
      </w:r>
      <w:r w:rsidR="00985714"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T3 “Instrumental de SMI para PMI”, Anexo T4” Catálogo de Bienes de Consumo de SMI para PMI”, </w:t>
      </w:r>
      <w:r w:rsidRPr="00F05F5D">
        <w:rPr>
          <w:rStyle w:val="Refdecomentario"/>
          <w:rFonts w:ascii="Noto Sans" w:hAnsi="Noto Sans" w:cs="Noto Sans"/>
          <w:sz w:val="20"/>
          <w:szCs w:val="20"/>
          <w:lang w:val="es-MX"/>
        </w:rPr>
        <w:t>conforme al artículo 376 de la Ley General de Salud, el licitante deberá presentar:</w:t>
      </w:r>
    </w:p>
    <w:p w:rsidR="007E5F2C" w:rsidRPr="00F05F5D" w:rsidRDefault="007E5F2C" w:rsidP="00F7492B">
      <w:pPr>
        <w:jc w:val="both"/>
        <w:rPr>
          <w:rStyle w:val="Refdecomentario"/>
          <w:rFonts w:ascii="Noto Sans" w:eastAsia="Calibri" w:hAnsi="Noto Sans" w:cs="Noto Sans"/>
          <w:b/>
          <w:sz w:val="20"/>
          <w:szCs w:val="20"/>
          <w:lang w:val="es-ES_tradnl"/>
        </w:rPr>
      </w:pPr>
    </w:p>
    <w:p w:rsidR="007E5F2C" w:rsidRPr="00F05F5D" w:rsidRDefault="007E5F2C" w:rsidP="00F7492B">
      <w:pPr>
        <w:pStyle w:val="Prrafodelista"/>
        <w:numPr>
          <w:ilvl w:val="0"/>
          <w:numId w:val="236"/>
        </w:numPr>
        <w:jc w:val="both"/>
        <w:rPr>
          <w:rStyle w:val="Refdecomentario"/>
          <w:rFonts w:ascii="Noto Sans" w:hAnsi="Noto Sans" w:cs="Noto Sans"/>
          <w:sz w:val="20"/>
          <w:szCs w:val="20"/>
        </w:rPr>
      </w:pPr>
      <w:r w:rsidRPr="00F05F5D">
        <w:rPr>
          <w:rStyle w:val="Refdecomentario"/>
          <w:rFonts w:ascii="Noto Sans" w:hAnsi="Noto Sans" w:cs="Noto Sans"/>
          <w:sz w:val="20"/>
          <w:szCs w:val="20"/>
        </w:rPr>
        <w:t>Copia simple del Registro Sanitario sometido a prórroga.</w:t>
      </w:r>
    </w:p>
    <w:p w:rsidR="007E5F2C" w:rsidRPr="00F05F5D" w:rsidRDefault="007E5F2C" w:rsidP="00F7492B">
      <w:pPr>
        <w:ind w:left="785"/>
        <w:jc w:val="both"/>
        <w:rPr>
          <w:rStyle w:val="Refdecomentario"/>
          <w:rFonts w:ascii="Noto Sans" w:hAnsi="Noto Sans" w:cs="Noto Sans"/>
          <w:sz w:val="20"/>
          <w:szCs w:val="20"/>
        </w:rPr>
      </w:pPr>
    </w:p>
    <w:p w:rsidR="007E5F2C" w:rsidRPr="00F05F5D" w:rsidRDefault="007E5F2C" w:rsidP="00F7492B">
      <w:pPr>
        <w:pStyle w:val="Prrafodelista"/>
        <w:numPr>
          <w:ilvl w:val="0"/>
          <w:numId w:val="236"/>
        </w:numPr>
        <w:jc w:val="both"/>
        <w:rPr>
          <w:rStyle w:val="Refdecomentario"/>
          <w:rFonts w:ascii="Noto Sans" w:hAnsi="Noto Sans" w:cs="Noto Sans"/>
          <w:sz w:val="20"/>
          <w:szCs w:val="20"/>
        </w:rPr>
      </w:pPr>
      <w:r w:rsidRPr="00F05F5D">
        <w:rPr>
          <w:rStyle w:val="Refdecomentario"/>
          <w:rFonts w:ascii="Noto Sans" w:hAnsi="Noto Sans" w:cs="Noto Sans"/>
          <w:sz w:val="20"/>
          <w:szCs w:val="20"/>
        </w:rPr>
        <w:t>Copia simple del “Comprobante de Trámite de Prórroga”, en el que se acredite el trámite de prórroga del registro Sanitario o, en su caso, copia simple de la “Constancia de Prórroga” emitida por la COFEPRIS del Registro Sanitario sometido a prórroga donde se identifique plenamente el número de Registro Sanitario.</w:t>
      </w:r>
    </w:p>
    <w:p w:rsidR="007E5F2C" w:rsidRPr="00F05F5D" w:rsidRDefault="007E5F2C" w:rsidP="00F7492B">
      <w:pPr>
        <w:ind w:left="425"/>
        <w:jc w:val="both"/>
        <w:rPr>
          <w:rStyle w:val="Refdecomentario"/>
          <w:rFonts w:ascii="Noto Sans" w:hAnsi="Noto Sans" w:cs="Noto Sans"/>
          <w:sz w:val="20"/>
          <w:szCs w:val="20"/>
        </w:rPr>
      </w:pPr>
    </w:p>
    <w:p w:rsidR="007E5F2C" w:rsidRPr="00F05F5D" w:rsidRDefault="007E5F2C" w:rsidP="00F7492B">
      <w:pPr>
        <w:ind w:left="851"/>
        <w:jc w:val="both"/>
        <w:rPr>
          <w:rStyle w:val="Refdecomentario"/>
          <w:rFonts w:ascii="Noto Sans" w:hAnsi="Noto Sans" w:cs="Noto Sans"/>
          <w:sz w:val="20"/>
          <w:szCs w:val="20"/>
        </w:rPr>
      </w:pPr>
      <w:r w:rsidRPr="00F05F5D">
        <w:rPr>
          <w:rStyle w:val="Refdecomentario"/>
          <w:rFonts w:ascii="Noto Sans" w:hAnsi="Noto Sans" w:cs="Noto Sans"/>
          <w:b/>
          <w:sz w:val="20"/>
          <w:szCs w:val="20"/>
        </w:rPr>
        <w:t>Nota</w:t>
      </w:r>
      <w:r w:rsidRPr="00F05F5D">
        <w:rPr>
          <w:rStyle w:val="Refdecomentario"/>
          <w:rFonts w:ascii="Noto Sans" w:hAnsi="Noto Sans" w:cs="Noto Sans"/>
          <w:sz w:val="20"/>
          <w:szCs w:val="20"/>
        </w:rPr>
        <w:t xml:space="preserve">: no son válidas “consultas por Internet, capturas de pantalla o cartas dirigidas” a COFEPRIS sin su respuesta, en los trámites realizados, la cual no acredite la veracidad del documento. </w:t>
      </w:r>
    </w:p>
    <w:p w:rsidR="007E5F2C" w:rsidRPr="00F05F5D" w:rsidRDefault="007E5F2C" w:rsidP="00F7492B">
      <w:pPr>
        <w:ind w:left="851"/>
        <w:jc w:val="both"/>
        <w:rPr>
          <w:rStyle w:val="Refdecomentario"/>
          <w:rFonts w:ascii="Noto Sans" w:hAnsi="Noto Sans" w:cs="Noto Sans"/>
          <w:sz w:val="20"/>
          <w:szCs w:val="20"/>
        </w:rPr>
      </w:pPr>
    </w:p>
    <w:p w:rsidR="007E5F2C" w:rsidRPr="00F05F5D" w:rsidRDefault="007E5F2C" w:rsidP="00F7492B">
      <w:pPr>
        <w:ind w:left="851"/>
        <w:jc w:val="both"/>
        <w:rPr>
          <w:rStyle w:val="Refdecomentario"/>
          <w:rFonts w:ascii="Noto Sans" w:hAnsi="Noto Sans" w:cs="Noto Sans"/>
          <w:sz w:val="20"/>
          <w:szCs w:val="20"/>
        </w:rPr>
      </w:pPr>
      <w:r w:rsidRPr="00F05F5D">
        <w:rPr>
          <w:rStyle w:val="Refdecomentario"/>
          <w:rFonts w:ascii="Noto Sans" w:hAnsi="Noto Sans" w:cs="Noto Sans"/>
          <w:sz w:val="20"/>
          <w:szCs w:val="20"/>
        </w:rPr>
        <w:t>En el caso de que algún equipo, instrumental y/o bienes de consumo (básico o complementario), de origen Nacional o Internacional, el licitante advierta que no requiere Registro Sanitario, deberá presentar, Carta de la COFEPRIS en la que se indique que no requiere registro sanitario o su inclusión en el Diario Oficial de la Federación.</w:t>
      </w:r>
    </w:p>
    <w:p w:rsidR="007E5F2C" w:rsidRPr="00F05F5D" w:rsidRDefault="007E5F2C" w:rsidP="00F7492B">
      <w:pPr>
        <w:ind w:left="426"/>
        <w:jc w:val="both"/>
        <w:rPr>
          <w:rStyle w:val="Refdecomentario"/>
          <w:rFonts w:ascii="Noto Sans" w:hAnsi="Noto Sans" w:cs="Noto Sans"/>
          <w:sz w:val="20"/>
          <w:szCs w:val="20"/>
        </w:rPr>
      </w:pPr>
    </w:p>
    <w:p w:rsidR="007E5F2C" w:rsidRPr="00F05F5D" w:rsidRDefault="00985714" w:rsidP="00F7492B">
      <w:pPr>
        <w:pStyle w:val="Cuadrculamedia21"/>
        <w:numPr>
          <w:ilvl w:val="2"/>
          <w:numId w:val="246"/>
        </w:numPr>
        <w:ind w:left="851" w:hanging="567"/>
        <w:jc w:val="both"/>
        <w:rPr>
          <w:rStyle w:val="Refdecomentario"/>
          <w:rFonts w:ascii="Noto Sans" w:hAnsi="Noto Sans" w:cs="Noto Sans"/>
          <w:b/>
          <w:sz w:val="20"/>
          <w:szCs w:val="20"/>
        </w:rPr>
      </w:pPr>
      <w:r w:rsidRPr="00F05F5D">
        <w:rPr>
          <w:rStyle w:val="Refdecomentario"/>
          <w:rFonts w:ascii="Noto Sans" w:hAnsi="Noto Sans" w:cs="Noto Sans"/>
          <w:b/>
          <w:sz w:val="20"/>
          <w:szCs w:val="20"/>
        </w:rPr>
        <w:t xml:space="preserve">FOLLETOS, CATÁLOGOS, FOTOGRAFÍAS, MANUALES, ENTRE OTROS, EN CUYO CASO DEBERÁN APLICAR PARA COMPROBAR Y CORROBORAR LAS ESPECIFICACIONES TÉCNICAS REQUERIDAS. </w:t>
      </w:r>
    </w:p>
    <w:p w:rsidR="007E5F2C" w:rsidRPr="00F05F5D" w:rsidRDefault="007E5F2C" w:rsidP="00F7492B">
      <w:pPr>
        <w:pStyle w:val="Cuadrculamedia21"/>
        <w:ind w:left="851"/>
        <w:jc w:val="both"/>
        <w:rPr>
          <w:rStyle w:val="Refdecomentario"/>
          <w:rFonts w:ascii="Noto Sans" w:hAnsi="Noto Sans" w:cs="Noto Sans"/>
          <w:sz w:val="20"/>
          <w:szCs w:val="20"/>
        </w:rPr>
      </w:pPr>
    </w:p>
    <w:p w:rsidR="007E5F2C" w:rsidRPr="00F05F5D" w:rsidRDefault="007E5F2C" w:rsidP="00F7492B">
      <w:pPr>
        <w:pStyle w:val="Cuadrculamedia21"/>
        <w:ind w:left="851"/>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Para comprobar y corroborar las especificaciones técnicas y requisitos de los bienes solicitados y/o en su caso el software establecido en el </w:t>
      </w:r>
      <w:r w:rsidR="00985714" w:rsidRPr="00985714">
        <w:rPr>
          <w:rStyle w:val="Refdecomentario"/>
          <w:rFonts w:ascii="Noto Sans" w:hAnsi="Noto Sans" w:cs="Noto Sans"/>
          <w:b/>
          <w:sz w:val="20"/>
          <w:szCs w:val="20"/>
        </w:rPr>
        <w:t xml:space="preserve">ANEXO </w:t>
      </w:r>
      <w:r w:rsidRPr="00F05F5D">
        <w:rPr>
          <w:rStyle w:val="Refdecomentario"/>
          <w:rFonts w:ascii="Noto Sans" w:hAnsi="Noto Sans" w:cs="Noto Sans"/>
          <w:b/>
          <w:sz w:val="20"/>
          <w:szCs w:val="20"/>
        </w:rPr>
        <w:t xml:space="preserve">T2.”Equipo médico de SMI para PMI”, </w:t>
      </w:r>
      <w:r w:rsidR="00985714"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T3 “Instrumental de SMI para PMI” y </w:t>
      </w:r>
      <w:r w:rsidR="00985714"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T4.”Cátalogo de Bienes de Consumo de SMI para PMI”, </w:t>
      </w:r>
      <w:r w:rsidRPr="00F05F5D">
        <w:rPr>
          <w:rStyle w:val="Refdecomentario"/>
          <w:rFonts w:ascii="Noto Sans" w:hAnsi="Noto Sans" w:cs="Noto Sans"/>
          <w:sz w:val="20"/>
          <w:szCs w:val="20"/>
        </w:rPr>
        <w:t>deberán estar en idioma español y corresponder exactamente con lo solicitado en cada uno de los requisitos técnicos; en caso de estar en un idioma diferente al español se deberá proporcionar, por lo menos, una traducción simple al español, sin que esto altere, modifique o distorsione el contenido original del documento anteriormente traducido, la traducción podrá contener, únicamente, las páginas, secciones y/o párrafos que soporten sus proposiciones técnicas</w:t>
      </w:r>
    </w:p>
    <w:p w:rsidR="007E5F2C" w:rsidRPr="00F05F5D" w:rsidRDefault="007E5F2C" w:rsidP="00F7492B">
      <w:pPr>
        <w:pStyle w:val="Cuadrculamedia21"/>
        <w:ind w:left="851"/>
        <w:jc w:val="both"/>
        <w:rPr>
          <w:rStyle w:val="Refdecomentario"/>
          <w:rFonts w:ascii="Noto Sans" w:hAnsi="Noto Sans" w:cs="Noto Sans"/>
          <w:sz w:val="20"/>
          <w:szCs w:val="20"/>
        </w:rPr>
      </w:pPr>
    </w:p>
    <w:p w:rsidR="007E5F2C" w:rsidRPr="00F05F5D" w:rsidRDefault="007E5F2C" w:rsidP="00F7492B">
      <w:pPr>
        <w:pStyle w:val="Cuadrculamedia21"/>
        <w:ind w:left="851"/>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El licitante deberá basar su propuesta técnica en el Anexo Técnico y los Términos y Condiciones, así como en el resto de los documentos que formen parte de la licitación. Para lo cual, podrá sustentar su propuesta apoyándose con folletos, catálogos, fotografías, imágenes, instructivos y manuales del fabricante, considerando, a su vez, la descripción técnica solicitada en la presente convocatoria y, además, lo enunciado y ofertado por el licitante, de acuerdo a la marca, modelo, número de catálogo y número de parte, que sea característico para especificar el bien de que se trate; es decir, tomando como referencia básica, aunque no exclusiva, la descripción técnica que deberá enunciar el licitante </w:t>
      </w:r>
      <w:r w:rsidRPr="00F05F5D">
        <w:rPr>
          <w:rStyle w:val="Refdecomentario"/>
          <w:rFonts w:ascii="Noto Sans" w:hAnsi="Noto Sans" w:cs="Noto Sans"/>
          <w:color w:val="000000" w:themeColor="text1"/>
          <w:sz w:val="20"/>
          <w:szCs w:val="20"/>
        </w:rPr>
        <w:t xml:space="preserve">en el </w:t>
      </w:r>
      <w:r w:rsidRPr="00F05F5D">
        <w:rPr>
          <w:rFonts w:ascii="Noto Sans" w:hAnsi="Noto Sans" w:cs="Noto Sans"/>
          <w:b/>
          <w:color w:val="000000" w:themeColor="text1"/>
          <w:sz w:val="20"/>
          <w:szCs w:val="20"/>
        </w:rPr>
        <w:t xml:space="preserve">FORMATO T21 “Propuesta para evaluación técnica /documental” </w:t>
      </w:r>
      <w:r w:rsidRPr="00F05F5D">
        <w:rPr>
          <w:rStyle w:val="Refdecomentario"/>
          <w:rFonts w:ascii="Noto Sans" w:hAnsi="Noto Sans" w:cs="Noto Sans"/>
          <w:color w:val="000000" w:themeColor="text1"/>
          <w:sz w:val="20"/>
          <w:szCs w:val="20"/>
        </w:rPr>
        <w:t xml:space="preserve">(presentar Formato en PDF y archivo digital en Excel editable). </w:t>
      </w:r>
      <w:r w:rsidRPr="00F05F5D">
        <w:rPr>
          <w:rStyle w:val="Refdecomentario"/>
          <w:rFonts w:ascii="Noto Sans" w:hAnsi="Noto Sans" w:cs="Noto Sans"/>
          <w:sz w:val="20"/>
          <w:szCs w:val="20"/>
        </w:rPr>
        <w:t xml:space="preserve">Asimismo, en caso de presentar imágenes o fotografías en las cuales se puedan corroborar las especificaciones y los requisitos ofertados, se precisa que el licitante deberá referenciar en forma clara, precisa y objetiva, la debida correspondencia que debiera existir entre la fotografía y el bien presentado como parte de la propuesta técnica, considerando la marca, modelo, </w:t>
      </w:r>
      <w:r w:rsidRPr="00F05F5D">
        <w:rPr>
          <w:rStyle w:val="Refdecomentario"/>
          <w:rFonts w:ascii="Noto Sans" w:hAnsi="Noto Sans" w:cs="Noto Sans"/>
          <w:sz w:val="20"/>
          <w:szCs w:val="20"/>
        </w:rPr>
        <w:lastRenderedPageBreak/>
        <w:t>número de catálogo y numero de parte, según corresponda, para indicar alguno de los aspectos importantes en la descripción técnica considerada en su propuesta técnica.</w:t>
      </w:r>
    </w:p>
    <w:p w:rsidR="007E5F2C" w:rsidRPr="00F05F5D" w:rsidRDefault="007E5F2C" w:rsidP="00F7492B">
      <w:pPr>
        <w:pStyle w:val="Cuadrculamedia21"/>
        <w:ind w:left="851"/>
        <w:jc w:val="both"/>
        <w:rPr>
          <w:rStyle w:val="Refdecomentario"/>
          <w:rFonts w:ascii="Noto Sans" w:hAnsi="Noto Sans" w:cs="Noto Sans"/>
          <w:sz w:val="20"/>
          <w:szCs w:val="20"/>
        </w:rPr>
      </w:pPr>
    </w:p>
    <w:p w:rsidR="007E5F2C" w:rsidRPr="00F05F5D" w:rsidRDefault="007E5F2C" w:rsidP="00F7492B">
      <w:pPr>
        <w:pStyle w:val="Cuadrculamedia21"/>
        <w:ind w:left="851"/>
        <w:jc w:val="both"/>
        <w:rPr>
          <w:rStyle w:val="Refdecomentario"/>
          <w:rFonts w:ascii="Noto Sans" w:hAnsi="Noto Sans" w:cs="Noto Sans"/>
          <w:sz w:val="20"/>
          <w:szCs w:val="20"/>
        </w:rPr>
      </w:pPr>
      <w:r w:rsidRPr="00F05F5D">
        <w:rPr>
          <w:rStyle w:val="Refdecomentario"/>
          <w:rFonts w:ascii="Noto Sans" w:hAnsi="Noto Sans" w:cs="Noto Sans"/>
          <w:b/>
          <w:sz w:val="20"/>
          <w:szCs w:val="20"/>
        </w:rPr>
        <w:t xml:space="preserve">*NOTA: </w:t>
      </w:r>
      <w:r w:rsidRPr="00F05F5D">
        <w:rPr>
          <w:rStyle w:val="Refdecomentario"/>
          <w:rFonts w:ascii="Noto Sans" w:hAnsi="Noto Sans" w:cs="Noto Sans"/>
          <w:sz w:val="20"/>
          <w:szCs w:val="20"/>
        </w:rPr>
        <w:t>Para el Equipo Médico deberá presentar sus folletos, catálogos, fotografías, manuales, entre otros completos, en el caso del instrumental y de los Bienes de Consumo básicos y complementarios, el licitante podrá presentar únicamente la Portada del documento sustento de la referencia, así como la página donde se encuentre la especificación y/o característica técnica solicitada.</w:t>
      </w:r>
    </w:p>
    <w:p w:rsidR="007E5F2C" w:rsidRPr="00F05F5D" w:rsidRDefault="007E5F2C" w:rsidP="00F7492B">
      <w:pPr>
        <w:pStyle w:val="Cuadrculamedia21"/>
        <w:ind w:left="851"/>
        <w:jc w:val="both"/>
        <w:rPr>
          <w:rStyle w:val="Refdecomentario"/>
          <w:rFonts w:ascii="Noto Sans" w:hAnsi="Noto Sans" w:cs="Noto Sans"/>
          <w:sz w:val="20"/>
          <w:szCs w:val="20"/>
        </w:rPr>
      </w:pPr>
    </w:p>
    <w:p w:rsidR="007E5F2C" w:rsidRPr="00F05F5D" w:rsidRDefault="007E5F2C" w:rsidP="00F7492B">
      <w:pPr>
        <w:pStyle w:val="Cuadrculamedia21"/>
        <w:ind w:left="851"/>
        <w:jc w:val="both"/>
        <w:rPr>
          <w:rFonts w:ascii="Noto Sans" w:hAnsi="Noto Sans" w:cs="Noto Sans"/>
          <w:b/>
          <w:bCs/>
          <w:i/>
          <w:iCs/>
          <w:sz w:val="20"/>
          <w:szCs w:val="20"/>
          <w:lang w:val="es-MX"/>
        </w:rPr>
      </w:pPr>
      <w:r w:rsidRPr="00F05F5D">
        <w:rPr>
          <w:rFonts w:ascii="Noto Sans" w:hAnsi="Noto Sans" w:cs="Noto Sans"/>
          <w:b/>
          <w:bCs/>
          <w:i/>
          <w:iCs/>
          <w:sz w:val="20"/>
          <w:szCs w:val="20"/>
          <w:lang w:val="es-MX"/>
        </w:rPr>
        <w:t>No presentar de este documento afecta la solvencia de la proposición y motivará su desechamiento.</w:t>
      </w:r>
    </w:p>
    <w:p w:rsidR="007E5F2C" w:rsidRPr="00F05F5D" w:rsidRDefault="007E5F2C" w:rsidP="00F7492B">
      <w:pPr>
        <w:ind w:left="426" w:hanging="426"/>
        <w:jc w:val="both"/>
        <w:rPr>
          <w:rStyle w:val="Refdecomentario"/>
          <w:rFonts w:ascii="Noto Sans" w:hAnsi="Noto Sans" w:cs="Noto Sans"/>
          <w:b/>
          <w:sz w:val="20"/>
          <w:szCs w:val="20"/>
        </w:rPr>
      </w:pPr>
    </w:p>
    <w:p w:rsidR="007E5F2C" w:rsidRPr="00F05F5D" w:rsidRDefault="00985714" w:rsidP="00F7492B">
      <w:pPr>
        <w:pStyle w:val="Prrafodelista"/>
        <w:numPr>
          <w:ilvl w:val="2"/>
          <w:numId w:val="246"/>
        </w:numPr>
        <w:tabs>
          <w:tab w:val="left" w:pos="-284"/>
          <w:tab w:val="left" w:pos="567"/>
          <w:tab w:val="left" w:pos="9498"/>
        </w:tabs>
        <w:ind w:left="851" w:right="100" w:hanging="567"/>
        <w:jc w:val="both"/>
        <w:rPr>
          <w:rStyle w:val="Refdecomentario"/>
          <w:rFonts w:ascii="Noto Sans" w:hAnsi="Noto Sans" w:cs="Noto Sans"/>
          <w:b/>
          <w:sz w:val="20"/>
          <w:szCs w:val="20"/>
        </w:rPr>
      </w:pPr>
      <w:r w:rsidRPr="00F05F5D">
        <w:rPr>
          <w:rStyle w:val="Refdecomentario"/>
          <w:rFonts w:ascii="Noto Sans" w:eastAsia="Calibri" w:hAnsi="Noto Sans" w:cs="Noto Sans"/>
          <w:b/>
          <w:sz w:val="20"/>
          <w:szCs w:val="20"/>
          <w:lang w:val="es-ES_tradnl"/>
        </w:rPr>
        <w:t>CERTIFICADOS</w:t>
      </w:r>
      <w:r w:rsidRPr="00F05F5D">
        <w:rPr>
          <w:rStyle w:val="Refdecomentario"/>
          <w:rFonts w:ascii="Noto Sans" w:hAnsi="Noto Sans" w:cs="Noto Sans"/>
          <w:b/>
          <w:sz w:val="20"/>
          <w:szCs w:val="20"/>
        </w:rPr>
        <w:t xml:space="preserve"> DE CALIDAD. </w:t>
      </w:r>
    </w:p>
    <w:p w:rsidR="007E5F2C" w:rsidRPr="00F05F5D" w:rsidRDefault="007E5F2C" w:rsidP="00F7492B">
      <w:pPr>
        <w:tabs>
          <w:tab w:val="left" w:pos="-284"/>
          <w:tab w:val="left" w:pos="567"/>
          <w:tab w:val="left" w:pos="9498"/>
        </w:tabs>
        <w:ind w:left="709" w:right="100" w:hanging="709"/>
        <w:jc w:val="both"/>
        <w:rPr>
          <w:rStyle w:val="Refdecomentario"/>
          <w:rFonts w:ascii="Noto Sans" w:hAnsi="Noto Sans" w:cs="Noto Sans"/>
          <w:b/>
          <w:sz w:val="20"/>
          <w:szCs w:val="20"/>
          <w:highlight w:val="yellow"/>
        </w:rPr>
      </w:pPr>
    </w:p>
    <w:p w:rsidR="007E5F2C" w:rsidRPr="00F05F5D" w:rsidRDefault="00985714" w:rsidP="00F7492B">
      <w:pPr>
        <w:tabs>
          <w:tab w:val="left" w:pos="-284"/>
          <w:tab w:val="left" w:pos="709"/>
          <w:tab w:val="left" w:pos="9498"/>
        </w:tabs>
        <w:ind w:left="567" w:right="100"/>
        <w:jc w:val="both"/>
        <w:rPr>
          <w:rFonts w:ascii="Noto Sans" w:hAnsi="Noto Sans" w:cs="Noto Sans"/>
          <w:b/>
          <w:bCs/>
          <w:sz w:val="20"/>
          <w:szCs w:val="20"/>
        </w:rPr>
      </w:pPr>
      <w:r w:rsidRPr="00F05F5D">
        <w:rPr>
          <w:rStyle w:val="Refdecomentario"/>
          <w:rFonts w:ascii="Noto Sans" w:hAnsi="Noto Sans" w:cs="Noto Sans"/>
          <w:b/>
          <w:color w:val="000000" w:themeColor="text1"/>
          <w:sz w:val="20"/>
          <w:szCs w:val="20"/>
        </w:rPr>
        <w:t xml:space="preserve">4.2.4.1 </w:t>
      </w:r>
      <w:r w:rsidRPr="00F05F5D">
        <w:rPr>
          <w:rFonts w:ascii="Noto Sans" w:hAnsi="Noto Sans" w:cs="Noto Sans"/>
          <w:b/>
          <w:bCs/>
          <w:sz w:val="20"/>
          <w:szCs w:val="20"/>
        </w:rPr>
        <w:t>CERTIFICADOS DE CALIDAD</w:t>
      </w:r>
      <w:r w:rsidR="007E5F2C" w:rsidRPr="00F05F5D">
        <w:rPr>
          <w:rFonts w:ascii="Noto Sans" w:hAnsi="Noto Sans" w:cs="Noto Sans"/>
          <w:sz w:val="20"/>
          <w:szCs w:val="20"/>
        </w:rPr>
        <w:t xml:space="preserve">. El licitante deberá presentar como parte de su Propuesta Técnica, copia simple de los Certificados de Calidad </w:t>
      </w:r>
      <w:r w:rsidR="007E5F2C" w:rsidRPr="00F05F5D">
        <w:rPr>
          <w:rFonts w:ascii="Noto Sans" w:hAnsi="Noto Sans" w:cs="Noto Sans"/>
          <w:b/>
          <w:bCs/>
          <w:sz w:val="20"/>
          <w:szCs w:val="20"/>
        </w:rPr>
        <w:t xml:space="preserve">ISO-13485:2016 </w:t>
      </w:r>
      <w:r w:rsidR="007E5F2C" w:rsidRPr="00F05F5D">
        <w:rPr>
          <w:rFonts w:ascii="Noto Sans" w:hAnsi="Noto Sans" w:cs="Noto Sans"/>
          <w:bCs/>
          <w:sz w:val="20"/>
          <w:szCs w:val="20"/>
        </w:rPr>
        <w:t xml:space="preserve">en </w:t>
      </w:r>
      <w:r w:rsidR="007E5F2C" w:rsidRPr="00F05F5D">
        <w:rPr>
          <w:rFonts w:ascii="Noto Sans" w:hAnsi="Noto Sans" w:cs="Noto Sans"/>
          <w:b/>
          <w:bCs/>
          <w:sz w:val="20"/>
          <w:szCs w:val="20"/>
        </w:rPr>
        <w:t>Sistemas de Gestión de Calidad aplicable para Dispositivos Médicos</w:t>
      </w:r>
      <w:r w:rsidR="007E5F2C" w:rsidRPr="00F05F5D">
        <w:rPr>
          <w:rFonts w:ascii="Noto Sans" w:hAnsi="Noto Sans" w:cs="Noto Sans"/>
          <w:sz w:val="20"/>
          <w:szCs w:val="20"/>
        </w:rPr>
        <w:t xml:space="preserve"> a nombre del fabricante o copia simple del Certificado FDA vigente, o el Certificado de Calidad de la Comunidad Económica Europea (CCEE), o Certificado de Calidad de Buenas Prácticas de Manufactura de COFEPRIS, o Ministerio de Salud de Japón, vigente en el idioma del país de origen acompañado de su traducción simple al español de al menos el </w:t>
      </w:r>
      <w:r w:rsidR="007E5F2C" w:rsidRPr="00F05F5D">
        <w:rPr>
          <w:rFonts w:ascii="Noto Sans" w:hAnsi="Noto Sans" w:cs="Noto Sans"/>
          <w:b/>
          <w:bCs/>
          <w:sz w:val="20"/>
          <w:szCs w:val="20"/>
        </w:rPr>
        <w:t>80%</w:t>
      </w:r>
      <w:r w:rsidR="007E5F2C" w:rsidRPr="00F05F5D">
        <w:rPr>
          <w:rFonts w:ascii="Noto Sans" w:hAnsi="Noto Sans" w:cs="Noto Sans"/>
          <w:sz w:val="20"/>
          <w:szCs w:val="20"/>
        </w:rPr>
        <w:t xml:space="preserve"> del equipo médico, instrumental y bienes de consumo básicos y complementarios del </w:t>
      </w:r>
      <w:r w:rsidR="007E5F2C" w:rsidRPr="00F05F5D">
        <w:rPr>
          <w:rFonts w:ascii="Noto Sans" w:hAnsi="Noto Sans" w:cs="Noto Sans"/>
          <w:b/>
          <w:bCs/>
          <w:sz w:val="20"/>
          <w:szCs w:val="20"/>
        </w:rPr>
        <w:t>100%</w:t>
      </w:r>
      <w:r w:rsidR="007E5F2C" w:rsidRPr="00F05F5D">
        <w:rPr>
          <w:rFonts w:ascii="Noto Sans" w:hAnsi="Noto Sans" w:cs="Noto Sans"/>
          <w:sz w:val="20"/>
          <w:szCs w:val="20"/>
        </w:rPr>
        <w:t xml:space="preserve"> que </w:t>
      </w:r>
      <w:r w:rsidR="007E5F2C" w:rsidRPr="00F05F5D">
        <w:rPr>
          <w:rFonts w:ascii="Noto Sans" w:hAnsi="Noto Sans" w:cs="Noto Sans"/>
          <w:b/>
          <w:bCs/>
          <w:sz w:val="20"/>
          <w:szCs w:val="20"/>
        </w:rPr>
        <w:t>oferte</w:t>
      </w:r>
      <w:r w:rsidR="007E5F2C" w:rsidRPr="00F05F5D">
        <w:rPr>
          <w:rFonts w:ascii="Noto Sans" w:hAnsi="Noto Sans" w:cs="Noto Sans"/>
          <w:sz w:val="20"/>
          <w:szCs w:val="20"/>
        </w:rPr>
        <w:t xml:space="preserve"> </w:t>
      </w:r>
      <w:r w:rsidR="007E5F2C" w:rsidRPr="00F05F5D">
        <w:rPr>
          <w:rFonts w:ascii="Noto Sans" w:hAnsi="Noto Sans" w:cs="Noto Sans"/>
          <w:b/>
          <w:sz w:val="20"/>
          <w:szCs w:val="20"/>
        </w:rPr>
        <w:t xml:space="preserve">por partida </w:t>
      </w:r>
      <w:r w:rsidR="007E5F2C" w:rsidRPr="00F05F5D">
        <w:rPr>
          <w:rFonts w:ascii="Noto Sans" w:hAnsi="Noto Sans" w:cs="Noto Sans"/>
          <w:sz w:val="20"/>
          <w:szCs w:val="20"/>
        </w:rPr>
        <w:t>en su propuesta técnica, incluyendo en un formato en PDF y Excel editable debidamente referenciados donde se cite el equipo médico, instrumental y bienes de consumo básicos y complementarios al que corresponde.</w:t>
      </w:r>
    </w:p>
    <w:p w:rsidR="007E5F2C" w:rsidRPr="00F05F5D" w:rsidRDefault="007E5F2C" w:rsidP="00F7492B">
      <w:pPr>
        <w:tabs>
          <w:tab w:val="left" w:pos="-284"/>
          <w:tab w:val="left" w:pos="567"/>
          <w:tab w:val="left" w:pos="9498"/>
        </w:tabs>
        <w:ind w:left="567" w:right="100"/>
        <w:jc w:val="both"/>
        <w:rPr>
          <w:rFonts w:ascii="Noto Sans" w:hAnsi="Noto Sans" w:cs="Noto Sans"/>
          <w:sz w:val="20"/>
          <w:szCs w:val="20"/>
        </w:rPr>
      </w:pPr>
    </w:p>
    <w:p w:rsidR="007E5F2C" w:rsidRPr="00F05F5D" w:rsidRDefault="007E5F2C" w:rsidP="00F7492B">
      <w:pPr>
        <w:tabs>
          <w:tab w:val="left" w:pos="-284"/>
          <w:tab w:val="left" w:pos="567"/>
          <w:tab w:val="left" w:pos="9498"/>
        </w:tabs>
        <w:ind w:left="567" w:right="100"/>
        <w:jc w:val="both"/>
        <w:rPr>
          <w:rFonts w:ascii="Noto Sans" w:hAnsi="Noto Sans" w:cs="Noto Sans"/>
          <w:sz w:val="20"/>
          <w:szCs w:val="20"/>
        </w:rPr>
      </w:pPr>
      <w:r w:rsidRPr="00F05F5D">
        <w:rPr>
          <w:rFonts w:ascii="Noto Sans" w:hAnsi="Noto Sans" w:cs="Noto Sans"/>
          <w:sz w:val="20"/>
          <w:szCs w:val="20"/>
        </w:rPr>
        <w:t xml:space="preserve">Asimismo, el licitante deberá presentar en su propuesta técnica en papel membretado de la licitante, un escrito en el que manifieste que, en caso de resultar adjudicado se compromete a entregar a más tardar a los cinco días naturales siguientes al acto de fallo los Certificados de Calidad del </w:t>
      </w:r>
      <w:r w:rsidRPr="00F05F5D">
        <w:rPr>
          <w:rFonts w:ascii="Noto Sans" w:hAnsi="Noto Sans" w:cs="Noto Sans"/>
          <w:b/>
          <w:bCs/>
          <w:sz w:val="20"/>
          <w:szCs w:val="20"/>
        </w:rPr>
        <w:t>20%</w:t>
      </w:r>
      <w:r w:rsidRPr="00F05F5D">
        <w:rPr>
          <w:rFonts w:ascii="Noto Sans" w:hAnsi="Noto Sans" w:cs="Noto Sans"/>
          <w:sz w:val="20"/>
          <w:szCs w:val="20"/>
        </w:rPr>
        <w:t xml:space="preserve"> correspondiente al </w:t>
      </w:r>
      <w:r w:rsidRPr="00F05F5D">
        <w:rPr>
          <w:rFonts w:ascii="Noto Sans" w:hAnsi="Noto Sans" w:cs="Noto Sans"/>
          <w:b/>
          <w:bCs/>
          <w:sz w:val="20"/>
          <w:szCs w:val="20"/>
        </w:rPr>
        <w:t>100%</w:t>
      </w:r>
      <w:r w:rsidRPr="00F05F5D">
        <w:rPr>
          <w:rFonts w:ascii="Noto Sans" w:hAnsi="Noto Sans" w:cs="Noto Sans"/>
          <w:sz w:val="20"/>
          <w:szCs w:val="20"/>
        </w:rPr>
        <w:t xml:space="preserve"> del equipo médico, instrumental y bienes de consumo básico y complementario </w:t>
      </w:r>
      <w:r w:rsidRPr="00F05F5D">
        <w:rPr>
          <w:rFonts w:ascii="Noto Sans" w:hAnsi="Noto Sans" w:cs="Noto Sans"/>
          <w:b/>
          <w:bCs/>
          <w:sz w:val="20"/>
          <w:szCs w:val="20"/>
        </w:rPr>
        <w:t>ofertados por partida</w:t>
      </w:r>
      <w:r w:rsidRPr="00F05F5D">
        <w:rPr>
          <w:rFonts w:ascii="Noto Sans" w:hAnsi="Noto Sans" w:cs="Noto Sans"/>
          <w:sz w:val="20"/>
          <w:szCs w:val="20"/>
        </w:rPr>
        <w:t xml:space="preserve"> durante el proceso de licitación, dicho escrito deberá estar debidamente firmado por el representante legal del licitante (o el representante común en caso de participación conjunta). Los Certificados de Calidad del porcentaje aquí señalado deberán ser entregados dentro de los 5 (cinco) días hábiles contados al día natural siguiente de la emisión y notificación del fallo, a la Coordinación Técnica de Servicios Médicos Indirectos, en copia simple mismos que cumplirán con todos y cada uno de los requisitos establecidos en el presente apartado.</w:t>
      </w:r>
    </w:p>
    <w:p w:rsidR="007E5F2C" w:rsidRPr="00F05F5D" w:rsidRDefault="007E5F2C" w:rsidP="00F7492B">
      <w:pPr>
        <w:tabs>
          <w:tab w:val="left" w:pos="-284"/>
          <w:tab w:val="left" w:pos="567"/>
          <w:tab w:val="left" w:pos="9498"/>
        </w:tabs>
        <w:ind w:left="567" w:right="100"/>
        <w:jc w:val="both"/>
        <w:rPr>
          <w:rFonts w:ascii="Noto Sans" w:hAnsi="Noto Sans" w:cs="Noto Sans"/>
          <w:sz w:val="20"/>
          <w:szCs w:val="20"/>
        </w:rPr>
      </w:pPr>
    </w:p>
    <w:p w:rsidR="007E5F2C" w:rsidRPr="00F05F5D" w:rsidRDefault="007E5F2C" w:rsidP="00F7492B">
      <w:pPr>
        <w:tabs>
          <w:tab w:val="left" w:pos="-284"/>
          <w:tab w:val="left" w:pos="567"/>
          <w:tab w:val="left" w:pos="9498"/>
        </w:tabs>
        <w:ind w:left="567" w:right="100"/>
        <w:jc w:val="both"/>
        <w:rPr>
          <w:rFonts w:ascii="Noto Sans" w:hAnsi="Noto Sans" w:cs="Noto Sans"/>
          <w:sz w:val="20"/>
          <w:szCs w:val="20"/>
        </w:rPr>
      </w:pPr>
      <w:r w:rsidRPr="00F05F5D">
        <w:rPr>
          <w:rStyle w:val="Refdecomentario"/>
          <w:rFonts w:ascii="Noto Sans" w:hAnsi="Noto Sans" w:cs="Noto Sans"/>
          <w:b/>
          <w:bCs/>
          <w:sz w:val="20"/>
          <w:szCs w:val="20"/>
        </w:rPr>
        <w:t xml:space="preserve">El no presentar los Certificados de Calidad del 20% restante y correspondiente al 100% del equipo médico, instrumental y bienes de consumo básicos y complementarios, ofertados por partida, durante el proceso de licitación dentro de los 5 (cinco) días </w:t>
      </w:r>
      <w:r w:rsidRPr="00F05F5D">
        <w:rPr>
          <w:rFonts w:ascii="Noto Sans" w:hAnsi="Noto Sans" w:cs="Noto Sans"/>
          <w:b/>
          <w:sz w:val="20"/>
          <w:szCs w:val="20"/>
        </w:rPr>
        <w:t>hábiles contados al día natural siguiente de la emisión y notificación del fallo, será motivo suficiente para la no formalización del contrato.</w:t>
      </w:r>
    </w:p>
    <w:p w:rsidR="007E5F2C" w:rsidRPr="00F05F5D" w:rsidRDefault="007E5F2C" w:rsidP="00F7492B">
      <w:pPr>
        <w:tabs>
          <w:tab w:val="left" w:pos="-284"/>
          <w:tab w:val="left" w:pos="567"/>
          <w:tab w:val="left" w:pos="9498"/>
        </w:tabs>
        <w:ind w:right="100"/>
        <w:jc w:val="both"/>
        <w:rPr>
          <w:rFonts w:ascii="Noto Sans" w:hAnsi="Noto Sans" w:cs="Noto Sans"/>
          <w:sz w:val="20"/>
          <w:szCs w:val="20"/>
        </w:rPr>
      </w:pPr>
    </w:p>
    <w:p w:rsidR="007E5F2C" w:rsidRPr="00F05F5D" w:rsidRDefault="007E5F2C" w:rsidP="00F7492B">
      <w:pPr>
        <w:tabs>
          <w:tab w:val="left" w:pos="-284"/>
          <w:tab w:val="left" w:pos="567"/>
          <w:tab w:val="left" w:pos="9498"/>
        </w:tabs>
        <w:ind w:left="567" w:right="100"/>
        <w:jc w:val="both"/>
        <w:rPr>
          <w:rFonts w:ascii="Noto Sans" w:hAnsi="Noto Sans" w:cs="Noto Sans"/>
          <w:sz w:val="20"/>
          <w:szCs w:val="20"/>
        </w:rPr>
      </w:pPr>
      <w:r w:rsidRPr="00F05F5D">
        <w:rPr>
          <w:rFonts w:ascii="Noto Sans" w:hAnsi="Noto Sans" w:cs="Noto Sans"/>
          <w:sz w:val="20"/>
          <w:szCs w:val="20"/>
        </w:rPr>
        <w:t xml:space="preserve">Adicionalmente, en su propuesta técnica deberá presentar el </w:t>
      </w:r>
      <w:r w:rsidR="00985714" w:rsidRPr="00F05F5D">
        <w:rPr>
          <w:rFonts w:ascii="Noto Sans" w:hAnsi="Noto Sans" w:cs="Noto Sans"/>
          <w:b/>
          <w:bCs/>
          <w:sz w:val="20"/>
          <w:szCs w:val="20"/>
        </w:rPr>
        <w:t xml:space="preserve">FORMATO T33 </w:t>
      </w:r>
      <w:r w:rsidRPr="00F05F5D">
        <w:rPr>
          <w:rFonts w:ascii="Noto Sans" w:hAnsi="Noto Sans" w:cs="Noto Sans"/>
          <w:b/>
          <w:bCs/>
          <w:sz w:val="20"/>
          <w:szCs w:val="20"/>
        </w:rPr>
        <w:t>“Relación del 80% de Certificados de Calidad de equipo médico, instrumental y bienes de consumo básicos y complementarios,</w:t>
      </w:r>
      <w:r w:rsidRPr="00F05F5D">
        <w:rPr>
          <w:rFonts w:ascii="Noto Sans" w:hAnsi="Noto Sans" w:cs="Noto Sans"/>
          <w:bCs/>
          <w:sz w:val="20"/>
          <w:szCs w:val="20"/>
        </w:rPr>
        <w:t>”</w:t>
      </w:r>
      <w:r w:rsidRPr="00F05F5D">
        <w:rPr>
          <w:rFonts w:ascii="Noto Sans" w:hAnsi="Noto Sans" w:cs="Noto Sans"/>
          <w:sz w:val="20"/>
          <w:szCs w:val="20"/>
        </w:rPr>
        <w:t>,</w:t>
      </w:r>
      <w:r w:rsidRPr="00F05F5D">
        <w:rPr>
          <w:rFonts w:ascii="Noto Sans" w:hAnsi="Noto Sans" w:cs="Noto Sans"/>
          <w:bCs/>
          <w:sz w:val="20"/>
          <w:szCs w:val="20"/>
        </w:rPr>
        <w:t xml:space="preserve"> en el cual se</w:t>
      </w:r>
      <w:r w:rsidRPr="00F05F5D">
        <w:rPr>
          <w:rFonts w:ascii="Noto Sans" w:hAnsi="Noto Sans" w:cs="Noto Sans"/>
          <w:sz w:val="20"/>
          <w:szCs w:val="20"/>
        </w:rPr>
        <w:t xml:space="preserve"> enlistan los certificados del equipo, instrumental y bienes de consumo básico y complementario, ofertados por partida, considerados para ser entregados de conformidad al párrafo anterior. </w:t>
      </w:r>
    </w:p>
    <w:p w:rsidR="007E5F2C" w:rsidRPr="00F05F5D" w:rsidRDefault="007E5F2C" w:rsidP="00F7492B">
      <w:pPr>
        <w:tabs>
          <w:tab w:val="left" w:pos="-284"/>
          <w:tab w:val="left" w:pos="567"/>
          <w:tab w:val="left" w:pos="9498"/>
        </w:tabs>
        <w:ind w:right="100"/>
        <w:jc w:val="both"/>
        <w:rPr>
          <w:rFonts w:ascii="Noto Sans" w:hAnsi="Noto Sans" w:cs="Noto Sans"/>
          <w:sz w:val="20"/>
          <w:szCs w:val="20"/>
        </w:rPr>
      </w:pPr>
    </w:p>
    <w:p w:rsidR="007E5F2C" w:rsidRPr="00F05F5D" w:rsidRDefault="007E5F2C" w:rsidP="00F7492B">
      <w:pPr>
        <w:tabs>
          <w:tab w:val="left" w:pos="-284"/>
          <w:tab w:val="left" w:pos="567"/>
          <w:tab w:val="left" w:pos="9498"/>
        </w:tabs>
        <w:ind w:left="709" w:right="100"/>
        <w:jc w:val="both"/>
        <w:rPr>
          <w:rFonts w:ascii="Noto Sans" w:hAnsi="Noto Sans" w:cs="Noto Sans"/>
          <w:b/>
          <w:bCs/>
          <w:sz w:val="20"/>
          <w:szCs w:val="20"/>
        </w:rPr>
      </w:pPr>
      <w:r w:rsidRPr="00F05F5D">
        <w:rPr>
          <w:rFonts w:ascii="Noto Sans" w:hAnsi="Noto Sans" w:cs="Noto Sans"/>
          <w:b/>
          <w:bCs/>
          <w:sz w:val="20"/>
          <w:szCs w:val="20"/>
        </w:rPr>
        <w:lastRenderedPageBreak/>
        <w:t>No presentar, la copia simple de los documentos correspondientes a los certificados aquí enunciados de al menos el 80% del 100% de equipo que oferte por partida en su propuesta técnica; será causal de desechamiento.</w:t>
      </w:r>
    </w:p>
    <w:p w:rsidR="007E5F2C" w:rsidRPr="00F05F5D" w:rsidRDefault="007E5F2C" w:rsidP="00F7492B">
      <w:pPr>
        <w:tabs>
          <w:tab w:val="left" w:pos="-284"/>
          <w:tab w:val="left" w:pos="567"/>
          <w:tab w:val="left" w:pos="9498"/>
        </w:tabs>
        <w:ind w:left="709" w:right="100" w:hanging="142"/>
        <w:jc w:val="both"/>
        <w:rPr>
          <w:rFonts w:ascii="Noto Sans" w:hAnsi="Noto Sans" w:cs="Noto Sans"/>
          <w:sz w:val="20"/>
          <w:szCs w:val="20"/>
        </w:rPr>
      </w:pPr>
    </w:p>
    <w:p w:rsidR="007E5F2C" w:rsidRPr="00F05F5D" w:rsidRDefault="00985714" w:rsidP="00F7492B">
      <w:pPr>
        <w:pStyle w:val="Prrafodelista"/>
        <w:numPr>
          <w:ilvl w:val="2"/>
          <w:numId w:val="246"/>
        </w:numPr>
        <w:tabs>
          <w:tab w:val="left" w:pos="-284"/>
          <w:tab w:val="left" w:pos="567"/>
          <w:tab w:val="left" w:pos="9498"/>
        </w:tabs>
        <w:ind w:left="709" w:right="100" w:hanging="567"/>
        <w:jc w:val="both"/>
        <w:rPr>
          <w:rStyle w:val="Refdecomentario"/>
          <w:rFonts w:ascii="Noto Sans" w:hAnsi="Noto Sans" w:cs="Noto Sans"/>
          <w:sz w:val="20"/>
          <w:szCs w:val="20"/>
        </w:rPr>
      </w:pPr>
      <w:r w:rsidRPr="00F05F5D">
        <w:rPr>
          <w:rStyle w:val="Refdecomentario"/>
          <w:rFonts w:ascii="Noto Sans" w:hAnsi="Noto Sans" w:cs="Noto Sans"/>
          <w:b/>
          <w:sz w:val="20"/>
          <w:szCs w:val="20"/>
          <w:lang w:eastAsia="ar-SA"/>
        </w:rPr>
        <w:t xml:space="preserve"> CARTA COMPROMISO DEL LICITANTE EN LA INSTALACIÓN DE EQUIPO</w:t>
      </w:r>
      <w:r w:rsidRPr="00F05F5D">
        <w:rPr>
          <w:rStyle w:val="Refdecomentario"/>
          <w:rFonts w:ascii="Noto Sans" w:hAnsi="Noto Sans" w:cs="Noto Sans"/>
          <w:b/>
          <w:sz w:val="20"/>
          <w:szCs w:val="20"/>
        </w:rPr>
        <w:t xml:space="preserve">; </w:t>
      </w:r>
      <w:r w:rsidR="007E5F2C" w:rsidRPr="00F05F5D">
        <w:rPr>
          <w:rStyle w:val="Refdecomentario"/>
          <w:rFonts w:ascii="Noto Sans" w:hAnsi="Noto Sans" w:cs="Noto Sans"/>
          <w:sz w:val="20"/>
          <w:szCs w:val="20"/>
          <w:lang w:eastAsia="ar-SA"/>
        </w:rPr>
        <w:t>En la que se manifieste que se compromete a cumplir cabalmente para la instalación del (de los) equipo(s), para asegurar la correcta prestación y continuidad del servicio de manera oportuna, en el que resulte, con todos y cada uno de los requerimientos necesarios, contemplando los espacios físicos del área donde será(n) ubicado(s), así como todas y cada una de las adecuaciones físicas que se requieran para la instalación y adecuado funcionamiento del (de los) equipo(s) ofertado(s),</w:t>
      </w:r>
      <w:r w:rsidR="007E5F2C" w:rsidRPr="00F05F5D">
        <w:rPr>
          <w:rStyle w:val="Refdecomentario"/>
          <w:rFonts w:ascii="Noto Sans" w:hAnsi="Noto Sans" w:cs="Noto Sans"/>
          <w:b/>
          <w:sz w:val="20"/>
          <w:szCs w:val="20"/>
        </w:rPr>
        <w:t xml:space="preserve"> </w:t>
      </w:r>
      <w:r w:rsidR="007E5F2C" w:rsidRPr="00F05F5D">
        <w:rPr>
          <w:rStyle w:val="Refdecomentario"/>
          <w:rFonts w:ascii="Noto Sans" w:hAnsi="Noto Sans" w:cs="Noto Sans"/>
          <w:sz w:val="20"/>
          <w:szCs w:val="20"/>
          <w:lang w:eastAsia="ar-SA"/>
        </w:rPr>
        <w:t>mediante e</w:t>
      </w:r>
      <w:r w:rsidR="007E5F2C" w:rsidRPr="00F05F5D">
        <w:rPr>
          <w:rStyle w:val="Refdecomentario"/>
          <w:rFonts w:ascii="Noto Sans" w:hAnsi="Noto Sans" w:cs="Noto Sans"/>
          <w:sz w:val="20"/>
          <w:szCs w:val="20"/>
        </w:rPr>
        <w:t>l</w:t>
      </w:r>
      <w:r w:rsidR="007E5F2C" w:rsidRPr="00F05F5D">
        <w:rPr>
          <w:rStyle w:val="Refdecomentario"/>
          <w:rFonts w:ascii="Noto Sans" w:hAnsi="Noto Sans" w:cs="Noto Sans"/>
          <w:b/>
          <w:sz w:val="20"/>
          <w:szCs w:val="20"/>
        </w:rPr>
        <w:t xml:space="preserve"> </w:t>
      </w:r>
      <w:r w:rsidRPr="00F05F5D">
        <w:rPr>
          <w:rStyle w:val="Refdecomentario"/>
          <w:rFonts w:ascii="Noto Sans" w:hAnsi="Noto Sans" w:cs="Noto Sans"/>
          <w:b/>
          <w:sz w:val="20"/>
          <w:szCs w:val="20"/>
        </w:rPr>
        <w:t>FORMATO T23</w:t>
      </w:r>
      <w:r w:rsidRPr="00F05F5D">
        <w:rPr>
          <w:rStyle w:val="Refdecomentario"/>
          <w:rFonts w:ascii="Noto Sans" w:hAnsi="Noto Sans" w:cs="Noto Sans"/>
          <w:sz w:val="20"/>
          <w:szCs w:val="20"/>
        </w:rPr>
        <w:t xml:space="preserve"> </w:t>
      </w:r>
      <w:r w:rsidR="007E5F2C" w:rsidRPr="00F05F5D">
        <w:rPr>
          <w:rStyle w:val="Refdecomentario"/>
          <w:rFonts w:ascii="Noto Sans" w:hAnsi="Noto Sans" w:cs="Noto Sans"/>
          <w:sz w:val="20"/>
          <w:szCs w:val="20"/>
        </w:rPr>
        <w:t xml:space="preserve">“ </w:t>
      </w:r>
      <w:r w:rsidR="007E5F2C" w:rsidRPr="00F05F5D">
        <w:rPr>
          <w:rStyle w:val="Refdecomentario"/>
          <w:rFonts w:ascii="Noto Sans" w:hAnsi="Noto Sans" w:cs="Noto Sans"/>
          <w:b/>
          <w:sz w:val="20"/>
          <w:szCs w:val="20"/>
        </w:rPr>
        <w:t>Carta compromiso del Licitante en la Instalación de Equipo</w:t>
      </w:r>
      <w:r w:rsidR="007E5F2C" w:rsidRPr="00F05F5D">
        <w:rPr>
          <w:rStyle w:val="Refdecomentario"/>
          <w:rFonts w:ascii="Noto Sans" w:hAnsi="Noto Sans" w:cs="Noto Sans"/>
          <w:sz w:val="20"/>
          <w:szCs w:val="20"/>
        </w:rPr>
        <w:t>”, contenido en formatos de SMI para PMI.</w:t>
      </w: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hAnsi="Noto Sans" w:cs="Noto Sans"/>
          <w:b/>
          <w:sz w:val="20"/>
          <w:szCs w:val="20"/>
          <w:lang w:eastAsia="ar-SA"/>
        </w:rPr>
      </w:pPr>
    </w:p>
    <w:p w:rsidR="007E5F2C" w:rsidRPr="00F05F5D" w:rsidRDefault="007E5F2C" w:rsidP="00F7492B">
      <w:pPr>
        <w:pStyle w:val="Cuadrculamedia21"/>
        <w:ind w:left="851"/>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afecta la solvencia de la proposición y motivará su desechamiento.</w:t>
      </w:r>
    </w:p>
    <w:p w:rsidR="007E5F2C" w:rsidRPr="00F05F5D" w:rsidRDefault="007E5F2C" w:rsidP="00F7492B">
      <w:pPr>
        <w:tabs>
          <w:tab w:val="left" w:pos="-284"/>
          <w:tab w:val="left" w:pos="709"/>
          <w:tab w:val="left" w:pos="9498"/>
        </w:tabs>
        <w:ind w:left="709" w:right="102" w:hanging="709"/>
        <w:jc w:val="both"/>
        <w:rPr>
          <w:rStyle w:val="Refdecomentario"/>
          <w:rFonts w:ascii="Noto Sans" w:hAnsi="Noto Sans" w:cs="Noto Sans"/>
          <w:sz w:val="20"/>
          <w:szCs w:val="20"/>
        </w:rPr>
      </w:pPr>
    </w:p>
    <w:p w:rsidR="007E5F2C" w:rsidRPr="00F05F5D" w:rsidRDefault="00985714" w:rsidP="00F7492B">
      <w:pPr>
        <w:pStyle w:val="Prrafodelista"/>
        <w:numPr>
          <w:ilvl w:val="2"/>
          <w:numId w:val="246"/>
        </w:numPr>
        <w:tabs>
          <w:tab w:val="left" w:pos="-284"/>
          <w:tab w:val="left" w:pos="567"/>
          <w:tab w:val="left" w:pos="9498"/>
        </w:tabs>
        <w:ind w:left="709" w:right="100" w:hanging="567"/>
        <w:jc w:val="both"/>
        <w:rPr>
          <w:rStyle w:val="Refdecomentario"/>
          <w:rFonts w:ascii="Noto Sans" w:hAnsi="Noto Sans" w:cs="Noto Sans"/>
          <w:sz w:val="20"/>
          <w:szCs w:val="20"/>
          <w:lang w:eastAsia="ar-SA"/>
        </w:rPr>
      </w:pPr>
      <w:r w:rsidRPr="00F05F5D">
        <w:rPr>
          <w:rStyle w:val="Refdecomentario"/>
          <w:rFonts w:ascii="Noto Sans" w:hAnsi="Noto Sans" w:cs="Noto Sans"/>
          <w:b/>
          <w:sz w:val="20"/>
          <w:szCs w:val="20"/>
          <w:lang w:eastAsia="ar-SA"/>
        </w:rPr>
        <w:t xml:space="preserve"> AVISO DE IMPORTACIÓN</w:t>
      </w:r>
      <w:r w:rsidRPr="00F05F5D">
        <w:rPr>
          <w:rStyle w:val="Refdecomentario"/>
          <w:rFonts w:ascii="Noto Sans" w:hAnsi="Noto Sans" w:cs="Noto Sans"/>
          <w:sz w:val="20"/>
          <w:szCs w:val="20"/>
          <w:lang w:eastAsia="ar-SA"/>
        </w:rPr>
        <w:t xml:space="preserve"> </w:t>
      </w:r>
      <w:r w:rsidR="007E5F2C" w:rsidRPr="00F05F5D">
        <w:rPr>
          <w:rStyle w:val="Refdecomentario"/>
          <w:rFonts w:ascii="Noto Sans" w:hAnsi="Noto Sans" w:cs="Noto Sans"/>
          <w:sz w:val="20"/>
          <w:szCs w:val="20"/>
          <w:lang w:eastAsia="ar-SA"/>
        </w:rPr>
        <w:t xml:space="preserve">Escrito en formato libre en hoja membretada del licitante y debidamente firmado por su representante legal, en el que manifieste que en caso de resultar adjudicado y previo a la firma del contrato; dentro de su propuesta oferte equipamiento usado este último no mayor a </w:t>
      </w:r>
      <w:r w:rsidR="007E5F2C" w:rsidRPr="00F05F5D">
        <w:rPr>
          <w:rStyle w:val="Refdecomentario"/>
          <w:rFonts w:ascii="Noto Sans" w:hAnsi="Noto Sans" w:cs="Noto Sans"/>
          <w:b/>
          <w:bCs/>
          <w:sz w:val="20"/>
          <w:szCs w:val="20"/>
          <w:lang w:eastAsia="ar-SA"/>
        </w:rPr>
        <w:t>8 años cero meses</w:t>
      </w:r>
      <w:r w:rsidR="007E5F2C" w:rsidRPr="00F05F5D">
        <w:rPr>
          <w:rStyle w:val="Refdecomentario"/>
          <w:rFonts w:ascii="Noto Sans" w:hAnsi="Noto Sans" w:cs="Noto Sans"/>
          <w:sz w:val="20"/>
          <w:szCs w:val="20"/>
          <w:lang w:eastAsia="ar-SA"/>
        </w:rPr>
        <w:t xml:space="preserve"> de fabricación, en caso de ser equipo usado se compromete a entregar al Administrador del Contrato, copia simple del aviso de importación del equipamiento ofertado dentro de los 15 (quince) días hábiles posteriores a la emisión y notificación del fallo; en caso de ser equipo nuevo, el licitante deberá presentar escrito en formato libre en hoja membretada y debidamente firmado por su representante legal en el que manifieste que se compromete a entregar al Administrador del Contrato copia simple del aviso de importación del equipamiento ofertado dentro del rango de los 90 días naturales después de la emisión y notificación del fallo.</w:t>
      </w: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hAnsi="Noto Sans" w:cs="Noto Sans"/>
          <w:b/>
          <w:sz w:val="20"/>
          <w:szCs w:val="20"/>
          <w:lang w:eastAsia="ar-SA"/>
        </w:rPr>
      </w:pPr>
    </w:p>
    <w:p w:rsidR="007E5F2C" w:rsidRPr="00F05F5D" w:rsidRDefault="007E5F2C" w:rsidP="00F7492B">
      <w:pPr>
        <w:pStyle w:val="Cuadrculamedia21"/>
        <w:ind w:left="851"/>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afecta la solvencia de la proposición y motivará su desechamiento.</w:t>
      </w:r>
    </w:p>
    <w:p w:rsidR="007E5F2C" w:rsidRPr="00F05F5D" w:rsidRDefault="007E5F2C" w:rsidP="00F7492B">
      <w:pPr>
        <w:pStyle w:val="Prrafodelista"/>
        <w:rPr>
          <w:rStyle w:val="Refdecomentario"/>
          <w:rFonts w:ascii="Noto Sans" w:hAnsi="Noto Sans" w:cs="Noto Sans"/>
          <w:sz w:val="20"/>
          <w:szCs w:val="20"/>
          <w:lang w:eastAsia="ar-SA"/>
        </w:rPr>
      </w:pPr>
    </w:p>
    <w:p w:rsidR="007E5F2C" w:rsidRPr="00F05F5D" w:rsidRDefault="007E5F2C" w:rsidP="00F7492B">
      <w:pPr>
        <w:pStyle w:val="Prrafodelista"/>
        <w:numPr>
          <w:ilvl w:val="2"/>
          <w:numId w:val="246"/>
        </w:numPr>
        <w:tabs>
          <w:tab w:val="left" w:pos="-284"/>
          <w:tab w:val="left" w:pos="142"/>
          <w:tab w:val="left" w:pos="9498"/>
        </w:tabs>
        <w:ind w:left="709" w:right="100" w:hanging="567"/>
        <w:jc w:val="both"/>
        <w:rPr>
          <w:rStyle w:val="Refdecomentario"/>
          <w:rFonts w:ascii="Noto Sans" w:hAnsi="Noto Sans" w:cs="Noto Sans"/>
          <w:sz w:val="20"/>
          <w:szCs w:val="20"/>
        </w:rPr>
      </w:pPr>
      <w:r w:rsidRPr="00F05F5D">
        <w:rPr>
          <w:rStyle w:val="Refdecomentario"/>
          <w:rFonts w:ascii="Noto Sans" w:hAnsi="Noto Sans" w:cs="Noto Sans"/>
          <w:b/>
          <w:sz w:val="20"/>
          <w:szCs w:val="20"/>
          <w:lang w:val="es-MX"/>
        </w:rPr>
        <w:t xml:space="preserve"> </w:t>
      </w:r>
      <w:r w:rsidR="00985714" w:rsidRPr="00F05F5D">
        <w:rPr>
          <w:rStyle w:val="Refdecomentario"/>
          <w:rFonts w:ascii="Noto Sans" w:hAnsi="Noto Sans" w:cs="Noto Sans"/>
          <w:b/>
          <w:sz w:val="20"/>
          <w:szCs w:val="20"/>
          <w:lang w:val="es-MX"/>
        </w:rPr>
        <w:t>FECHA DE FABRICACIÓN DE SUS EQUIPOS</w:t>
      </w:r>
      <w:r w:rsidRPr="00F05F5D">
        <w:rPr>
          <w:rStyle w:val="Refdecomentario"/>
          <w:rFonts w:ascii="Noto Sans" w:hAnsi="Noto Sans" w:cs="Noto Sans"/>
          <w:b/>
          <w:sz w:val="20"/>
          <w:szCs w:val="20"/>
          <w:lang w:val="es-MX"/>
        </w:rPr>
        <w:t xml:space="preserve">: </w:t>
      </w:r>
      <w:r w:rsidRPr="00F05F5D">
        <w:rPr>
          <w:rStyle w:val="Refdecomentario"/>
          <w:rFonts w:ascii="Noto Sans" w:hAnsi="Noto Sans" w:cs="Noto Sans"/>
          <w:sz w:val="20"/>
          <w:szCs w:val="20"/>
          <w:lang w:val="es-MX"/>
        </w:rPr>
        <w:t>El licitante podrá ofertar equipo de reciente fabricación (</w:t>
      </w:r>
      <w:r w:rsidRPr="00F05F5D">
        <w:rPr>
          <w:rStyle w:val="Refdecomentario"/>
          <w:rFonts w:ascii="Noto Sans" w:hAnsi="Noto Sans" w:cs="Noto Sans"/>
          <w:b/>
          <w:bCs/>
          <w:sz w:val="20"/>
          <w:szCs w:val="20"/>
          <w:lang w:val="es-MX"/>
        </w:rPr>
        <w:t>Nuevo</w:t>
      </w:r>
      <w:r w:rsidRPr="00F05F5D">
        <w:rPr>
          <w:rStyle w:val="Refdecomentario"/>
          <w:rFonts w:ascii="Noto Sans" w:hAnsi="Noto Sans" w:cs="Noto Sans"/>
          <w:sz w:val="20"/>
          <w:szCs w:val="20"/>
          <w:lang w:val="es-MX"/>
        </w:rPr>
        <w:t xml:space="preserve">) o en todo caso equipo </w:t>
      </w:r>
      <w:r w:rsidRPr="00F05F5D">
        <w:rPr>
          <w:rStyle w:val="Refdecomentario"/>
          <w:rFonts w:ascii="Noto Sans" w:hAnsi="Noto Sans" w:cs="Noto Sans"/>
          <w:b/>
          <w:bCs/>
          <w:sz w:val="20"/>
          <w:szCs w:val="20"/>
          <w:lang w:val="es-MX"/>
        </w:rPr>
        <w:t>usado</w:t>
      </w:r>
      <w:r w:rsidRPr="00F05F5D">
        <w:rPr>
          <w:rStyle w:val="Refdecomentario"/>
          <w:rFonts w:ascii="Noto Sans" w:hAnsi="Noto Sans" w:cs="Noto Sans"/>
          <w:sz w:val="20"/>
          <w:szCs w:val="20"/>
          <w:lang w:val="es-MX"/>
        </w:rPr>
        <w:t xml:space="preserve">, cuya fecha de fabricación no deberá exceder de los </w:t>
      </w:r>
      <w:r w:rsidRPr="00F05F5D">
        <w:rPr>
          <w:rStyle w:val="Refdecomentario"/>
          <w:rFonts w:ascii="Noto Sans" w:hAnsi="Noto Sans" w:cs="Noto Sans"/>
          <w:b/>
          <w:bCs/>
          <w:sz w:val="20"/>
          <w:szCs w:val="20"/>
          <w:lang w:val="es-MX"/>
        </w:rPr>
        <w:t>ocho (8) años</w:t>
      </w:r>
      <w:r w:rsidRPr="00F05F5D">
        <w:rPr>
          <w:rStyle w:val="Refdecomentario"/>
          <w:rFonts w:ascii="Noto Sans" w:hAnsi="Noto Sans" w:cs="Noto Sans"/>
          <w:sz w:val="20"/>
          <w:szCs w:val="20"/>
          <w:lang w:val="es-MX"/>
        </w:rPr>
        <w:t xml:space="preserve">, al momento de la presentación de las propuestas, de tal forma que los equipos presentados deberán estar en condiciones adecuadas para su funcionamiento y operación en el SMI para PMI. En caso de presentar </w:t>
      </w:r>
      <w:r w:rsidRPr="00F05F5D">
        <w:rPr>
          <w:rStyle w:val="Refdecomentario"/>
          <w:rFonts w:ascii="Noto Sans" w:hAnsi="Noto Sans" w:cs="Noto Sans"/>
          <w:sz w:val="20"/>
          <w:szCs w:val="20"/>
        </w:rPr>
        <w:t xml:space="preserve">equipos nuevos, el licitante presentará un escrito en formato libre con hoja membretada y debidamente firmado por su representante legal, en el cual deberá mencionar y desglosar los equipos ofertados que </w:t>
      </w:r>
      <w:r w:rsidRPr="00F05F5D">
        <w:rPr>
          <w:rStyle w:val="Refdecomentario"/>
          <w:rFonts w:ascii="Noto Sans" w:hAnsi="Noto Sans" w:cs="Noto Sans"/>
          <w:b/>
          <w:sz w:val="20"/>
          <w:szCs w:val="20"/>
        </w:rPr>
        <w:t>son nuevos</w:t>
      </w:r>
      <w:r w:rsidRPr="00F05F5D">
        <w:rPr>
          <w:rStyle w:val="Refdecomentario"/>
          <w:rFonts w:ascii="Noto Sans" w:hAnsi="Noto Sans" w:cs="Noto Sans"/>
          <w:sz w:val="20"/>
          <w:szCs w:val="20"/>
        </w:rPr>
        <w:t xml:space="preserve">, y entregando al </w:t>
      </w:r>
      <w:r w:rsidRPr="00F05F5D">
        <w:rPr>
          <w:rStyle w:val="Refdecomentario"/>
          <w:rFonts w:ascii="Noto Sans" w:hAnsi="Noto Sans" w:cs="Noto Sans"/>
          <w:b/>
          <w:bCs/>
          <w:sz w:val="20"/>
          <w:szCs w:val="20"/>
        </w:rPr>
        <w:t xml:space="preserve">Administrador del Contrato </w:t>
      </w:r>
      <w:r w:rsidRPr="00F05F5D">
        <w:rPr>
          <w:rStyle w:val="Refdecomentario"/>
          <w:rFonts w:ascii="Noto Sans" w:hAnsi="Noto Sans" w:cs="Noto Sans"/>
          <w:sz w:val="20"/>
          <w:szCs w:val="20"/>
        </w:rPr>
        <w:t xml:space="preserve">en el caso de resultar adjudicado lo solicitado en el numeral 4.2.6 Aviso de Importación y/o en su caso copia de la Factura, correspondiente, en la que venga especificada la fecha de adquisición del equipo.  </w:t>
      </w:r>
    </w:p>
    <w:p w:rsidR="007E5F2C" w:rsidRPr="00F05F5D" w:rsidRDefault="007E5F2C" w:rsidP="00F7492B">
      <w:pPr>
        <w:pStyle w:val="Prrafodelista"/>
        <w:rPr>
          <w:rStyle w:val="Refdecomentario"/>
          <w:rFonts w:ascii="Noto Sans" w:hAnsi="Noto Sans" w:cs="Noto Sans"/>
          <w:sz w:val="20"/>
          <w:szCs w:val="20"/>
        </w:rPr>
      </w:pP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hAnsi="Noto Sans" w:cs="Noto Sans"/>
          <w:sz w:val="20"/>
          <w:szCs w:val="20"/>
          <w:lang w:val="es-MX"/>
        </w:rPr>
      </w:pPr>
      <w:r w:rsidRPr="00F05F5D">
        <w:rPr>
          <w:rStyle w:val="Refdecomentario"/>
          <w:rFonts w:ascii="Noto Sans" w:hAnsi="Noto Sans" w:cs="Noto Sans"/>
          <w:sz w:val="20"/>
          <w:szCs w:val="20"/>
        </w:rPr>
        <w:t>Asimismo, en</w:t>
      </w:r>
      <w:r w:rsidRPr="00F05F5D">
        <w:rPr>
          <w:rStyle w:val="Refdecomentario"/>
          <w:rFonts w:ascii="Noto Sans" w:hAnsi="Noto Sans" w:cs="Noto Sans"/>
          <w:b/>
          <w:sz w:val="20"/>
          <w:szCs w:val="20"/>
        </w:rPr>
        <w:t xml:space="preserve"> </w:t>
      </w:r>
      <w:r w:rsidRPr="00F05F5D">
        <w:rPr>
          <w:rStyle w:val="Refdecomentario"/>
          <w:rFonts w:ascii="Noto Sans" w:hAnsi="Noto Sans" w:cs="Noto Sans"/>
          <w:sz w:val="20"/>
          <w:szCs w:val="20"/>
          <w:lang w:val="es-MX"/>
        </w:rPr>
        <w:t xml:space="preserve">el caso de </w:t>
      </w:r>
      <w:r w:rsidRPr="00F05F5D">
        <w:rPr>
          <w:rStyle w:val="Refdecomentario"/>
          <w:rFonts w:ascii="Noto Sans" w:hAnsi="Noto Sans" w:cs="Noto Sans"/>
          <w:b/>
          <w:sz w:val="20"/>
          <w:szCs w:val="20"/>
          <w:lang w:val="es-MX"/>
        </w:rPr>
        <w:t xml:space="preserve">ser equipos usados, </w:t>
      </w:r>
      <w:r w:rsidRPr="00F05F5D">
        <w:rPr>
          <w:rStyle w:val="Refdecomentario"/>
          <w:rFonts w:ascii="Noto Sans" w:hAnsi="Noto Sans" w:cs="Noto Sans"/>
          <w:sz w:val="20"/>
          <w:szCs w:val="20"/>
          <w:lang w:val="es-MX"/>
        </w:rPr>
        <w:t>deberá presentar el</w:t>
      </w:r>
      <w:r w:rsidRPr="00F05F5D">
        <w:rPr>
          <w:rStyle w:val="Refdecomentario"/>
          <w:rFonts w:ascii="Noto Sans" w:hAnsi="Noto Sans" w:cs="Noto Sans"/>
          <w:b/>
          <w:sz w:val="20"/>
          <w:szCs w:val="20"/>
          <w:lang w:val="es-MX"/>
        </w:rPr>
        <w:t xml:space="preserve"> </w:t>
      </w:r>
      <w:r w:rsidR="00985714" w:rsidRPr="00F05F5D">
        <w:rPr>
          <w:rStyle w:val="Refdecomentario"/>
          <w:rFonts w:ascii="Noto Sans" w:hAnsi="Noto Sans" w:cs="Noto Sans"/>
          <w:b/>
          <w:sz w:val="20"/>
          <w:szCs w:val="20"/>
          <w:lang w:val="es-MX"/>
        </w:rPr>
        <w:t>FORMATO</w:t>
      </w:r>
      <w:r w:rsidRPr="00F05F5D">
        <w:rPr>
          <w:rStyle w:val="Refdecomentario"/>
          <w:rFonts w:ascii="Noto Sans" w:hAnsi="Noto Sans" w:cs="Noto Sans"/>
          <w:b/>
          <w:sz w:val="20"/>
          <w:szCs w:val="20"/>
          <w:lang w:val="es-MX"/>
        </w:rPr>
        <w:t xml:space="preserve"> T30 “Carta Compromiso de Equipo Médico que avale los ocho (8) años cero meses de Fabricación (a partir 2016).”</w:t>
      </w:r>
      <w:r w:rsidRPr="00F05F5D">
        <w:rPr>
          <w:rStyle w:val="Refdecomentario"/>
          <w:rFonts w:ascii="Noto Sans" w:hAnsi="Noto Sans" w:cs="Noto Sans"/>
          <w:sz w:val="20"/>
          <w:szCs w:val="20"/>
          <w:lang w:val="es-MX"/>
        </w:rPr>
        <w:t xml:space="preserve"> (contenido en formatos de SMI para PMI) en el cual manifestará que los equipos presentados tienen una fecha de fabricación no mayor a 8 años cero meses al de la fecha de la presentación de su propuesta y que se encuentran en condiciones adecuadas para el funcionamiento y operación en el </w:t>
      </w:r>
      <w:r w:rsidRPr="00F05F5D">
        <w:rPr>
          <w:rStyle w:val="Refdecomentario"/>
          <w:rFonts w:ascii="Noto Sans" w:hAnsi="Noto Sans" w:cs="Noto Sans"/>
          <w:b/>
          <w:sz w:val="20"/>
          <w:szCs w:val="20"/>
          <w:lang w:val="es-MX"/>
        </w:rPr>
        <w:t>SMI para PMI</w:t>
      </w:r>
      <w:r w:rsidRPr="00F05F5D">
        <w:rPr>
          <w:rStyle w:val="Refdecomentario"/>
          <w:rFonts w:ascii="Noto Sans" w:hAnsi="Noto Sans" w:cs="Noto Sans"/>
          <w:sz w:val="20"/>
          <w:szCs w:val="20"/>
          <w:lang w:val="es-MX"/>
        </w:rPr>
        <w:t xml:space="preserve"> , integrando, solo, en el caso de resultar adjudicado en alguna de las partidas, las hojas de servicio del mantenimiento preventivo y/o correctivo, las cuales deberán contar con una fecha de realización no mayor a un período de seis (6) meses, tomada hasta el momento de la fecha de </w:t>
      </w:r>
      <w:r w:rsidRPr="00F05F5D">
        <w:rPr>
          <w:rStyle w:val="Refdecomentario"/>
          <w:rFonts w:ascii="Noto Sans" w:hAnsi="Noto Sans" w:cs="Noto Sans"/>
          <w:sz w:val="20"/>
          <w:szCs w:val="20"/>
          <w:lang w:val="es-MX"/>
        </w:rPr>
        <w:lastRenderedPageBreak/>
        <w:t xml:space="preserve">presentación de las propuestas en el proceso licitatorio, </w:t>
      </w:r>
      <w:r w:rsidRPr="00F05F5D">
        <w:rPr>
          <w:rStyle w:val="Refdecomentario"/>
          <w:rFonts w:ascii="Noto Sans" w:hAnsi="Noto Sans" w:cs="Noto Sans"/>
          <w:b/>
          <w:bCs/>
          <w:sz w:val="20"/>
          <w:szCs w:val="20"/>
          <w:lang w:val="es-MX"/>
        </w:rPr>
        <w:t>para poder hacerse efectivas y asegurar las condiciones de funcionalidad en estos equipos</w:t>
      </w:r>
      <w:r w:rsidRPr="00F05F5D">
        <w:rPr>
          <w:rStyle w:val="Refdecomentario"/>
          <w:rFonts w:ascii="Noto Sans" w:hAnsi="Noto Sans" w:cs="Noto Sans"/>
          <w:sz w:val="20"/>
          <w:szCs w:val="20"/>
          <w:lang w:val="es-MX"/>
        </w:rPr>
        <w:t>. Los mantenimientos y sus órdenes de servicio deberán haber sido realizados por personal especializado del fabricante del equipo o la empresa que está autorizada para la comercialización del equipo en México.</w:t>
      </w: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hAnsi="Noto Sans" w:cs="Noto Sans"/>
          <w:sz w:val="20"/>
          <w:szCs w:val="20"/>
          <w:lang w:val="es-MX"/>
        </w:rPr>
      </w:pPr>
    </w:p>
    <w:p w:rsidR="007E5F2C" w:rsidRPr="00F05F5D" w:rsidRDefault="007E5F2C" w:rsidP="00F7492B">
      <w:pPr>
        <w:pStyle w:val="Cuadrculamedia21"/>
        <w:ind w:left="851"/>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afecta la solvencia de la proposición y motivará su desechamiento.</w:t>
      </w: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hAnsi="Noto Sans" w:cs="Noto Sans"/>
          <w:sz w:val="20"/>
          <w:szCs w:val="20"/>
          <w:lang w:val="es-MX"/>
        </w:rPr>
      </w:pPr>
    </w:p>
    <w:p w:rsidR="007E5F2C" w:rsidRPr="00F05F5D" w:rsidRDefault="007E5F2C" w:rsidP="00F7492B">
      <w:pPr>
        <w:pStyle w:val="Prrafodelista"/>
        <w:numPr>
          <w:ilvl w:val="2"/>
          <w:numId w:val="246"/>
        </w:numPr>
        <w:tabs>
          <w:tab w:val="left" w:pos="-284"/>
          <w:tab w:val="left" w:pos="567"/>
          <w:tab w:val="left" w:pos="9498"/>
        </w:tabs>
        <w:ind w:left="709" w:right="100" w:hanging="567"/>
        <w:jc w:val="both"/>
        <w:rPr>
          <w:rStyle w:val="Refdecomentario"/>
          <w:rFonts w:ascii="Noto Sans" w:hAnsi="Noto Sans" w:cs="Noto Sans"/>
          <w:sz w:val="20"/>
          <w:szCs w:val="20"/>
          <w:lang w:val="es-MX"/>
        </w:rPr>
      </w:pPr>
      <w:r w:rsidRPr="00F05F5D">
        <w:rPr>
          <w:rStyle w:val="Refdecomentario"/>
          <w:rFonts w:ascii="Noto Sans" w:hAnsi="Noto Sans" w:cs="Noto Sans"/>
          <w:b/>
          <w:sz w:val="20"/>
          <w:szCs w:val="20"/>
          <w:lang w:val="es-MX" w:eastAsia="ar-SA"/>
        </w:rPr>
        <w:t xml:space="preserve"> </w:t>
      </w:r>
      <w:r w:rsidR="00985714" w:rsidRPr="00F05F5D">
        <w:rPr>
          <w:rStyle w:val="Refdecomentario"/>
          <w:rFonts w:ascii="Noto Sans" w:hAnsi="Noto Sans" w:cs="Noto Sans"/>
          <w:b/>
          <w:sz w:val="20"/>
          <w:szCs w:val="20"/>
          <w:lang w:val="es-MX" w:eastAsia="ar-SA"/>
        </w:rPr>
        <w:t>CARTA FACTURA DE LOS EQUIPOS</w:t>
      </w:r>
      <w:r w:rsidR="00985714" w:rsidRPr="00F05F5D">
        <w:rPr>
          <w:rStyle w:val="Refdecomentario"/>
          <w:rFonts w:ascii="Noto Sans" w:hAnsi="Noto Sans" w:cs="Noto Sans"/>
          <w:sz w:val="20"/>
          <w:szCs w:val="20"/>
          <w:lang w:val="es-MX"/>
        </w:rPr>
        <w:t xml:space="preserve"> </w:t>
      </w:r>
      <w:r w:rsidRPr="00F05F5D">
        <w:rPr>
          <w:rStyle w:val="Refdecomentario"/>
          <w:rFonts w:ascii="Noto Sans" w:hAnsi="Noto Sans" w:cs="Noto Sans"/>
          <w:sz w:val="20"/>
          <w:szCs w:val="20"/>
          <w:lang w:val="es-MX"/>
        </w:rPr>
        <w:t>Escrito en formato libre</w:t>
      </w:r>
      <w:r w:rsidRPr="00F05F5D">
        <w:rPr>
          <w:rStyle w:val="Refdecomentario"/>
          <w:rFonts w:ascii="Noto Sans" w:hAnsi="Noto Sans" w:cs="Noto Sans"/>
          <w:b/>
          <w:sz w:val="20"/>
          <w:szCs w:val="20"/>
          <w:lang w:val="es-MX"/>
        </w:rPr>
        <w:t xml:space="preserve">, </w:t>
      </w:r>
      <w:r w:rsidRPr="00F05F5D">
        <w:rPr>
          <w:rStyle w:val="Refdecomentario"/>
          <w:rFonts w:ascii="Noto Sans" w:hAnsi="Noto Sans" w:cs="Noto Sans"/>
          <w:sz w:val="20"/>
          <w:szCs w:val="20"/>
          <w:lang w:val="es-MX"/>
        </w:rPr>
        <w:t xml:space="preserve">en hoja membretada del licitante y debidamente firmado por su representante legal, en el que manifieste que </w:t>
      </w:r>
      <w:r w:rsidRPr="00F05F5D">
        <w:rPr>
          <w:rStyle w:val="Refdecomentario"/>
          <w:rFonts w:ascii="Noto Sans" w:hAnsi="Noto Sans" w:cs="Noto Sans"/>
          <w:sz w:val="20"/>
          <w:szCs w:val="20"/>
          <w:lang w:val="es-MX" w:eastAsia="ar-SA"/>
        </w:rPr>
        <w:t>en caso de resultar adjudicado se compromete a entregar al Administrador del Contrato, previo a la entrega e instalación del equipamiento, copia simple de la Carta Factura del equipamiento de su propiedad que oferte, dentro de los 15 (quince) días hábiles posteriores a la emisión y notificación del fallo.</w:t>
      </w: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hAnsi="Noto Sans" w:cs="Noto Sans"/>
          <w:sz w:val="20"/>
          <w:szCs w:val="20"/>
          <w:lang w:val="es-MX"/>
        </w:rPr>
      </w:pPr>
    </w:p>
    <w:p w:rsidR="007E5F2C" w:rsidRDefault="007E5F2C" w:rsidP="00F7492B">
      <w:pPr>
        <w:pStyle w:val="Cuadrculamedia21"/>
        <w:ind w:left="851"/>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afecta la solvencia de la proposici</w:t>
      </w:r>
      <w:r w:rsidR="00985714">
        <w:rPr>
          <w:rFonts w:ascii="Noto Sans" w:hAnsi="Noto Sans" w:cs="Noto Sans"/>
          <w:b/>
          <w:bCs/>
          <w:sz w:val="20"/>
          <w:szCs w:val="20"/>
          <w:lang w:val="es-MX"/>
        </w:rPr>
        <w:t>ón y motivará su desechamiento.</w:t>
      </w:r>
    </w:p>
    <w:p w:rsidR="00985714" w:rsidRPr="00985714" w:rsidRDefault="00985714" w:rsidP="00F7492B">
      <w:pPr>
        <w:pStyle w:val="Cuadrculamedia21"/>
        <w:ind w:left="851"/>
        <w:jc w:val="both"/>
        <w:rPr>
          <w:rStyle w:val="Refdecomentario"/>
          <w:rFonts w:ascii="Noto Sans" w:hAnsi="Noto Sans" w:cs="Noto Sans"/>
          <w:b/>
          <w:bCs/>
          <w:sz w:val="20"/>
          <w:szCs w:val="20"/>
          <w:lang w:val="es-MX"/>
        </w:rPr>
      </w:pPr>
    </w:p>
    <w:p w:rsidR="007E5F2C" w:rsidRPr="00F05F5D" w:rsidRDefault="007E5F2C" w:rsidP="00F7492B">
      <w:pPr>
        <w:pStyle w:val="Prrafodelista"/>
        <w:numPr>
          <w:ilvl w:val="2"/>
          <w:numId w:val="246"/>
        </w:numPr>
        <w:tabs>
          <w:tab w:val="left" w:pos="-284"/>
          <w:tab w:val="left" w:pos="567"/>
          <w:tab w:val="left" w:pos="9498"/>
        </w:tabs>
        <w:ind w:left="709" w:right="100" w:hanging="567"/>
        <w:jc w:val="both"/>
        <w:rPr>
          <w:rStyle w:val="Refdecomentario"/>
          <w:rFonts w:ascii="Noto Sans" w:hAnsi="Noto Sans" w:cs="Noto Sans"/>
          <w:sz w:val="20"/>
          <w:szCs w:val="20"/>
          <w:lang w:val="es-MX"/>
        </w:rPr>
      </w:pPr>
      <w:r w:rsidRPr="00F05F5D">
        <w:rPr>
          <w:rStyle w:val="Refdecomentario"/>
          <w:rFonts w:ascii="Noto Sans" w:hAnsi="Noto Sans" w:cs="Noto Sans"/>
          <w:b/>
          <w:sz w:val="20"/>
          <w:szCs w:val="20"/>
          <w:lang w:val="es-MX" w:eastAsia="ar-SA"/>
        </w:rPr>
        <w:t xml:space="preserve"> </w:t>
      </w:r>
      <w:r w:rsidR="00985714" w:rsidRPr="00F05F5D">
        <w:rPr>
          <w:rStyle w:val="Refdecomentario"/>
          <w:rFonts w:ascii="Noto Sans" w:hAnsi="Noto Sans" w:cs="Noto Sans"/>
          <w:b/>
          <w:sz w:val="20"/>
          <w:szCs w:val="20"/>
          <w:lang w:val="es-MX" w:eastAsia="ar-SA"/>
        </w:rPr>
        <w:t>NORMAS OFICIALES POR CONSIDERAR PARA LA PRESTACIÓN DEL SERVICIO</w:t>
      </w:r>
      <w:r w:rsidRPr="00F05F5D">
        <w:rPr>
          <w:rStyle w:val="Refdecomentario"/>
          <w:rFonts w:ascii="Noto Sans" w:hAnsi="Noto Sans" w:cs="Noto Sans"/>
          <w:b/>
          <w:sz w:val="20"/>
          <w:szCs w:val="20"/>
          <w:lang w:val="es-MX" w:eastAsia="ar-SA"/>
        </w:rPr>
        <w:t xml:space="preserve">. </w:t>
      </w:r>
    </w:p>
    <w:p w:rsidR="007E5F2C" w:rsidRPr="00F05F5D" w:rsidRDefault="007E5F2C" w:rsidP="00F7492B">
      <w:pPr>
        <w:pStyle w:val="Prrafodelista"/>
        <w:jc w:val="both"/>
        <w:rPr>
          <w:rStyle w:val="Refdecomentario"/>
          <w:rFonts w:ascii="Noto Sans" w:hAnsi="Noto Sans" w:cs="Noto Sans"/>
          <w:b/>
          <w:sz w:val="20"/>
          <w:szCs w:val="20"/>
          <w:lang w:eastAsia="ar-SA"/>
        </w:rPr>
      </w:pPr>
    </w:p>
    <w:p w:rsidR="007E5F2C" w:rsidRPr="00F05F5D" w:rsidRDefault="007E5F2C" w:rsidP="00F7492B">
      <w:pPr>
        <w:ind w:left="851"/>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El licitante deberá presentar escrito libre en papel membretado y debidamente digitalizado o escaneado con la firma de su representante legal, en el que manifieste que la empresa y su personal se comprometen durante la prestación del servicio y una vez adjudicado que tendrá la obligación de dar cumplimiento de las siguientes Normas Oficiales, que apliquen estrictamente a su actividad así como favorecer el cumplimiento por parte de la Unidad Médica de aquellas Normas que a través del servicio integral se deban cumplir por parte de esta última, siendo estas:</w:t>
      </w:r>
    </w:p>
    <w:p w:rsidR="007E5F2C" w:rsidRPr="00F05F5D" w:rsidRDefault="007E5F2C" w:rsidP="00F7492B">
      <w:pPr>
        <w:ind w:left="709"/>
        <w:jc w:val="both"/>
        <w:rPr>
          <w:rFonts w:ascii="Noto Sans" w:hAnsi="Noto Sans" w:cs="Noto Sans"/>
          <w:color w:val="000000" w:themeColor="text1"/>
          <w:sz w:val="20"/>
          <w:szCs w:val="20"/>
        </w:rPr>
      </w:pPr>
    </w:p>
    <w:p w:rsidR="007E5F2C" w:rsidRPr="00F05F5D" w:rsidRDefault="007E5F2C" w:rsidP="00F7492B">
      <w:pPr>
        <w:pStyle w:val="Prrafodelista"/>
        <w:numPr>
          <w:ilvl w:val="0"/>
          <w:numId w:val="224"/>
        </w:numPr>
        <w:jc w:val="both"/>
        <w:rPr>
          <w:rFonts w:ascii="Noto Sans" w:hAnsi="Noto Sans" w:cs="Noto Sans"/>
          <w:color w:val="000000" w:themeColor="text1"/>
          <w:sz w:val="20"/>
          <w:szCs w:val="20"/>
        </w:rPr>
      </w:pPr>
      <w:r w:rsidRPr="00F05F5D">
        <w:rPr>
          <w:rFonts w:ascii="Noto Sans" w:hAnsi="Noto Sans" w:cs="Noto Sans"/>
          <w:b/>
          <w:color w:val="000000" w:themeColor="text1"/>
          <w:sz w:val="20"/>
          <w:szCs w:val="20"/>
        </w:rPr>
        <w:t>Norma Oficial Mexicana NOM-045-SSA2-2005, para la vigilancia epidemiológica, prevención y control de las infecciones nosocomiales</w:t>
      </w:r>
      <w:r w:rsidRPr="00F05F5D">
        <w:rPr>
          <w:rFonts w:ascii="Noto Sans" w:hAnsi="Noto Sans" w:cs="Noto Sans"/>
          <w:color w:val="000000" w:themeColor="text1"/>
          <w:sz w:val="20"/>
          <w:szCs w:val="20"/>
        </w:rPr>
        <w:t>. Con fecha publicada en el DOF 20 noviembre 2009.</w:t>
      </w:r>
    </w:p>
    <w:p w:rsidR="007E5F2C" w:rsidRPr="00F05F5D" w:rsidRDefault="007E5F2C" w:rsidP="00F7492B">
      <w:pPr>
        <w:pStyle w:val="Prrafodelista"/>
        <w:ind w:left="1440"/>
        <w:jc w:val="both"/>
        <w:rPr>
          <w:rFonts w:ascii="Noto Sans" w:hAnsi="Noto Sans" w:cs="Noto Sans"/>
          <w:color w:val="000000" w:themeColor="text1"/>
          <w:sz w:val="20"/>
          <w:szCs w:val="20"/>
        </w:rPr>
      </w:pPr>
    </w:p>
    <w:p w:rsidR="007E5F2C" w:rsidRPr="00F05F5D" w:rsidRDefault="007E5F2C" w:rsidP="00F7492B">
      <w:pPr>
        <w:pStyle w:val="Prrafodelista"/>
        <w:numPr>
          <w:ilvl w:val="0"/>
          <w:numId w:val="224"/>
        </w:numPr>
        <w:jc w:val="both"/>
        <w:rPr>
          <w:rFonts w:ascii="Noto Sans" w:hAnsi="Noto Sans" w:cs="Noto Sans"/>
          <w:color w:val="000000" w:themeColor="text1"/>
          <w:sz w:val="20"/>
          <w:szCs w:val="20"/>
        </w:rPr>
      </w:pPr>
      <w:r w:rsidRPr="00F05F5D">
        <w:rPr>
          <w:rFonts w:ascii="Noto Sans" w:hAnsi="Noto Sans" w:cs="Noto Sans"/>
          <w:b/>
          <w:color w:val="000000" w:themeColor="text1"/>
          <w:sz w:val="20"/>
          <w:szCs w:val="20"/>
        </w:rPr>
        <w:t>Norma Oficial Mexicana NOM-026-SSA3-2012, para la Práctica de la Cirugía Mayor Ambulatoria</w:t>
      </w:r>
      <w:r w:rsidRPr="00F05F5D">
        <w:rPr>
          <w:rFonts w:ascii="Noto Sans" w:hAnsi="Noto Sans" w:cs="Noto Sans"/>
          <w:color w:val="000000" w:themeColor="text1"/>
          <w:sz w:val="20"/>
          <w:szCs w:val="20"/>
        </w:rPr>
        <w:t xml:space="preserve">. Con fecha publicada en el DOF de 07 agosto 2012. </w:t>
      </w:r>
    </w:p>
    <w:p w:rsidR="007E5F2C" w:rsidRPr="00F05F5D" w:rsidRDefault="007E5F2C" w:rsidP="00F7492B">
      <w:pPr>
        <w:pStyle w:val="Prrafodelista"/>
        <w:ind w:left="1440"/>
        <w:jc w:val="both"/>
        <w:rPr>
          <w:rFonts w:ascii="Noto Sans" w:hAnsi="Noto Sans" w:cs="Noto Sans"/>
          <w:color w:val="000000" w:themeColor="text1"/>
          <w:sz w:val="20"/>
          <w:szCs w:val="20"/>
        </w:rPr>
      </w:pPr>
    </w:p>
    <w:p w:rsidR="007E5F2C" w:rsidRPr="00F05F5D" w:rsidRDefault="007E5F2C" w:rsidP="00F7492B">
      <w:pPr>
        <w:pStyle w:val="Prrafodelista"/>
        <w:numPr>
          <w:ilvl w:val="0"/>
          <w:numId w:val="224"/>
        </w:numPr>
        <w:jc w:val="both"/>
        <w:rPr>
          <w:rFonts w:ascii="Noto Sans" w:hAnsi="Noto Sans" w:cs="Noto Sans"/>
          <w:color w:val="000000" w:themeColor="text1"/>
          <w:sz w:val="20"/>
          <w:szCs w:val="20"/>
        </w:rPr>
      </w:pPr>
      <w:r w:rsidRPr="00F05F5D">
        <w:rPr>
          <w:rFonts w:ascii="Noto Sans" w:hAnsi="Noto Sans" w:cs="Noto Sans"/>
          <w:b/>
          <w:color w:val="000000" w:themeColor="text1"/>
          <w:sz w:val="20"/>
          <w:szCs w:val="20"/>
        </w:rPr>
        <w:t>Norma Oficial Mexicana NOM-197-SSA1-2000, Infraestructura y Equipamiento de los hospitales y consultorios de atención médica especializada.</w:t>
      </w:r>
      <w:r w:rsidRPr="00F05F5D">
        <w:rPr>
          <w:rFonts w:ascii="Noto Sans" w:hAnsi="Noto Sans" w:cs="Noto Sans"/>
          <w:color w:val="000000" w:themeColor="text1"/>
          <w:sz w:val="20"/>
          <w:szCs w:val="20"/>
        </w:rPr>
        <w:t xml:space="preserve"> Con fecha publicada en el DOF de 24 octubre 2001.</w:t>
      </w:r>
    </w:p>
    <w:p w:rsidR="007E5F2C" w:rsidRPr="00F05F5D" w:rsidRDefault="007E5F2C" w:rsidP="00F7492B">
      <w:pPr>
        <w:pStyle w:val="Prrafodelista"/>
        <w:ind w:left="1440"/>
        <w:jc w:val="both"/>
        <w:rPr>
          <w:rFonts w:ascii="Noto Sans" w:hAnsi="Noto Sans" w:cs="Noto Sans"/>
          <w:color w:val="000000" w:themeColor="text1"/>
          <w:sz w:val="20"/>
          <w:szCs w:val="20"/>
        </w:rPr>
      </w:pPr>
    </w:p>
    <w:p w:rsidR="007E5F2C" w:rsidRPr="00F05F5D" w:rsidRDefault="007E5F2C" w:rsidP="00F7492B">
      <w:pPr>
        <w:pStyle w:val="Prrafodelista"/>
        <w:numPr>
          <w:ilvl w:val="0"/>
          <w:numId w:val="224"/>
        </w:numPr>
        <w:jc w:val="both"/>
        <w:rPr>
          <w:rFonts w:ascii="Noto Sans" w:hAnsi="Noto Sans" w:cs="Noto Sans"/>
          <w:color w:val="000000" w:themeColor="text1"/>
          <w:sz w:val="20"/>
          <w:szCs w:val="20"/>
        </w:rPr>
      </w:pPr>
      <w:r w:rsidRPr="00F05F5D">
        <w:rPr>
          <w:rFonts w:ascii="Noto Sans" w:hAnsi="Noto Sans" w:cs="Noto Sans"/>
          <w:b/>
          <w:color w:val="000000" w:themeColor="text1"/>
          <w:sz w:val="20"/>
          <w:szCs w:val="20"/>
        </w:rPr>
        <w:t>Norma Oficial Mexicana NOM-087-ECOL-SSA1-2002, Protección ambiental - Salud ambiental – Residuos peligrosos biológico-infecciosos – Clasificación y especificaciones de manejo</w:t>
      </w:r>
      <w:r w:rsidRPr="00F05F5D">
        <w:rPr>
          <w:rFonts w:ascii="Noto Sans" w:hAnsi="Noto Sans" w:cs="Noto Sans"/>
          <w:color w:val="000000" w:themeColor="text1"/>
          <w:sz w:val="20"/>
          <w:szCs w:val="20"/>
        </w:rPr>
        <w:t>. Con fecha publicada en el DOF de 17 febrero 2003.</w:t>
      </w:r>
    </w:p>
    <w:p w:rsidR="007E5F2C" w:rsidRPr="00F05F5D" w:rsidRDefault="007E5F2C" w:rsidP="00F7492B">
      <w:pPr>
        <w:pStyle w:val="Prrafodelista"/>
        <w:ind w:left="1440"/>
        <w:jc w:val="both"/>
        <w:rPr>
          <w:rFonts w:ascii="Noto Sans" w:hAnsi="Noto Sans" w:cs="Noto Sans"/>
          <w:color w:val="000000" w:themeColor="text1"/>
          <w:sz w:val="20"/>
          <w:szCs w:val="20"/>
        </w:rPr>
      </w:pPr>
    </w:p>
    <w:p w:rsidR="007E5F2C" w:rsidRPr="00F05F5D" w:rsidRDefault="007E5F2C" w:rsidP="00F7492B">
      <w:pPr>
        <w:pStyle w:val="Prrafodelista"/>
        <w:numPr>
          <w:ilvl w:val="0"/>
          <w:numId w:val="224"/>
        </w:numPr>
        <w:jc w:val="both"/>
        <w:rPr>
          <w:rFonts w:ascii="Noto Sans" w:hAnsi="Noto Sans" w:cs="Noto Sans"/>
          <w:color w:val="000000" w:themeColor="text1"/>
          <w:sz w:val="20"/>
          <w:szCs w:val="20"/>
        </w:rPr>
      </w:pPr>
      <w:r w:rsidRPr="00F05F5D">
        <w:rPr>
          <w:rFonts w:ascii="Noto Sans" w:hAnsi="Noto Sans" w:cs="Noto Sans"/>
          <w:b/>
          <w:color w:val="000000" w:themeColor="text1"/>
          <w:sz w:val="20"/>
          <w:szCs w:val="20"/>
        </w:rPr>
        <w:t xml:space="preserve">Norma Mexicana NOM-R-025-SCFI-2015 en Igualdad Laboral y No Discriminación, </w:t>
      </w:r>
      <w:r w:rsidRPr="00F05F5D">
        <w:rPr>
          <w:rFonts w:ascii="Noto Sans" w:hAnsi="Noto Sans" w:cs="Noto Sans"/>
          <w:color w:val="000000" w:themeColor="text1"/>
          <w:sz w:val="20"/>
          <w:szCs w:val="20"/>
        </w:rPr>
        <w:t>Con fecha publicada en el DOF 19 de octubre del 2015.</w:t>
      </w:r>
    </w:p>
    <w:p w:rsidR="007E5F2C" w:rsidRPr="00F05F5D" w:rsidRDefault="007E5F2C" w:rsidP="00F7492B">
      <w:pPr>
        <w:pStyle w:val="Prrafodelista"/>
        <w:jc w:val="both"/>
        <w:rPr>
          <w:rFonts w:ascii="Noto Sans" w:hAnsi="Noto Sans" w:cs="Noto Sans"/>
          <w:b/>
          <w:color w:val="000000" w:themeColor="text1"/>
          <w:sz w:val="20"/>
          <w:szCs w:val="20"/>
        </w:rPr>
      </w:pPr>
    </w:p>
    <w:p w:rsidR="007E5F2C" w:rsidRPr="00F05F5D" w:rsidRDefault="007E5F2C" w:rsidP="00F7492B">
      <w:pPr>
        <w:pStyle w:val="Prrafodelista"/>
        <w:numPr>
          <w:ilvl w:val="0"/>
          <w:numId w:val="224"/>
        </w:numPr>
        <w:jc w:val="both"/>
        <w:rPr>
          <w:rFonts w:ascii="Noto Sans" w:hAnsi="Noto Sans" w:cs="Noto Sans"/>
          <w:color w:val="000000" w:themeColor="text1"/>
          <w:sz w:val="20"/>
          <w:szCs w:val="20"/>
        </w:rPr>
      </w:pPr>
      <w:r w:rsidRPr="00F05F5D">
        <w:rPr>
          <w:rFonts w:ascii="Noto Sans" w:hAnsi="Noto Sans" w:cs="Noto Sans"/>
          <w:b/>
          <w:color w:val="000000" w:themeColor="text1"/>
          <w:sz w:val="20"/>
          <w:szCs w:val="20"/>
        </w:rPr>
        <w:t xml:space="preserve">Norma 2000-001-001 </w:t>
      </w:r>
      <w:r w:rsidRPr="00F05F5D">
        <w:rPr>
          <w:rFonts w:ascii="Noto Sans" w:hAnsi="Noto Sans" w:cs="Noto Sans"/>
          <w:color w:val="000000" w:themeColor="text1"/>
          <w:sz w:val="20"/>
          <w:szCs w:val="20"/>
        </w:rPr>
        <w:t>Norma que establece las disposiciones generales para la planeación, implantación y control de servicios médicos integrales, vigente. Con fecha de 26 de Julio del 2010.</w:t>
      </w:r>
    </w:p>
    <w:p w:rsidR="007E5F2C" w:rsidRPr="00F05F5D" w:rsidRDefault="007E5F2C" w:rsidP="00F7492B">
      <w:pPr>
        <w:pStyle w:val="Prrafodelista"/>
        <w:rPr>
          <w:rFonts w:ascii="Noto Sans" w:hAnsi="Noto Sans" w:cs="Noto Sans"/>
          <w:color w:val="000000" w:themeColor="text1"/>
          <w:sz w:val="20"/>
          <w:szCs w:val="20"/>
        </w:rPr>
      </w:pPr>
    </w:p>
    <w:p w:rsidR="007E5F2C" w:rsidRPr="00F05F5D" w:rsidRDefault="007E5F2C" w:rsidP="00F7492B">
      <w:pPr>
        <w:pStyle w:val="Cuadrculamedia21"/>
        <w:ind w:left="851"/>
        <w:jc w:val="both"/>
        <w:rPr>
          <w:rFonts w:ascii="Noto Sans" w:hAnsi="Noto Sans" w:cs="Noto Sans"/>
          <w:b/>
          <w:bCs/>
          <w:sz w:val="20"/>
          <w:szCs w:val="20"/>
          <w:lang w:val="es-MX"/>
        </w:rPr>
      </w:pPr>
      <w:r w:rsidRPr="00F05F5D">
        <w:rPr>
          <w:rFonts w:ascii="Noto Sans" w:hAnsi="Noto Sans" w:cs="Noto Sans"/>
          <w:b/>
          <w:bCs/>
          <w:sz w:val="20"/>
          <w:szCs w:val="20"/>
          <w:lang w:val="es-MX"/>
        </w:rPr>
        <w:lastRenderedPageBreak/>
        <w:t>No presentar este documento afecta la solvencia de la proposición y motivará su desechamiento.</w:t>
      </w:r>
    </w:p>
    <w:p w:rsidR="007E5F2C" w:rsidRPr="00F05F5D" w:rsidRDefault="007E5F2C" w:rsidP="00F7492B">
      <w:pPr>
        <w:pStyle w:val="Cuadrculamedia21"/>
        <w:ind w:left="851"/>
        <w:jc w:val="both"/>
        <w:rPr>
          <w:rFonts w:ascii="Noto Sans" w:hAnsi="Noto Sans" w:cs="Noto Sans"/>
          <w:i/>
          <w:iCs/>
          <w:sz w:val="20"/>
          <w:szCs w:val="20"/>
          <w:lang w:val="es-MX"/>
        </w:rPr>
      </w:pPr>
    </w:p>
    <w:p w:rsidR="007E5F2C" w:rsidRPr="00F05F5D" w:rsidRDefault="007E5F2C" w:rsidP="00F7492B">
      <w:pPr>
        <w:pStyle w:val="Prrafodelista"/>
        <w:numPr>
          <w:ilvl w:val="2"/>
          <w:numId w:val="240"/>
        </w:numPr>
        <w:tabs>
          <w:tab w:val="left" w:pos="5775"/>
        </w:tabs>
        <w:jc w:val="both"/>
        <w:rPr>
          <w:rStyle w:val="TtuloE1Car"/>
          <w:rFonts w:ascii="Noto Sans" w:eastAsia="Yu Mincho" w:hAnsi="Noto Sans" w:cs="Noto Sans"/>
          <w:b w:val="0"/>
          <w:sz w:val="20"/>
          <w:szCs w:val="20"/>
          <w:lang w:eastAsia="es-ES"/>
        </w:rPr>
      </w:pPr>
      <w:r w:rsidRPr="00F05F5D">
        <w:rPr>
          <w:rFonts w:ascii="Noto Sans" w:hAnsi="Noto Sans" w:cs="Noto Sans"/>
          <w:sz w:val="20"/>
          <w:szCs w:val="20"/>
        </w:rPr>
        <w:t xml:space="preserve"> </w:t>
      </w:r>
      <w:r w:rsidR="00985714" w:rsidRPr="00F05F5D">
        <w:rPr>
          <w:rStyle w:val="TtuloE1Car"/>
          <w:rFonts w:ascii="Noto Sans" w:eastAsia="MS Gothic" w:hAnsi="Noto Sans" w:cs="Noto Sans"/>
          <w:sz w:val="20"/>
          <w:szCs w:val="20"/>
          <w:lang w:val="es-ES_tradnl" w:eastAsia="es-ES"/>
        </w:rPr>
        <w:t>ALTA DEL PERSONAL PROPUESTO</w:t>
      </w:r>
      <w:r w:rsidRPr="00F05F5D">
        <w:rPr>
          <w:rStyle w:val="TtuloE1Car"/>
          <w:rFonts w:ascii="Noto Sans" w:eastAsia="MS Gothic" w:hAnsi="Noto Sans" w:cs="Noto Sans"/>
          <w:sz w:val="20"/>
          <w:szCs w:val="20"/>
          <w:lang w:val="es-ES_tradnl" w:eastAsia="es-ES"/>
        </w:rPr>
        <w:t xml:space="preserve">. </w:t>
      </w:r>
    </w:p>
    <w:p w:rsidR="007E5F2C" w:rsidRPr="00F05F5D" w:rsidRDefault="007E5F2C" w:rsidP="00F7492B">
      <w:pPr>
        <w:pStyle w:val="Prrafodelista"/>
        <w:tabs>
          <w:tab w:val="left" w:pos="5775"/>
        </w:tabs>
        <w:jc w:val="both"/>
        <w:rPr>
          <w:rStyle w:val="TtuloE1Car"/>
          <w:rFonts w:ascii="Noto Sans" w:eastAsia="MS Gothic" w:hAnsi="Noto Sans" w:cs="Noto Sans"/>
          <w:b w:val="0"/>
          <w:bCs/>
          <w:sz w:val="20"/>
          <w:szCs w:val="20"/>
          <w:lang w:val="es-ES_tradnl" w:eastAsia="es-ES"/>
        </w:rPr>
      </w:pPr>
    </w:p>
    <w:p w:rsidR="007E5F2C" w:rsidRPr="00F05F5D" w:rsidRDefault="007E5F2C" w:rsidP="00F7492B">
      <w:pPr>
        <w:pStyle w:val="Prrafodelista"/>
        <w:tabs>
          <w:tab w:val="left" w:pos="5775"/>
        </w:tabs>
        <w:jc w:val="both"/>
        <w:rPr>
          <w:rFonts w:ascii="Noto Sans" w:hAnsi="Noto Sans" w:cs="Noto Sans"/>
          <w:sz w:val="20"/>
          <w:szCs w:val="20"/>
        </w:rPr>
      </w:pPr>
      <w:r w:rsidRPr="00F05F5D">
        <w:rPr>
          <w:rStyle w:val="TtuloE1Car"/>
          <w:rFonts w:ascii="Noto Sans" w:eastAsia="MS Gothic" w:hAnsi="Noto Sans" w:cs="Noto Sans"/>
          <w:b w:val="0"/>
          <w:bCs/>
          <w:sz w:val="20"/>
          <w:szCs w:val="20"/>
          <w:lang w:val="es-ES_tradnl" w:eastAsia="es-ES"/>
        </w:rPr>
        <w:t xml:space="preserve">Presentar </w:t>
      </w:r>
      <w:r w:rsidRPr="00F05F5D">
        <w:rPr>
          <w:rFonts w:ascii="Noto Sans" w:hAnsi="Noto Sans" w:cs="Noto Sans"/>
          <w:sz w:val="20"/>
          <w:szCs w:val="20"/>
        </w:rPr>
        <w:t xml:space="preserve">escrito en hoja membretada con formato libre debidamente firmada por el representante legal del licitante, en el que manifieste que en caso de ser adjudicado se compromete a entregar, posterior a la emisión y notificación del fallo, durante los 10 (diez) días hábiles previos a la firma del contrato, al Administrador del Contrato, copia simple de las altas ante el IMSS de todo el personal incluido en su propuesta técnica, mismo que fue evaluado y que fue solvente técnicamente y en caso de existir convenio de participación conjunta, debidamente acreditado durante el proceso de contratación, este personal podrá pertenecer a cualesquiera de los licitantes que firmaron dicho convenio. </w:t>
      </w:r>
    </w:p>
    <w:p w:rsidR="007E5F2C" w:rsidRPr="00F05F5D" w:rsidRDefault="007E5F2C" w:rsidP="00F7492B">
      <w:pPr>
        <w:pStyle w:val="Prrafodelista"/>
        <w:tabs>
          <w:tab w:val="left" w:pos="5775"/>
        </w:tabs>
        <w:jc w:val="both"/>
        <w:rPr>
          <w:rFonts w:ascii="Noto Sans" w:hAnsi="Noto Sans" w:cs="Noto Sans"/>
          <w:sz w:val="20"/>
          <w:szCs w:val="20"/>
        </w:rPr>
      </w:pPr>
    </w:p>
    <w:p w:rsidR="007E5F2C" w:rsidRPr="00F05F5D" w:rsidRDefault="007E5F2C" w:rsidP="00F7492B">
      <w:pPr>
        <w:pStyle w:val="Prrafodelista"/>
        <w:tabs>
          <w:tab w:val="left" w:pos="5775"/>
        </w:tabs>
        <w:jc w:val="both"/>
        <w:rPr>
          <w:rFonts w:ascii="Noto Sans" w:hAnsi="Noto Sans" w:cs="Noto Sans"/>
          <w:sz w:val="20"/>
          <w:szCs w:val="20"/>
        </w:rPr>
      </w:pPr>
      <w:r w:rsidRPr="00F05F5D">
        <w:rPr>
          <w:rFonts w:ascii="Noto Sans" w:hAnsi="Noto Sans" w:cs="Noto Sans"/>
          <w:sz w:val="20"/>
          <w:szCs w:val="20"/>
        </w:rPr>
        <w:t>En caso de ser personal contratado por honorarios, deberá presentar el contrato de prestación de servicio que lo vincule directamente con el licitante o los licitantes en caso de participación conjunta debidamente acreditada en el proceso de contratación.</w:t>
      </w:r>
    </w:p>
    <w:p w:rsidR="007E5F2C" w:rsidRPr="00F05F5D" w:rsidRDefault="007E5F2C" w:rsidP="00F7492B">
      <w:pPr>
        <w:pStyle w:val="Prrafodelista"/>
        <w:tabs>
          <w:tab w:val="left" w:pos="5775"/>
        </w:tabs>
        <w:jc w:val="both"/>
        <w:rPr>
          <w:rFonts w:ascii="Noto Sans" w:hAnsi="Noto Sans" w:cs="Noto Sans"/>
          <w:sz w:val="20"/>
          <w:szCs w:val="20"/>
        </w:rPr>
      </w:pPr>
    </w:p>
    <w:p w:rsidR="007E5F2C" w:rsidRPr="00F05F5D" w:rsidRDefault="007E5F2C" w:rsidP="00F7492B">
      <w:pPr>
        <w:pStyle w:val="Prrafodelista"/>
        <w:tabs>
          <w:tab w:val="left" w:pos="5775"/>
        </w:tabs>
        <w:jc w:val="both"/>
        <w:rPr>
          <w:rFonts w:ascii="Noto Sans" w:hAnsi="Noto Sans" w:cs="Noto Sans"/>
          <w:sz w:val="20"/>
          <w:szCs w:val="20"/>
        </w:rPr>
      </w:pPr>
      <w:r w:rsidRPr="00F05F5D">
        <w:rPr>
          <w:rFonts w:ascii="Noto Sans" w:hAnsi="Noto Sans" w:cs="Noto Sans"/>
          <w:sz w:val="20"/>
          <w:szCs w:val="20"/>
        </w:rPr>
        <w:t xml:space="preserve">El área técnica será la responsable de notificar al Administrador del Contrato, a más tardar, diez (10) días hábiles posteriores a la emisión y notificación del fallo, los nombres del personal que fue evaluado satisfactoriamente de cada propuesta técnica presentada por cada licitante adjudicado. </w:t>
      </w:r>
    </w:p>
    <w:p w:rsidR="007E5F2C" w:rsidRPr="00F05F5D" w:rsidRDefault="007E5F2C" w:rsidP="00F7492B">
      <w:pPr>
        <w:pStyle w:val="Prrafodelista"/>
        <w:tabs>
          <w:tab w:val="left" w:pos="5775"/>
        </w:tabs>
        <w:jc w:val="both"/>
        <w:rPr>
          <w:rFonts w:ascii="Noto Sans" w:hAnsi="Noto Sans" w:cs="Noto Sans"/>
          <w:sz w:val="20"/>
          <w:szCs w:val="20"/>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afecta la solvencia de la proposición y motivará su desechamiento.</w:t>
      </w:r>
    </w:p>
    <w:p w:rsidR="007E5F2C" w:rsidRPr="00F05F5D" w:rsidRDefault="007E5F2C" w:rsidP="00F7492B">
      <w:pPr>
        <w:pStyle w:val="Prrafodelista"/>
        <w:tabs>
          <w:tab w:val="left" w:pos="5775"/>
        </w:tabs>
        <w:jc w:val="both"/>
        <w:rPr>
          <w:rFonts w:ascii="Noto Sans" w:hAnsi="Noto Sans" w:cs="Noto Sans"/>
          <w:sz w:val="20"/>
          <w:szCs w:val="20"/>
          <w:lang w:val="es-MX"/>
        </w:rPr>
      </w:pPr>
    </w:p>
    <w:p w:rsidR="007E5F2C" w:rsidRPr="00F05F5D" w:rsidRDefault="00985714" w:rsidP="00F7492B">
      <w:pPr>
        <w:pStyle w:val="Prrafodelista"/>
        <w:numPr>
          <w:ilvl w:val="2"/>
          <w:numId w:val="240"/>
        </w:numPr>
        <w:tabs>
          <w:tab w:val="left" w:pos="-284"/>
          <w:tab w:val="left" w:pos="567"/>
          <w:tab w:val="left" w:pos="9498"/>
        </w:tabs>
        <w:ind w:left="993" w:right="100" w:hanging="709"/>
        <w:jc w:val="both"/>
        <w:rPr>
          <w:rFonts w:ascii="Noto Sans" w:hAnsi="Noto Sans" w:cs="Noto Sans"/>
          <w:sz w:val="20"/>
          <w:szCs w:val="20"/>
        </w:rPr>
      </w:pPr>
      <w:r w:rsidRPr="00F05F5D">
        <w:rPr>
          <w:rStyle w:val="TtuloE1Car"/>
          <w:rFonts w:ascii="Noto Sans" w:eastAsia="MS Gothic" w:hAnsi="Noto Sans" w:cs="Noto Sans"/>
          <w:sz w:val="20"/>
          <w:szCs w:val="20"/>
          <w:lang w:val="es-ES_tradnl" w:eastAsia="es-ES"/>
        </w:rPr>
        <w:t>VISITA A LAS INSTALACIONES INSTITUCIONALES</w:t>
      </w:r>
      <w:r w:rsidR="007E5F2C" w:rsidRPr="00F05F5D">
        <w:rPr>
          <w:rStyle w:val="TtuloE1Car"/>
          <w:rFonts w:ascii="Noto Sans" w:eastAsia="MS Gothic" w:hAnsi="Noto Sans" w:cs="Noto Sans"/>
          <w:sz w:val="20"/>
          <w:szCs w:val="20"/>
          <w:lang w:val="es-ES_tradnl" w:eastAsia="es-ES"/>
        </w:rPr>
        <w:t>.</w:t>
      </w:r>
      <w:r w:rsidR="007E5F2C" w:rsidRPr="00F05F5D">
        <w:rPr>
          <w:rFonts w:ascii="Noto Sans" w:hAnsi="Noto Sans" w:cs="Noto Sans"/>
          <w:sz w:val="20"/>
          <w:szCs w:val="20"/>
        </w:rPr>
        <w:t xml:space="preserve"> </w:t>
      </w:r>
    </w:p>
    <w:p w:rsidR="007E5F2C" w:rsidRPr="00F05F5D" w:rsidRDefault="007E5F2C" w:rsidP="00F7492B">
      <w:pPr>
        <w:tabs>
          <w:tab w:val="left" w:pos="6237"/>
          <w:tab w:val="left" w:pos="15168"/>
        </w:tabs>
        <w:ind w:right="51"/>
        <w:jc w:val="both"/>
        <w:rPr>
          <w:rFonts w:ascii="Noto Sans" w:hAnsi="Noto Sans" w:cs="Noto Sans"/>
          <w:sz w:val="20"/>
          <w:szCs w:val="20"/>
        </w:rPr>
      </w:pPr>
    </w:p>
    <w:p w:rsidR="007E5F2C" w:rsidRPr="00F05F5D" w:rsidRDefault="007E5F2C" w:rsidP="00F7492B">
      <w:pPr>
        <w:pStyle w:val="Prrafodelista"/>
        <w:tabs>
          <w:tab w:val="left" w:pos="5775"/>
          <w:tab w:val="left" w:pos="6237"/>
          <w:tab w:val="left" w:pos="15168"/>
        </w:tabs>
        <w:ind w:left="709" w:right="51"/>
        <w:jc w:val="both"/>
        <w:rPr>
          <w:rStyle w:val="Refdecomentario"/>
          <w:rFonts w:ascii="Noto Sans" w:hAnsi="Noto Sans" w:cs="Noto Sans"/>
          <w:sz w:val="20"/>
          <w:szCs w:val="20"/>
        </w:rPr>
      </w:pPr>
      <w:r w:rsidRPr="00F05F5D">
        <w:rPr>
          <w:rFonts w:ascii="Noto Sans" w:hAnsi="Noto Sans" w:cs="Noto Sans"/>
          <w:color w:val="000000" w:themeColor="text1"/>
          <w:sz w:val="20"/>
          <w:szCs w:val="20"/>
        </w:rPr>
        <w:t xml:space="preserve">No se requiere visita a las instalaciones ni al sitio, toda vez que se cuenta con espacio habilitado en la Unidad Médica para el resguardo de los bienes, así como, espacio para las maniobras de descarga y pasillos de servicio para la colocación de los equipos solicitados. </w:t>
      </w:r>
      <w:r w:rsidRPr="00F05F5D">
        <w:rPr>
          <w:rStyle w:val="Refdecomentario"/>
          <w:rFonts w:ascii="Noto Sans" w:hAnsi="Noto Sans" w:cs="Noto Sans"/>
          <w:sz w:val="20"/>
          <w:szCs w:val="20"/>
        </w:rPr>
        <w:t>Lo anterior servirá al licitante para la elaboración del “</w:t>
      </w:r>
      <w:r w:rsidRPr="00F05F5D">
        <w:rPr>
          <w:rStyle w:val="Refdecomentario"/>
          <w:rFonts w:ascii="Noto Sans" w:hAnsi="Noto Sans" w:cs="Noto Sans"/>
          <w:b/>
          <w:sz w:val="20"/>
          <w:szCs w:val="20"/>
        </w:rPr>
        <w:t xml:space="preserve">Proyecto de Instalación Global de los Equipos” </w:t>
      </w:r>
      <w:r w:rsidRPr="00F05F5D">
        <w:rPr>
          <w:rStyle w:val="Refdecomentario"/>
          <w:rFonts w:ascii="Noto Sans" w:hAnsi="Noto Sans" w:cs="Noto Sans"/>
          <w:sz w:val="20"/>
          <w:szCs w:val="20"/>
        </w:rPr>
        <w:t xml:space="preserve">en escrito libre, el cual deberá contener la propuesta de las adecuaciones necesarias y plazos de ejecución de los trabajos, dentro de los 10 (diez) días hábiles arriba señalados, debiéndose integrar el documento a la Propuesta Técnica, para que sea considerado en el </w:t>
      </w:r>
      <w:r w:rsidR="00985714" w:rsidRPr="00F05F5D">
        <w:rPr>
          <w:rStyle w:val="Refdecomentario"/>
          <w:rFonts w:ascii="Noto Sans" w:hAnsi="Noto Sans" w:cs="Noto Sans"/>
          <w:b/>
          <w:bCs/>
          <w:sz w:val="20"/>
          <w:szCs w:val="20"/>
        </w:rPr>
        <w:t>FORMATO</w:t>
      </w:r>
      <w:r w:rsidRPr="00F05F5D">
        <w:rPr>
          <w:rStyle w:val="Refdecomentario"/>
          <w:rFonts w:ascii="Noto Sans" w:hAnsi="Noto Sans" w:cs="Noto Sans"/>
          <w:b/>
          <w:bCs/>
          <w:sz w:val="20"/>
          <w:szCs w:val="20"/>
        </w:rPr>
        <w:t xml:space="preserve"> T0 “Programa de Trabajo”</w:t>
      </w:r>
      <w:r w:rsidRPr="00F05F5D">
        <w:rPr>
          <w:rStyle w:val="Refdecomentario"/>
          <w:rFonts w:ascii="Noto Sans" w:hAnsi="Noto Sans" w:cs="Noto Sans"/>
          <w:sz w:val="20"/>
          <w:szCs w:val="20"/>
        </w:rPr>
        <w:t>.</w:t>
      </w:r>
    </w:p>
    <w:p w:rsidR="007E5F2C" w:rsidRPr="00F05F5D" w:rsidRDefault="007E5F2C" w:rsidP="00F7492B">
      <w:pPr>
        <w:pStyle w:val="Prrafodelista"/>
        <w:tabs>
          <w:tab w:val="left" w:pos="5775"/>
          <w:tab w:val="left" w:pos="6237"/>
          <w:tab w:val="left" w:pos="15168"/>
        </w:tabs>
        <w:ind w:left="709" w:right="51"/>
        <w:jc w:val="both"/>
        <w:rPr>
          <w:rStyle w:val="Refdecomentario"/>
          <w:rFonts w:ascii="Noto Sans" w:hAnsi="Noto Sans" w:cs="Noto Sans"/>
          <w:sz w:val="20"/>
          <w:szCs w:val="20"/>
        </w:rPr>
      </w:pPr>
    </w:p>
    <w:p w:rsidR="007E5F2C" w:rsidRPr="00F05F5D" w:rsidRDefault="007E5F2C" w:rsidP="00F7492B">
      <w:pPr>
        <w:pStyle w:val="Prrafodelista"/>
        <w:numPr>
          <w:ilvl w:val="2"/>
          <w:numId w:val="240"/>
        </w:numPr>
        <w:tabs>
          <w:tab w:val="left" w:pos="-284"/>
          <w:tab w:val="left" w:pos="567"/>
          <w:tab w:val="left" w:pos="9498"/>
        </w:tabs>
        <w:ind w:right="100"/>
        <w:jc w:val="both"/>
        <w:rPr>
          <w:rFonts w:ascii="Noto Sans" w:hAnsi="Noto Sans" w:cs="Noto Sans"/>
          <w:b/>
          <w:sz w:val="20"/>
          <w:szCs w:val="20"/>
        </w:rPr>
      </w:pPr>
      <w:r w:rsidRPr="00F05F5D">
        <w:rPr>
          <w:rStyle w:val="TtuloE1Car"/>
          <w:rFonts w:ascii="Noto Sans" w:eastAsia="MS Gothic" w:hAnsi="Noto Sans" w:cs="Noto Sans"/>
          <w:b w:val="0"/>
          <w:sz w:val="20"/>
          <w:szCs w:val="20"/>
          <w:lang w:val="es-ES_tradnl" w:eastAsia="es-ES"/>
        </w:rPr>
        <w:t xml:space="preserve">Currículum individualizado del personal propuesto. Currículum individualizado del técnico en sitio propuesto por el licitante, que cuente con conocimientos especializados en Mínima invasión, en asistencia en Cirugía de Mínima Invasión conocer y saber llevar a cabo el procedimiento de desinfección y esterilización del instrumental reusables y/o manejo de equipamiento asociado a este servicio. </w:t>
      </w:r>
      <w:r w:rsidRPr="00F05F5D">
        <w:rPr>
          <w:rFonts w:ascii="Noto Sans" w:hAnsi="Noto Sans" w:cs="Noto Sans"/>
          <w:b/>
          <w:sz w:val="20"/>
          <w:szCs w:val="20"/>
        </w:rPr>
        <w:t xml:space="preserve"> </w:t>
      </w:r>
    </w:p>
    <w:p w:rsidR="007E5F2C" w:rsidRPr="00F05F5D" w:rsidRDefault="007E5F2C" w:rsidP="00F7492B">
      <w:pPr>
        <w:pStyle w:val="Prrafodelista"/>
        <w:tabs>
          <w:tab w:val="left" w:pos="-284"/>
          <w:tab w:val="left" w:pos="567"/>
          <w:tab w:val="left" w:pos="9498"/>
        </w:tabs>
        <w:ind w:left="851" w:right="100"/>
        <w:jc w:val="both"/>
        <w:rPr>
          <w:rStyle w:val="Refdecomentario"/>
          <w:rFonts w:ascii="Noto Sans" w:eastAsiaTheme="minorHAnsi" w:hAnsi="Noto Sans" w:cs="Noto Sans"/>
          <w:sz w:val="20"/>
          <w:szCs w:val="20"/>
          <w:lang w:val="es-MX"/>
        </w:rPr>
      </w:pPr>
    </w:p>
    <w:p w:rsidR="007E5F2C" w:rsidRPr="00F05F5D" w:rsidRDefault="007E5F2C" w:rsidP="00F7492B">
      <w:pPr>
        <w:pStyle w:val="Prrafodelista"/>
        <w:tabs>
          <w:tab w:val="left" w:pos="-284"/>
          <w:tab w:val="left" w:pos="567"/>
          <w:tab w:val="left" w:pos="9498"/>
        </w:tabs>
        <w:ind w:left="709" w:right="100"/>
        <w:jc w:val="both"/>
        <w:rPr>
          <w:rStyle w:val="Refdecomentario"/>
          <w:rFonts w:ascii="Noto Sans" w:eastAsiaTheme="minorHAnsi" w:hAnsi="Noto Sans" w:cs="Noto Sans"/>
          <w:sz w:val="20"/>
          <w:szCs w:val="20"/>
          <w:lang w:val="es-MX"/>
        </w:rPr>
      </w:pPr>
      <w:r w:rsidRPr="00F05F5D">
        <w:rPr>
          <w:rStyle w:val="Refdecomentario"/>
          <w:rFonts w:ascii="Noto Sans" w:eastAsiaTheme="minorHAnsi" w:hAnsi="Noto Sans" w:cs="Noto Sans"/>
          <w:sz w:val="20"/>
          <w:szCs w:val="20"/>
          <w:lang w:val="es-MX"/>
        </w:rPr>
        <w:t xml:space="preserve">El perfil del técnico deberá ser en la rama de enfermería, licenciatura o equivalente, con especial preparación y dedicación a PMI y/o especialista técnico en desinfección y esterilización o equivalente técnico en el manejo de aparatos biomédicos, preferentemente, con la relación de equipos y sistemas necesarios para procedimientos de mínima invasión mostrados en los siguientes anexos: </w:t>
      </w:r>
      <w:r w:rsidR="00985714"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T2.” Equipo médico de SMI para PMI”, </w:t>
      </w:r>
      <w:r w:rsidR="00985714"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T3 “Instrumental de SMI para PMI”, </w:t>
      </w:r>
      <w:r w:rsidR="00985714"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T4” Catálogo de Bienes de Consumo de SMI para PMI”</w:t>
      </w:r>
      <w:r w:rsidRPr="00F05F5D">
        <w:rPr>
          <w:rStyle w:val="Refdecomentario"/>
          <w:rFonts w:ascii="Noto Sans" w:eastAsiaTheme="minorHAnsi" w:hAnsi="Noto Sans" w:cs="Noto Sans"/>
          <w:sz w:val="20"/>
          <w:szCs w:val="20"/>
          <w:lang w:val="es-MX"/>
        </w:rPr>
        <w:t xml:space="preserve"> </w:t>
      </w:r>
    </w:p>
    <w:p w:rsidR="007E5F2C" w:rsidRPr="00F05F5D" w:rsidRDefault="007E5F2C" w:rsidP="00F7492B">
      <w:pPr>
        <w:pStyle w:val="Prrafodelista"/>
        <w:tabs>
          <w:tab w:val="left" w:pos="567"/>
        </w:tabs>
        <w:ind w:left="709"/>
        <w:jc w:val="both"/>
        <w:rPr>
          <w:rStyle w:val="Refdecomentario"/>
          <w:rFonts w:ascii="Noto Sans" w:eastAsiaTheme="minorHAnsi" w:hAnsi="Noto Sans" w:cs="Noto Sans"/>
          <w:sz w:val="20"/>
          <w:szCs w:val="20"/>
          <w:lang w:val="es-MX"/>
        </w:rPr>
      </w:pPr>
    </w:p>
    <w:p w:rsidR="007E5F2C" w:rsidRPr="00F05F5D" w:rsidRDefault="007E5F2C" w:rsidP="00F7492B">
      <w:pPr>
        <w:pStyle w:val="Prrafodelista"/>
        <w:tabs>
          <w:tab w:val="left" w:pos="567"/>
        </w:tabs>
        <w:ind w:left="709"/>
        <w:jc w:val="both"/>
        <w:rPr>
          <w:rStyle w:val="Refdecomentario"/>
          <w:rFonts w:ascii="Noto Sans" w:eastAsiaTheme="minorHAnsi" w:hAnsi="Noto Sans" w:cs="Noto Sans"/>
          <w:sz w:val="20"/>
          <w:szCs w:val="20"/>
          <w:lang w:val="es-MX"/>
        </w:rPr>
      </w:pPr>
      <w:r w:rsidRPr="00F05F5D">
        <w:rPr>
          <w:rStyle w:val="Refdecomentario"/>
          <w:rFonts w:ascii="Noto Sans" w:eastAsiaTheme="minorHAnsi" w:hAnsi="Noto Sans" w:cs="Noto Sans"/>
          <w:sz w:val="20"/>
          <w:szCs w:val="20"/>
          <w:lang w:val="es-MX"/>
        </w:rPr>
        <w:t xml:space="preserve">Para acreditar que cuenta con la experiencia en conocimientos especializados en el uso, instalación y aplicación de equipos de los procedimientos de mínima invasión, deberá presentar los siguientes </w:t>
      </w:r>
      <w:r w:rsidRPr="00F05F5D">
        <w:rPr>
          <w:rStyle w:val="Refdecomentario"/>
          <w:rFonts w:ascii="Noto Sans" w:eastAsiaTheme="minorHAnsi" w:hAnsi="Noto Sans" w:cs="Noto Sans"/>
          <w:sz w:val="20"/>
          <w:szCs w:val="20"/>
          <w:lang w:val="es-MX"/>
        </w:rPr>
        <w:lastRenderedPageBreak/>
        <w:t>documentos: (con base al artículo 40 fracción I de RLAASSP), para proceder a evaluar el currículum, este deber contener obligatoriamente lo siguiente:</w:t>
      </w:r>
    </w:p>
    <w:p w:rsidR="007E5F2C" w:rsidRPr="00F05F5D" w:rsidRDefault="007E5F2C" w:rsidP="00F7492B">
      <w:pPr>
        <w:pStyle w:val="Monserrat1"/>
        <w:numPr>
          <w:ilvl w:val="0"/>
          <w:numId w:val="0"/>
        </w:numPr>
        <w:ind w:left="720" w:hanging="436"/>
        <w:rPr>
          <w:rStyle w:val="Refdecomentario"/>
          <w:rFonts w:ascii="Noto Sans" w:eastAsiaTheme="minorHAnsi" w:hAnsi="Noto Sans" w:cs="Noto Sans"/>
          <w:b w:val="0"/>
          <w:sz w:val="20"/>
          <w:szCs w:val="20"/>
          <w:lang w:eastAsia="en-US"/>
        </w:rPr>
      </w:pPr>
    </w:p>
    <w:p w:rsidR="007E5F2C" w:rsidRPr="00F05F5D" w:rsidRDefault="007E5F2C" w:rsidP="00F7492B">
      <w:pPr>
        <w:pStyle w:val="Prrafodelista"/>
        <w:widowControl w:val="0"/>
        <w:numPr>
          <w:ilvl w:val="0"/>
          <w:numId w:val="219"/>
        </w:numPr>
        <w:ind w:left="1276"/>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Partida en la que participa.</w:t>
      </w:r>
    </w:p>
    <w:p w:rsidR="007E5F2C" w:rsidRPr="00F05F5D" w:rsidRDefault="007E5F2C" w:rsidP="00F7492B">
      <w:pPr>
        <w:pStyle w:val="Prrafodelista"/>
        <w:widowControl w:val="0"/>
        <w:numPr>
          <w:ilvl w:val="0"/>
          <w:numId w:val="219"/>
        </w:numPr>
        <w:ind w:left="1276"/>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Nombre completo, domicilio particular y número telefónico personal.</w:t>
      </w:r>
    </w:p>
    <w:p w:rsidR="007E5F2C" w:rsidRPr="00F05F5D" w:rsidRDefault="007E5F2C" w:rsidP="00F7492B">
      <w:pPr>
        <w:pStyle w:val="Prrafodelista"/>
        <w:widowControl w:val="0"/>
        <w:numPr>
          <w:ilvl w:val="0"/>
          <w:numId w:val="219"/>
        </w:numPr>
        <w:ind w:left="1276"/>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Escolaridad de acuerdo con el perfil del personal propuesto conforme a lo establecido en el Anexo Técnico.</w:t>
      </w:r>
    </w:p>
    <w:p w:rsidR="007E5F2C" w:rsidRPr="00F05F5D" w:rsidRDefault="007E5F2C" w:rsidP="00F7492B">
      <w:pPr>
        <w:pStyle w:val="Prrafodelista"/>
        <w:widowControl w:val="0"/>
        <w:numPr>
          <w:ilvl w:val="0"/>
          <w:numId w:val="219"/>
        </w:numPr>
        <w:ind w:left="1276"/>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Experiencia laboral de cuando menos de un año en proyectos iguales o similares al solicitado en el presente servicio. INCLUIR: Razón social de la empresa, datos de contacto, así como las actividades realizadas y que estas se relacionen con el objeto del servicio solicitado para el presente procedimiento.</w:t>
      </w:r>
    </w:p>
    <w:p w:rsidR="007E5F2C" w:rsidRPr="00F05F5D" w:rsidRDefault="007E5F2C" w:rsidP="00F7492B">
      <w:pPr>
        <w:pStyle w:val="Prrafodelista"/>
        <w:widowControl w:val="0"/>
        <w:numPr>
          <w:ilvl w:val="0"/>
          <w:numId w:val="219"/>
        </w:numPr>
        <w:ind w:left="1276"/>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Indicar periodos de inicio y término de actividades laborales al menos con mes y año.</w:t>
      </w:r>
    </w:p>
    <w:p w:rsidR="007E5F2C" w:rsidRPr="00F05F5D" w:rsidRDefault="007E5F2C" w:rsidP="00F7492B">
      <w:pPr>
        <w:pStyle w:val="Cuadrculamedia21"/>
        <w:numPr>
          <w:ilvl w:val="0"/>
          <w:numId w:val="219"/>
        </w:numPr>
        <w:tabs>
          <w:tab w:val="left" w:pos="426"/>
        </w:tabs>
        <w:ind w:left="1276"/>
        <w:jc w:val="both"/>
        <w:rPr>
          <w:rStyle w:val="Refdecomentario"/>
          <w:rFonts w:ascii="Noto Sans" w:eastAsiaTheme="minorHAnsi" w:hAnsi="Noto Sans" w:cs="Noto Sans"/>
          <w:b/>
          <w:sz w:val="20"/>
          <w:szCs w:val="20"/>
          <w:lang w:val="es-MX" w:eastAsia="es-MX"/>
        </w:rPr>
      </w:pPr>
      <w:r w:rsidRPr="00F05F5D">
        <w:rPr>
          <w:rStyle w:val="Refdecomentario"/>
          <w:rFonts w:ascii="Noto Sans" w:hAnsi="Noto Sans" w:cs="Noto Sans"/>
          <w:sz w:val="20"/>
          <w:szCs w:val="20"/>
          <w:lang w:val="es-MX" w:eastAsia="ar-SA"/>
        </w:rPr>
        <w:t>Copia de Identificación oficial con fotografía (Credencial expedida por el Instituto Nacional Electoral (vigente) o Cédula Profesional expedida por la Dirección General de Profesiones de la Secretaría de Educación Pública o Pasaporte Vigente expedido por la Secretaría de Relaciones Exteriores o cualquier otra identificación con firma y fotografía expedida por un Órgano del Estado Mexicano (de carácter oficial).</w:t>
      </w:r>
      <w:r w:rsidRPr="00F05F5D">
        <w:rPr>
          <w:rStyle w:val="Refdecomentario"/>
          <w:rFonts w:ascii="Noto Sans" w:eastAsiaTheme="minorHAnsi" w:hAnsi="Noto Sans" w:cs="Noto Sans"/>
          <w:sz w:val="20"/>
          <w:szCs w:val="20"/>
          <w:lang w:val="es-MX"/>
        </w:rPr>
        <w:t xml:space="preserve"> </w:t>
      </w:r>
    </w:p>
    <w:p w:rsidR="007E5F2C" w:rsidRPr="00F05F5D" w:rsidRDefault="007E5F2C" w:rsidP="00F7492B">
      <w:pPr>
        <w:ind w:left="851" w:right="-1"/>
        <w:jc w:val="both"/>
        <w:rPr>
          <w:rStyle w:val="Refdecomentario"/>
          <w:rFonts w:ascii="Noto Sans" w:hAnsi="Noto Sans" w:cs="Noto Sans"/>
          <w:sz w:val="20"/>
          <w:szCs w:val="20"/>
        </w:rPr>
      </w:pPr>
    </w:p>
    <w:p w:rsidR="007E5F2C" w:rsidRPr="00F05F5D" w:rsidRDefault="007E5F2C" w:rsidP="00F7492B">
      <w:pPr>
        <w:ind w:left="709" w:right="-1"/>
        <w:jc w:val="both"/>
        <w:rPr>
          <w:rFonts w:ascii="Noto Sans" w:eastAsia="Times New Roman" w:hAnsi="Noto Sans" w:cs="Noto Sans"/>
          <w:color w:val="000000"/>
          <w:sz w:val="20"/>
          <w:szCs w:val="20"/>
          <w:lang w:eastAsia="es-ES"/>
        </w:rPr>
      </w:pPr>
      <w:r w:rsidRPr="00F05F5D">
        <w:rPr>
          <w:rStyle w:val="Refdecomentario"/>
          <w:rFonts w:ascii="Noto Sans" w:hAnsi="Noto Sans" w:cs="Noto Sans"/>
          <w:sz w:val="20"/>
          <w:szCs w:val="20"/>
        </w:rPr>
        <w:t xml:space="preserve">El licitante deberá proponer al menos un </w:t>
      </w:r>
      <w:r w:rsidRPr="00F05F5D">
        <w:rPr>
          <w:rStyle w:val="Refdecomentario"/>
          <w:rFonts w:ascii="Noto Sans" w:hAnsi="Noto Sans" w:cs="Noto Sans"/>
          <w:b/>
          <w:sz w:val="20"/>
          <w:szCs w:val="20"/>
        </w:rPr>
        <w:t>técnico</w:t>
      </w:r>
      <w:r w:rsidRPr="00F05F5D">
        <w:rPr>
          <w:rStyle w:val="Refdecomentario"/>
          <w:rFonts w:ascii="Noto Sans" w:hAnsi="Noto Sans" w:cs="Noto Sans"/>
          <w:sz w:val="20"/>
          <w:szCs w:val="20"/>
        </w:rPr>
        <w:t xml:space="preserve"> por cada dos torres laparoscópicas, según corresponda por turno, acorde a la distribución de equipo definida en el </w:t>
      </w:r>
      <w:r w:rsidR="00985714" w:rsidRPr="00985714">
        <w:rPr>
          <w:rStyle w:val="Refdecomentario"/>
          <w:rFonts w:ascii="Noto Sans" w:hAnsi="Noto Sans" w:cs="Noto Sans"/>
          <w:b/>
          <w:sz w:val="20"/>
          <w:szCs w:val="20"/>
        </w:rPr>
        <w:t xml:space="preserve">ANEXO </w:t>
      </w:r>
      <w:r w:rsidR="00985714" w:rsidRPr="00985714">
        <w:rPr>
          <w:rStyle w:val="Refdecomentario"/>
          <w:rFonts w:ascii="Noto Sans" w:hAnsi="Noto Sans" w:cs="Noto Sans"/>
          <w:b/>
          <w:bCs/>
          <w:sz w:val="20"/>
          <w:szCs w:val="20"/>
        </w:rPr>
        <w:t>T11</w:t>
      </w:r>
      <w:r w:rsidR="00985714" w:rsidRPr="00F05F5D">
        <w:rPr>
          <w:rStyle w:val="Refdecomentario"/>
          <w:rFonts w:ascii="Noto Sans" w:hAnsi="Noto Sans" w:cs="Noto Sans"/>
          <w:b/>
          <w:bCs/>
          <w:sz w:val="20"/>
          <w:szCs w:val="20"/>
        </w:rPr>
        <w:t xml:space="preserve"> </w:t>
      </w:r>
      <w:r w:rsidRPr="00F05F5D">
        <w:rPr>
          <w:rStyle w:val="Refdecomentario"/>
          <w:rFonts w:ascii="Noto Sans" w:hAnsi="Noto Sans" w:cs="Noto Sans"/>
          <w:b/>
          <w:bCs/>
          <w:sz w:val="20"/>
          <w:szCs w:val="20"/>
        </w:rPr>
        <w:t>“Distribución de equipo e Instrumental de SMI para PMI”</w:t>
      </w:r>
      <w:r w:rsidRPr="00F05F5D">
        <w:rPr>
          <w:rStyle w:val="Refdecomentario"/>
          <w:rFonts w:ascii="Noto Sans" w:hAnsi="Noto Sans" w:cs="Noto Sans"/>
          <w:sz w:val="20"/>
          <w:szCs w:val="20"/>
        </w:rPr>
        <w:t xml:space="preserve"> y </w:t>
      </w:r>
      <w:r w:rsidR="00985714" w:rsidRPr="00F05F5D">
        <w:rPr>
          <w:rStyle w:val="Refdecomentario"/>
          <w:rFonts w:ascii="Noto Sans" w:hAnsi="Noto Sans" w:cs="Noto Sans"/>
          <w:b/>
          <w:bCs/>
          <w:sz w:val="20"/>
          <w:szCs w:val="20"/>
        </w:rPr>
        <w:t xml:space="preserve">ANEXO T1 </w:t>
      </w:r>
      <w:r w:rsidRPr="00F05F5D">
        <w:rPr>
          <w:rStyle w:val="Refdecomentario"/>
          <w:rFonts w:ascii="Noto Sans" w:hAnsi="Noto Sans" w:cs="Noto Sans"/>
          <w:b/>
          <w:bCs/>
          <w:sz w:val="20"/>
          <w:szCs w:val="20"/>
        </w:rPr>
        <w:t>“Requerimientos de SMI para PMI”</w:t>
      </w:r>
      <w:r w:rsidRPr="00F05F5D">
        <w:rPr>
          <w:rFonts w:ascii="Noto Sans" w:eastAsia="Times New Roman" w:hAnsi="Noto Sans" w:cs="Noto Sans"/>
          <w:b/>
          <w:bCs/>
          <w:color w:val="000000"/>
          <w:sz w:val="20"/>
          <w:szCs w:val="20"/>
          <w:lang w:eastAsia="es-ES"/>
        </w:rPr>
        <w:t>.</w:t>
      </w:r>
    </w:p>
    <w:p w:rsidR="007E5F2C" w:rsidRPr="00F05F5D" w:rsidRDefault="007E5F2C" w:rsidP="00F7492B">
      <w:pPr>
        <w:ind w:left="709" w:right="-1"/>
        <w:jc w:val="both"/>
        <w:rPr>
          <w:rFonts w:ascii="Noto Sans" w:eastAsia="Times New Roman" w:hAnsi="Noto Sans" w:cs="Noto Sans"/>
          <w:color w:val="000000"/>
          <w:sz w:val="20"/>
          <w:szCs w:val="20"/>
          <w:lang w:eastAsia="es-ES"/>
        </w:rPr>
      </w:pPr>
    </w:p>
    <w:p w:rsidR="007E5F2C" w:rsidRPr="00F05F5D" w:rsidRDefault="007E5F2C" w:rsidP="00F7492B">
      <w:pPr>
        <w:ind w:left="709" w:right="-1"/>
        <w:jc w:val="both"/>
        <w:rPr>
          <w:rFonts w:ascii="Noto Sans" w:eastAsia="Times New Roman" w:hAnsi="Noto Sans" w:cs="Noto Sans"/>
          <w:color w:val="000000"/>
          <w:sz w:val="20"/>
          <w:szCs w:val="20"/>
          <w:lang w:eastAsia="es-ES"/>
        </w:rPr>
      </w:pPr>
      <w:r w:rsidRPr="00F05F5D">
        <w:rPr>
          <w:rFonts w:ascii="Noto Sans" w:eastAsia="Times New Roman" w:hAnsi="Noto Sans" w:cs="Noto Sans"/>
          <w:color w:val="000000"/>
          <w:sz w:val="20"/>
          <w:szCs w:val="20"/>
          <w:lang w:eastAsia="es-ES"/>
        </w:rPr>
        <w:t xml:space="preserve">Solo se tomará en cuenta para el promedio </w:t>
      </w:r>
      <w:r w:rsidRPr="00F05F5D">
        <w:rPr>
          <w:rFonts w:ascii="Noto Sans" w:eastAsia="Times New Roman" w:hAnsi="Noto Sans" w:cs="Noto Sans"/>
          <w:b/>
          <w:bCs/>
          <w:color w:val="000000"/>
          <w:sz w:val="20"/>
          <w:szCs w:val="20"/>
          <w:lang w:eastAsia="es-ES"/>
        </w:rPr>
        <w:t>como máximo 5 años de experiencia</w:t>
      </w:r>
      <w:r w:rsidRPr="00F05F5D">
        <w:rPr>
          <w:rFonts w:ascii="Noto Sans" w:eastAsia="Times New Roman" w:hAnsi="Noto Sans" w:cs="Noto Sans"/>
          <w:color w:val="000000"/>
          <w:sz w:val="20"/>
          <w:szCs w:val="20"/>
          <w:lang w:eastAsia="es-ES"/>
        </w:rPr>
        <w:t xml:space="preserve"> por participante, además, si la licitante oferta más personal que el solicitado, solo se promediarán los primeros técnicos enlistados en su propuesta hasta completar los requeridos por partida. El resto del personal propuesto no se </w:t>
      </w:r>
      <w:r w:rsidR="00F343DF" w:rsidRPr="00F05F5D">
        <w:rPr>
          <w:rFonts w:ascii="Noto Sans" w:eastAsia="Times New Roman" w:hAnsi="Noto Sans" w:cs="Noto Sans"/>
          <w:color w:val="000000"/>
          <w:sz w:val="20"/>
          <w:szCs w:val="20"/>
          <w:lang w:eastAsia="es-ES"/>
        </w:rPr>
        <w:t>evaluará</w:t>
      </w:r>
      <w:r w:rsidRPr="00F05F5D">
        <w:rPr>
          <w:rFonts w:ascii="Noto Sans" w:eastAsia="Times New Roman" w:hAnsi="Noto Sans" w:cs="Noto Sans"/>
          <w:color w:val="000000"/>
          <w:sz w:val="20"/>
          <w:szCs w:val="20"/>
          <w:lang w:eastAsia="es-ES"/>
        </w:rPr>
        <w:t>.</w:t>
      </w:r>
    </w:p>
    <w:p w:rsidR="007E5F2C" w:rsidRPr="00F05F5D" w:rsidRDefault="007E5F2C" w:rsidP="00F7492B">
      <w:pPr>
        <w:ind w:left="709" w:right="-1"/>
        <w:jc w:val="both"/>
        <w:rPr>
          <w:rFonts w:ascii="Noto Sans" w:eastAsia="Times New Roman" w:hAnsi="Noto Sans" w:cs="Noto Sans"/>
          <w:color w:val="000000"/>
          <w:sz w:val="20"/>
          <w:szCs w:val="20"/>
          <w:lang w:eastAsia="es-ES"/>
        </w:rPr>
      </w:pPr>
    </w:p>
    <w:p w:rsidR="007E5F2C" w:rsidRPr="00F05F5D" w:rsidRDefault="007E5F2C" w:rsidP="00F7492B">
      <w:pPr>
        <w:ind w:left="709" w:right="-1"/>
        <w:jc w:val="both"/>
        <w:rPr>
          <w:rFonts w:ascii="Noto Sans" w:eastAsia="Times New Roman" w:hAnsi="Noto Sans" w:cs="Noto Sans"/>
          <w:color w:val="000000"/>
          <w:sz w:val="20"/>
          <w:szCs w:val="20"/>
          <w:lang w:eastAsia="es-ES"/>
        </w:rPr>
      </w:pPr>
      <w:r w:rsidRPr="00F05F5D">
        <w:rPr>
          <w:rFonts w:ascii="Noto Sans" w:eastAsia="Times New Roman" w:hAnsi="Noto Sans" w:cs="Noto Sans"/>
          <w:color w:val="000000"/>
          <w:sz w:val="20"/>
          <w:szCs w:val="20"/>
          <w:lang w:eastAsia="es-ES"/>
        </w:rPr>
        <w:t>La falta de algún requisito solicitado en los incisos a), b), c), d), e) y f), será motivo para no considerar el currículum presentado.</w:t>
      </w:r>
    </w:p>
    <w:p w:rsidR="007E5F2C" w:rsidRPr="00F05F5D" w:rsidRDefault="007E5F2C" w:rsidP="00F7492B">
      <w:pPr>
        <w:ind w:left="851" w:right="-1"/>
        <w:jc w:val="both"/>
        <w:rPr>
          <w:rFonts w:ascii="Noto Sans" w:eastAsia="Times New Roman" w:hAnsi="Noto Sans" w:cs="Noto Sans"/>
          <w:color w:val="000000"/>
          <w:sz w:val="20"/>
          <w:szCs w:val="20"/>
          <w:lang w:eastAsia="es-ES"/>
        </w:rPr>
      </w:pPr>
    </w:p>
    <w:p w:rsidR="007E5F2C" w:rsidRPr="00F05F5D" w:rsidRDefault="007E5F2C" w:rsidP="00F7492B">
      <w:pPr>
        <w:pStyle w:val="Cuadrculamedia21"/>
        <w:tabs>
          <w:tab w:val="left" w:pos="426"/>
        </w:tabs>
        <w:ind w:left="709"/>
        <w:jc w:val="both"/>
        <w:rPr>
          <w:rStyle w:val="Refdecomentario"/>
          <w:rFonts w:ascii="Noto Sans" w:eastAsiaTheme="minorHAnsi" w:hAnsi="Noto Sans" w:cs="Noto Sans"/>
          <w:sz w:val="20"/>
          <w:szCs w:val="20"/>
          <w:lang w:val="es-MX"/>
        </w:rPr>
      </w:pPr>
      <w:r w:rsidRPr="00F05F5D">
        <w:rPr>
          <w:rStyle w:val="Refdecomentario"/>
          <w:rFonts w:ascii="Noto Sans" w:eastAsiaTheme="minorHAnsi" w:hAnsi="Noto Sans" w:cs="Noto Sans"/>
          <w:color w:val="000000" w:themeColor="text1"/>
          <w:sz w:val="20"/>
          <w:szCs w:val="20"/>
          <w:lang w:val="es-MX"/>
        </w:rPr>
        <w:t>El personal propuesto (</w:t>
      </w:r>
      <w:r w:rsidRPr="00F05F5D">
        <w:rPr>
          <w:rStyle w:val="Refdecomentario"/>
          <w:rFonts w:ascii="Noto Sans" w:eastAsiaTheme="minorHAnsi" w:hAnsi="Noto Sans" w:cs="Noto Sans"/>
          <w:b/>
          <w:color w:val="000000" w:themeColor="text1"/>
          <w:sz w:val="20"/>
          <w:szCs w:val="20"/>
          <w:lang w:val="es-MX"/>
        </w:rPr>
        <w:t>técnicos en sitio</w:t>
      </w:r>
      <w:r w:rsidRPr="00F05F5D">
        <w:rPr>
          <w:rStyle w:val="Refdecomentario"/>
          <w:rFonts w:ascii="Noto Sans" w:eastAsiaTheme="minorHAnsi" w:hAnsi="Noto Sans" w:cs="Noto Sans"/>
          <w:color w:val="000000" w:themeColor="text1"/>
          <w:sz w:val="20"/>
          <w:szCs w:val="20"/>
          <w:lang w:val="es-MX"/>
        </w:rPr>
        <w:t xml:space="preserve">) se consignará en el </w:t>
      </w:r>
      <w:r w:rsidRPr="00F05F5D">
        <w:rPr>
          <w:rStyle w:val="Refdecomentario"/>
          <w:rFonts w:ascii="Noto Sans" w:eastAsiaTheme="minorHAnsi" w:hAnsi="Noto Sans" w:cs="Noto Sans"/>
          <w:b/>
          <w:color w:val="000000" w:themeColor="text1"/>
          <w:sz w:val="20"/>
          <w:szCs w:val="20"/>
          <w:lang w:val="es-MX"/>
        </w:rPr>
        <w:t>FORMATO T22 “Relación de documentos a evaluar del Licitante”</w:t>
      </w:r>
      <w:r w:rsidRPr="00F05F5D">
        <w:rPr>
          <w:rStyle w:val="Refdecomentario"/>
          <w:rFonts w:ascii="Noto Sans" w:eastAsiaTheme="minorHAnsi" w:hAnsi="Noto Sans" w:cs="Noto Sans"/>
          <w:bCs/>
          <w:color w:val="000000" w:themeColor="text1"/>
          <w:sz w:val="20"/>
          <w:szCs w:val="20"/>
          <w:lang w:val="es-MX"/>
        </w:rPr>
        <w:t>,</w:t>
      </w:r>
      <w:r w:rsidRPr="00F05F5D">
        <w:rPr>
          <w:rStyle w:val="Refdecomentario"/>
          <w:rFonts w:ascii="Noto Sans" w:eastAsiaTheme="minorHAnsi" w:hAnsi="Noto Sans" w:cs="Noto Sans"/>
          <w:color w:val="000000" w:themeColor="text1"/>
          <w:sz w:val="20"/>
          <w:szCs w:val="20"/>
          <w:lang w:val="es-MX"/>
        </w:rPr>
        <w:t xml:space="preserve"> documento que deberá ser debidamente escaneado y digitalizado en </w:t>
      </w:r>
      <w:r w:rsidRPr="00F05F5D">
        <w:rPr>
          <w:rStyle w:val="Refdecomentario"/>
          <w:rFonts w:ascii="Noto Sans" w:eastAsiaTheme="minorHAnsi" w:hAnsi="Noto Sans" w:cs="Noto Sans"/>
          <w:sz w:val="20"/>
          <w:szCs w:val="20"/>
          <w:lang w:val="es-MX"/>
        </w:rPr>
        <w:t xml:space="preserve">ambos </w:t>
      </w:r>
      <w:r w:rsidRPr="00F05F5D">
        <w:rPr>
          <w:rStyle w:val="Refdecomentario"/>
          <w:rFonts w:ascii="Noto Sans" w:eastAsiaTheme="minorHAnsi" w:hAnsi="Noto Sans" w:cs="Noto Sans"/>
          <w:b/>
          <w:bCs/>
          <w:sz w:val="20"/>
          <w:szCs w:val="20"/>
          <w:lang w:val="es-MX"/>
        </w:rPr>
        <w:t>Formatos PDF y Excel editable</w:t>
      </w:r>
      <w:r w:rsidRPr="00F05F5D">
        <w:rPr>
          <w:rStyle w:val="Refdecomentario"/>
          <w:rFonts w:ascii="Noto Sans" w:eastAsiaTheme="minorHAnsi" w:hAnsi="Noto Sans" w:cs="Noto Sans"/>
          <w:sz w:val="20"/>
          <w:szCs w:val="20"/>
          <w:lang w:val="es-MX"/>
        </w:rPr>
        <w:t>, incluyéndose las firmas respectivas del personal propuesto y el representante o apoderado legal o la persona facultada del licitante, que avale la información anteriormente señalada.</w:t>
      </w:r>
    </w:p>
    <w:p w:rsidR="007E5F2C" w:rsidRPr="00F05F5D" w:rsidRDefault="007E5F2C" w:rsidP="00F7492B">
      <w:pPr>
        <w:pStyle w:val="Cuadrculamedia21"/>
        <w:tabs>
          <w:tab w:val="left" w:pos="426"/>
        </w:tabs>
        <w:ind w:left="709"/>
        <w:jc w:val="both"/>
        <w:rPr>
          <w:rStyle w:val="Refdecomentario"/>
          <w:rFonts w:ascii="Noto Sans" w:eastAsiaTheme="minorHAnsi" w:hAnsi="Noto Sans" w:cs="Noto Sans"/>
          <w:sz w:val="20"/>
          <w:szCs w:val="20"/>
          <w:lang w:val="es-MX"/>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    </w:t>
      </w:r>
    </w:p>
    <w:p w:rsidR="007E5F2C" w:rsidRPr="00F05F5D" w:rsidRDefault="007E5F2C" w:rsidP="00F7492B">
      <w:pPr>
        <w:pStyle w:val="Cuadrculamedia21"/>
        <w:numPr>
          <w:ilvl w:val="2"/>
          <w:numId w:val="241"/>
        </w:numPr>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b/>
          <w:sz w:val="20"/>
          <w:szCs w:val="20"/>
          <w:lang w:val="es-MX" w:eastAsia="ar-SA"/>
        </w:rPr>
        <w:t>Copias de la Cédula Profesional y el Título</w:t>
      </w:r>
      <w:r w:rsidRPr="00F05F5D">
        <w:rPr>
          <w:rStyle w:val="Refdecomentario"/>
          <w:rFonts w:ascii="Noto Sans" w:eastAsia="Times New Roman" w:hAnsi="Noto Sans" w:cs="Noto Sans"/>
          <w:bCs/>
          <w:sz w:val="20"/>
          <w:szCs w:val="20"/>
          <w:lang w:val="es-MX" w:eastAsia="ar-SA"/>
        </w:rPr>
        <w:t>,</w:t>
      </w:r>
      <w:r w:rsidRPr="00F05F5D">
        <w:rPr>
          <w:rStyle w:val="Refdecomentario"/>
          <w:rFonts w:ascii="Noto Sans" w:eastAsia="Times New Roman" w:hAnsi="Noto Sans" w:cs="Noto Sans"/>
          <w:b/>
          <w:sz w:val="20"/>
          <w:szCs w:val="20"/>
          <w:lang w:val="es-MX" w:eastAsia="ar-SA"/>
        </w:rPr>
        <w:t xml:space="preserve"> para niveles de técnico, técnico superior universitario y licenciatura y de especialidad del personal propuesto</w:t>
      </w:r>
      <w:r w:rsidRPr="00F05F5D">
        <w:rPr>
          <w:rStyle w:val="Refdecomentario"/>
          <w:rFonts w:ascii="Noto Sans" w:eastAsia="Times New Roman" w:hAnsi="Noto Sans" w:cs="Noto Sans"/>
          <w:sz w:val="20"/>
          <w:szCs w:val="20"/>
          <w:lang w:val="es-MX" w:eastAsia="ar-SA"/>
        </w:rPr>
        <w:t xml:space="preserve">. El licitante podrá acreditar el nivel profesional de todo su personal </w:t>
      </w:r>
      <w:r w:rsidRPr="00F05F5D">
        <w:rPr>
          <w:rStyle w:val="Refdecomentario"/>
          <w:rFonts w:ascii="Noto Sans" w:eastAsia="Times New Roman" w:hAnsi="Noto Sans" w:cs="Noto Sans"/>
          <w:b/>
          <w:bCs/>
          <w:sz w:val="20"/>
          <w:szCs w:val="20"/>
          <w:lang w:val="es-MX" w:eastAsia="ar-SA"/>
        </w:rPr>
        <w:t>Técnico en Sitio</w:t>
      </w:r>
      <w:r w:rsidRPr="00F05F5D">
        <w:rPr>
          <w:rStyle w:val="Refdecomentario"/>
          <w:rFonts w:ascii="Noto Sans" w:eastAsia="Times New Roman" w:hAnsi="Noto Sans" w:cs="Noto Sans"/>
          <w:sz w:val="20"/>
          <w:szCs w:val="20"/>
          <w:lang w:val="es-MX" w:eastAsia="ar-SA"/>
        </w:rPr>
        <w:t xml:space="preserve"> que ha sido involucrado como profesional de apoyo. Para ello, es necesario que el personal propuesto cuente con el soporte académico que demuestre los niveles de titulación, para el cumplimiento del apartado experiencia del personal, de acuerdo con su nivel profesional </w:t>
      </w:r>
      <w:r w:rsidRPr="00F05F5D">
        <w:rPr>
          <w:rStyle w:val="Refdecomentario"/>
          <w:rFonts w:ascii="Noto Sans" w:eastAsia="Times New Roman" w:hAnsi="Noto Sans" w:cs="Noto Sans"/>
          <w:color w:val="000000" w:themeColor="text1"/>
          <w:sz w:val="20"/>
          <w:szCs w:val="20"/>
          <w:lang w:val="es-MX" w:eastAsia="ar-SA"/>
        </w:rPr>
        <w:t xml:space="preserve">deberán </w:t>
      </w:r>
      <w:r w:rsidRPr="00F05F5D">
        <w:rPr>
          <w:rStyle w:val="Refdecomentario"/>
          <w:rFonts w:ascii="Noto Sans" w:eastAsia="Times New Roman" w:hAnsi="Noto Sans" w:cs="Noto Sans"/>
          <w:sz w:val="20"/>
          <w:szCs w:val="20"/>
          <w:lang w:val="es-MX" w:eastAsia="ar-SA"/>
        </w:rPr>
        <w:t xml:space="preserve">incluir las copias de la Cédula Profesional y el Título, el Certificado o la Constancia de Estudios y la Carta de Pasante o de especialidad, a nivel de licenciatura o como técnico profesional.                                                                  </w:t>
      </w:r>
    </w:p>
    <w:p w:rsidR="007E5F2C" w:rsidRPr="00F05F5D" w:rsidRDefault="007E5F2C" w:rsidP="00F7492B">
      <w:pPr>
        <w:pStyle w:val="Cuadrculamedia21"/>
        <w:ind w:left="720"/>
        <w:jc w:val="both"/>
        <w:rPr>
          <w:rStyle w:val="Refdecomentario"/>
          <w:rFonts w:ascii="Noto Sans" w:eastAsia="Times New Roman" w:hAnsi="Noto Sans" w:cs="Noto Sans"/>
          <w:sz w:val="20"/>
          <w:szCs w:val="20"/>
          <w:lang w:val="es-MX" w:eastAsia="ar-SA"/>
        </w:rPr>
      </w:pPr>
    </w:p>
    <w:p w:rsidR="007E5F2C" w:rsidRPr="00F05F5D" w:rsidRDefault="007E5F2C" w:rsidP="00F7492B">
      <w:pPr>
        <w:pStyle w:val="Cuadrculamedia21"/>
        <w:ind w:left="720"/>
        <w:jc w:val="both"/>
        <w:rPr>
          <w:rStyle w:val="Refdecomentario"/>
          <w:rFonts w:ascii="Noto Sans" w:eastAsia="Times New Roman" w:hAnsi="Noto Sans" w:cs="Noto Sans"/>
          <w:color w:val="000000" w:themeColor="text1"/>
          <w:sz w:val="20"/>
          <w:szCs w:val="20"/>
          <w:lang w:val="es-MX" w:eastAsia="es-ES"/>
        </w:rPr>
      </w:pPr>
      <w:r w:rsidRPr="00F05F5D">
        <w:rPr>
          <w:rStyle w:val="Refdecomentario"/>
          <w:rFonts w:ascii="Noto Sans" w:eastAsia="Times New Roman" w:hAnsi="Noto Sans" w:cs="Noto Sans"/>
          <w:sz w:val="20"/>
          <w:szCs w:val="20"/>
          <w:lang w:val="es-MX" w:eastAsia="ar-SA"/>
        </w:rPr>
        <w:lastRenderedPageBreak/>
        <w:t xml:space="preserve">Copia de la Cédula Profesional emitida por la Secretaría de Educación Pública (SEP) y el Título Profesional o en su caso, Constancia de Estudios o la Carta de Pasante con el avance al 100% de créditos, en la cual se deberá certificar haber cumplido con el plan de estudios correspondiente, de conformidad con lo establecido en el párrafo segundo del numeral </w:t>
      </w:r>
      <w:r w:rsidRPr="00F05F5D">
        <w:rPr>
          <w:rStyle w:val="Refdecomentario"/>
          <w:rFonts w:ascii="Noto Sans" w:eastAsia="Times New Roman" w:hAnsi="Noto Sans" w:cs="Noto Sans"/>
          <w:b/>
          <w:bCs/>
          <w:sz w:val="20"/>
          <w:szCs w:val="20"/>
          <w:lang w:val="es-MX" w:eastAsia="ar-SA"/>
        </w:rPr>
        <w:t>4.2.12 Currículum individualizado del personal propuesto</w:t>
      </w:r>
      <w:r w:rsidRPr="00F05F5D">
        <w:rPr>
          <w:rStyle w:val="Refdecomentario"/>
          <w:rFonts w:ascii="Noto Sans" w:eastAsia="Times New Roman" w:hAnsi="Noto Sans" w:cs="Noto Sans"/>
          <w:sz w:val="20"/>
          <w:szCs w:val="20"/>
          <w:lang w:val="es-MX" w:eastAsia="ar-SA"/>
        </w:rPr>
        <w:t>. En las carreras de enfermería, medicina, ingenierías biomédica, biónica, electrónica médica o afines, a nivel técnico, emitidas por instituciones académicas debidamente acreditadas o reconocidas por la SEP, de conformidad con el</w:t>
      </w:r>
      <w:r w:rsidRPr="00F05F5D">
        <w:rPr>
          <w:rStyle w:val="Refdecomentario"/>
          <w:rFonts w:ascii="Noto Sans" w:eastAsia="Times New Roman" w:hAnsi="Noto Sans" w:cs="Noto Sans"/>
          <w:b/>
          <w:bCs/>
          <w:sz w:val="20"/>
          <w:szCs w:val="20"/>
          <w:lang w:val="es-MX" w:eastAsia="ar-SA"/>
        </w:rPr>
        <w:t xml:space="preserve"> FORMATO T22 “</w:t>
      </w:r>
      <w:r w:rsidRPr="00F05F5D">
        <w:rPr>
          <w:rStyle w:val="Refdecomentario"/>
          <w:rFonts w:ascii="Noto Sans" w:eastAsia="Times New Roman" w:hAnsi="Noto Sans" w:cs="Noto Sans"/>
          <w:b/>
          <w:bCs/>
          <w:color w:val="000000" w:themeColor="text1"/>
          <w:sz w:val="20"/>
          <w:szCs w:val="20"/>
          <w:lang w:val="es-MX" w:eastAsia="ar-SA"/>
        </w:rPr>
        <w:t>Relación de documentos a evaluar del Licitante”</w:t>
      </w:r>
      <w:r w:rsidRPr="00F05F5D">
        <w:rPr>
          <w:rStyle w:val="Refdecomentario"/>
          <w:rFonts w:ascii="Noto Sans" w:eastAsia="Times New Roman" w:hAnsi="Noto Sans" w:cs="Noto Sans"/>
          <w:color w:val="000000" w:themeColor="text1"/>
          <w:sz w:val="20"/>
          <w:szCs w:val="20"/>
          <w:lang w:val="es-MX" w:eastAsia="ar-SA"/>
        </w:rPr>
        <w:t>.</w:t>
      </w:r>
    </w:p>
    <w:p w:rsidR="007E5F2C" w:rsidRPr="00F05F5D" w:rsidRDefault="007E5F2C" w:rsidP="00F7492B">
      <w:pPr>
        <w:pStyle w:val="Cuadrculamedia21"/>
        <w:ind w:left="720"/>
        <w:jc w:val="both"/>
        <w:rPr>
          <w:rStyle w:val="Refdecomentario"/>
          <w:rFonts w:ascii="Noto Sans" w:eastAsia="Times New Roman" w:hAnsi="Noto Sans" w:cs="Noto Sans"/>
          <w:color w:val="000000" w:themeColor="text1"/>
          <w:sz w:val="20"/>
          <w:szCs w:val="20"/>
          <w:lang w:val="es-MX" w:eastAsia="es-ES"/>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Cuadrculamedia21"/>
        <w:ind w:left="720"/>
        <w:jc w:val="both"/>
        <w:rPr>
          <w:rStyle w:val="Refdecomentario"/>
          <w:rFonts w:ascii="Noto Sans" w:eastAsia="Times New Roman" w:hAnsi="Noto Sans" w:cs="Noto Sans"/>
          <w:color w:val="000000" w:themeColor="text1"/>
          <w:sz w:val="20"/>
          <w:szCs w:val="20"/>
          <w:lang w:val="es-MX" w:eastAsia="es-ES"/>
        </w:rPr>
      </w:pPr>
    </w:p>
    <w:p w:rsidR="007E5F2C" w:rsidRPr="00F05F5D" w:rsidRDefault="007E5F2C" w:rsidP="00F7492B">
      <w:pPr>
        <w:pStyle w:val="Cuadrculamedia21"/>
        <w:numPr>
          <w:ilvl w:val="2"/>
          <w:numId w:val="241"/>
        </w:numPr>
        <w:jc w:val="both"/>
        <w:rPr>
          <w:rStyle w:val="Refdecomentario"/>
          <w:rFonts w:ascii="Noto Sans" w:eastAsia="Times New Roman" w:hAnsi="Noto Sans" w:cs="Noto Sans"/>
          <w:color w:val="000000" w:themeColor="text1"/>
          <w:sz w:val="20"/>
          <w:szCs w:val="20"/>
          <w:lang w:val="es-MX" w:eastAsia="es-ES"/>
        </w:rPr>
      </w:pPr>
      <w:r w:rsidRPr="00F05F5D">
        <w:rPr>
          <w:rStyle w:val="Refdecomentario"/>
          <w:rFonts w:ascii="Noto Sans" w:eastAsia="Times New Roman" w:hAnsi="Noto Sans" w:cs="Noto Sans"/>
          <w:b/>
          <w:sz w:val="20"/>
          <w:szCs w:val="20"/>
          <w:lang w:val="es-MX" w:eastAsia="ar-SA"/>
        </w:rPr>
        <w:t>Dominio de herramientas relacionadas con el servicio</w:t>
      </w:r>
      <w:r w:rsidRPr="00F05F5D">
        <w:rPr>
          <w:rStyle w:val="Refdecomentario"/>
          <w:rFonts w:ascii="Noto Sans" w:eastAsia="Times New Roman" w:hAnsi="Noto Sans" w:cs="Noto Sans"/>
          <w:sz w:val="20"/>
          <w:szCs w:val="20"/>
          <w:lang w:val="es-MX" w:eastAsia="ar-SA"/>
        </w:rPr>
        <w:t>:</w:t>
      </w:r>
      <w:r w:rsidRPr="00F05F5D">
        <w:rPr>
          <w:rFonts w:ascii="Noto Sans" w:hAnsi="Noto Sans" w:cs="Noto Sans"/>
          <w:sz w:val="20"/>
          <w:szCs w:val="20"/>
        </w:rPr>
        <w:t xml:space="preserve"> </w:t>
      </w:r>
      <w:r w:rsidRPr="00F05F5D">
        <w:rPr>
          <w:rStyle w:val="Refdecomentario"/>
          <w:rFonts w:ascii="Noto Sans" w:eastAsia="Times New Roman" w:hAnsi="Noto Sans" w:cs="Noto Sans"/>
          <w:sz w:val="20"/>
          <w:szCs w:val="20"/>
          <w:lang w:val="es-MX" w:eastAsia="ar-SA"/>
        </w:rPr>
        <w:t xml:space="preserve">El personal propuesto por el licitante, deberá presentar de manera personalizada a nombre del personal técnico propuesto copias de certificado, constancia o diploma que acredite el dominio de herramientas relacionadas con el </w:t>
      </w:r>
      <w:r w:rsidRPr="00F05F5D">
        <w:rPr>
          <w:rStyle w:val="Refdecomentario"/>
          <w:rFonts w:ascii="Noto Sans" w:eastAsia="Times New Roman" w:hAnsi="Noto Sans" w:cs="Noto Sans"/>
          <w:b/>
          <w:bCs/>
          <w:sz w:val="20"/>
          <w:szCs w:val="20"/>
          <w:lang w:val="es-MX" w:eastAsia="ar-SA"/>
        </w:rPr>
        <w:t>SMI para</w:t>
      </w:r>
      <w:r w:rsidRPr="00F05F5D">
        <w:rPr>
          <w:rStyle w:val="Refdecomentario"/>
          <w:rFonts w:ascii="Noto Sans" w:eastAsia="Times New Roman" w:hAnsi="Noto Sans" w:cs="Noto Sans"/>
          <w:sz w:val="20"/>
          <w:szCs w:val="20"/>
          <w:lang w:val="es-MX" w:eastAsia="ar-SA"/>
        </w:rPr>
        <w:t xml:space="preserve"> </w:t>
      </w:r>
      <w:r w:rsidRPr="00F05F5D">
        <w:rPr>
          <w:rStyle w:val="Refdecomentario"/>
          <w:rFonts w:ascii="Noto Sans" w:eastAsia="Times New Roman" w:hAnsi="Noto Sans" w:cs="Noto Sans"/>
          <w:b/>
          <w:sz w:val="20"/>
          <w:szCs w:val="20"/>
          <w:lang w:val="es-MX" w:eastAsia="ar-SA"/>
        </w:rPr>
        <w:t>PMI.</w:t>
      </w:r>
    </w:p>
    <w:p w:rsidR="007E5F2C" w:rsidRPr="00F05F5D" w:rsidRDefault="007E5F2C" w:rsidP="00F7492B">
      <w:pPr>
        <w:pStyle w:val="Cuadrculamedia21"/>
        <w:ind w:left="720"/>
        <w:jc w:val="both"/>
        <w:rPr>
          <w:rStyle w:val="Refdecomentario"/>
          <w:rFonts w:ascii="Noto Sans" w:eastAsia="Times New Roman" w:hAnsi="Noto Sans" w:cs="Noto Sans"/>
          <w:b/>
          <w:sz w:val="20"/>
          <w:szCs w:val="20"/>
          <w:lang w:val="es-MX" w:eastAsia="ar-SA"/>
        </w:rPr>
      </w:pPr>
    </w:p>
    <w:p w:rsidR="007E5F2C" w:rsidRPr="00F05F5D" w:rsidRDefault="007E5F2C" w:rsidP="00F7492B">
      <w:pPr>
        <w:pStyle w:val="Cuadrculamedia21"/>
        <w:ind w:left="720"/>
        <w:jc w:val="both"/>
        <w:rPr>
          <w:rStyle w:val="Refdecomentario"/>
          <w:rFonts w:ascii="Noto Sans" w:eastAsia="Times New Roman" w:hAnsi="Noto Sans" w:cs="Noto Sans"/>
          <w:b/>
          <w:sz w:val="20"/>
          <w:szCs w:val="20"/>
          <w:lang w:val="es-MX" w:eastAsia="ar-SA"/>
        </w:rPr>
      </w:pPr>
      <w:r w:rsidRPr="00F05F5D">
        <w:rPr>
          <w:rStyle w:val="Refdecomentario"/>
          <w:rFonts w:ascii="Noto Sans" w:eastAsia="Times New Roman" w:hAnsi="Noto Sans" w:cs="Noto Sans"/>
          <w:sz w:val="20"/>
          <w:szCs w:val="20"/>
          <w:lang w:val="es-MX" w:eastAsia="ar-SA"/>
        </w:rPr>
        <w:t xml:space="preserve">Los cuales podrán ser emitidos por el fabricante, distribuidor autorizado de los equipos o alguna institución pública o privada a nivel nacional o internacional que cuente con el reconocimiento por el que valide la competencia técnica y confiabilidad de estos organismos para la certificación de los cursos, el adiestramiento o las capacitaciones del personal en el uso, operación y aplicación de los equipos que, a continuación, se enlistan:  </w:t>
      </w:r>
    </w:p>
    <w:p w:rsidR="007E5F2C" w:rsidRPr="00F05F5D" w:rsidRDefault="007E5F2C" w:rsidP="00F7492B">
      <w:pPr>
        <w:pStyle w:val="Cuadrculamedia21"/>
        <w:ind w:left="720"/>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 xml:space="preserve"> </w:t>
      </w:r>
    </w:p>
    <w:p w:rsidR="007E5F2C" w:rsidRPr="00F05F5D" w:rsidRDefault="007E5F2C" w:rsidP="00F7492B">
      <w:pPr>
        <w:pStyle w:val="Prrafodelista"/>
        <w:numPr>
          <w:ilvl w:val="0"/>
          <w:numId w:val="238"/>
        </w:numPr>
        <w:tabs>
          <w:tab w:val="left" w:pos="6237"/>
          <w:tab w:val="left" w:pos="15168"/>
        </w:tabs>
        <w:suppressAutoHyphens/>
        <w:ind w:left="1068" w:right="51"/>
        <w:contextualSpacing w:val="0"/>
        <w:jc w:val="both"/>
        <w:rPr>
          <w:rFonts w:ascii="Noto Sans" w:hAnsi="Noto Sans" w:cs="Noto Sans"/>
          <w:sz w:val="20"/>
          <w:szCs w:val="20"/>
        </w:rPr>
      </w:pPr>
      <w:r w:rsidRPr="00F05F5D">
        <w:rPr>
          <w:rFonts w:ascii="Noto Sans" w:hAnsi="Noto Sans" w:cs="Noto Sans"/>
          <w:sz w:val="20"/>
          <w:szCs w:val="20"/>
        </w:rPr>
        <w:t>Torres de visualización básica:</w:t>
      </w:r>
    </w:p>
    <w:p w:rsidR="007E5F2C" w:rsidRPr="00F05F5D" w:rsidRDefault="007E5F2C" w:rsidP="00F7492B">
      <w:pPr>
        <w:pStyle w:val="Prrafodelista"/>
        <w:numPr>
          <w:ilvl w:val="0"/>
          <w:numId w:val="239"/>
        </w:numPr>
        <w:tabs>
          <w:tab w:val="left" w:pos="6237"/>
          <w:tab w:val="left" w:pos="15168"/>
        </w:tabs>
        <w:suppressAutoHyphens/>
        <w:ind w:left="1428" w:right="51"/>
        <w:contextualSpacing w:val="0"/>
        <w:jc w:val="both"/>
        <w:rPr>
          <w:rFonts w:ascii="Noto Sans" w:hAnsi="Noto Sans" w:cs="Noto Sans"/>
          <w:sz w:val="20"/>
          <w:szCs w:val="20"/>
        </w:rPr>
      </w:pPr>
      <w:r w:rsidRPr="00F05F5D">
        <w:rPr>
          <w:rFonts w:ascii="Noto Sans" w:hAnsi="Noto Sans" w:cs="Noto Sans"/>
          <w:sz w:val="20"/>
          <w:szCs w:val="20"/>
        </w:rPr>
        <w:t xml:space="preserve">Equipo de </w:t>
      </w:r>
      <w:proofErr w:type="spellStart"/>
      <w:r w:rsidRPr="00F05F5D">
        <w:rPr>
          <w:rFonts w:ascii="Noto Sans" w:hAnsi="Noto Sans" w:cs="Noto Sans"/>
          <w:sz w:val="20"/>
          <w:szCs w:val="20"/>
        </w:rPr>
        <w:t>artroscopía</w:t>
      </w:r>
      <w:proofErr w:type="spellEnd"/>
    </w:p>
    <w:p w:rsidR="007E5F2C" w:rsidRPr="00F05F5D" w:rsidRDefault="007E5F2C" w:rsidP="00F7492B">
      <w:pPr>
        <w:pStyle w:val="Prrafodelista"/>
        <w:suppressAutoHyphens/>
        <w:contextualSpacing w:val="0"/>
        <w:jc w:val="both"/>
        <w:rPr>
          <w:rStyle w:val="Refdecomentario"/>
          <w:rFonts w:ascii="Noto Sans" w:hAnsi="Noto Sans" w:cs="Noto Sans"/>
          <w:sz w:val="20"/>
          <w:szCs w:val="20"/>
        </w:rPr>
      </w:pPr>
    </w:p>
    <w:p w:rsidR="007E5F2C" w:rsidRPr="00F05F5D" w:rsidRDefault="007E5F2C" w:rsidP="00F7492B">
      <w:pPr>
        <w:pStyle w:val="Prrafodelista"/>
        <w:suppressAutoHyphens/>
        <w:contextualSpacing w:val="0"/>
        <w:jc w:val="both"/>
        <w:rPr>
          <w:rStyle w:val="Refdecomentario"/>
          <w:rFonts w:ascii="Noto Sans" w:eastAsiaTheme="minorHAnsi" w:hAnsi="Noto Sans" w:cs="Noto Sans"/>
          <w:b/>
          <w:color w:val="000000" w:themeColor="text1"/>
          <w:sz w:val="20"/>
          <w:szCs w:val="20"/>
          <w:lang w:val="es-MX"/>
        </w:rPr>
      </w:pPr>
      <w:r w:rsidRPr="00F05F5D">
        <w:rPr>
          <w:rStyle w:val="Refdecomentario"/>
          <w:rFonts w:ascii="Noto Sans" w:hAnsi="Noto Sans" w:cs="Noto Sans"/>
          <w:sz w:val="20"/>
          <w:szCs w:val="20"/>
        </w:rPr>
        <w:t xml:space="preserve">Mediante los cuales, se deberá asegurar que el técnico en sitio tendrá la suficiente experiencia con relación a los procedimientos solicitados por cada una de las unidades médicas, incluidas en la o las partidas(s) de su interés, contenidas en el </w:t>
      </w:r>
      <w:r w:rsidRPr="00F05F5D">
        <w:rPr>
          <w:rFonts w:ascii="Noto Sans" w:hAnsi="Noto Sans" w:cs="Noto Sans"/>
          <w:bCs/>
          <w:sz w:val="20"/>
          <w:szCs w:val="20"/>
        </w:rPr>
        <w:t xml:space="preserve">ANEXO T1 “Requerimientos de SMI para PMI”. </w:t>
      </w:r>
      <w:r w:rsidRPr="00F05F5D">
        <w:rPr>
          <w:rFonts w:ascii="Noto Sans" w:hAnsi="Noto Sans" w:cs="Noto Sans"/>
          <w:sz w:val="20"/>
          <w:szCs w:val="20"/>
        </w:rPr>
        <w:t xml:space="preserve">El instituto y los órganos fiscalizadores se reservan el derecho de verificar en cualquier situación durante el procedimiento y posterior a su adjudicación, cualquier documentación presentada con la finalidad de verificar la veracidad de la información proporcionada por los licitantes. </w:t>
      </w:r>
      <w:r w:rsidRPr="00F05F5D">
        <w:rPr>
          <w:rStyle w:val="Refdecomentario"/>
          <w:rFonts w:ascii="Noto Sans" w:hAnsi="Noto Sans" w:cs="Noto Sans"/>
          <w:color w:val="000000" w:themeColor="text1"/>
          <w:sz w:val="20"/>
          <w:szCs w:val="20"/>
          <w:lang w:val="es-MX"/>
        </w:rPr>
        <w:t xml:space="preserve">En concordancia con el </w:t>
      </w:r>
      <w:r w:rsidR="00F343DF" w:rsidRPr="00F05F5D">
        <w:rPr>
          <w:rStyle w:val="Refdecomentario"/>
          <w:rFonts w:ascii="Noto Sans" w:hAnsi="Noto Sans" w:cs="Noto Sans"/>
          <w:b/>
          <w:color w:val="000000" w:themeColor="text1"/>
          <w:sz w:val="20"/>
          <w:szCs w:val="20"/>
          <w:lang w:val="es-MX"/>
        </w:rPr>
        <w:t>FORMATO</w:t>
      </w:r>
      <w:r w:rsidRPr="00F05F5D">
        <w:rPr>
          <w:rStyle w:val="Refdecomentario"/>
          <w:rFonts w:ascii="Noto Sans" w:hAnsi="Noto Sans" w:cs="Noto Sans"/>
          <w:b/>
          <w:color w:val="000000" w:themeColor="text1"/>
          <w:sz w:val="20"/>
          <w:szCs w:val="20"/>
          <w:lang w:val="es-MX"/>
        </w:rPr>
        <w:t xml:space="preserve"> T22 </w:t>
      </w:r>
      <w:r w:rsidRPr="00F05F5D">
        <w:rPr>
          <w:rStyle w:val="Refdecomentario"/>
          <w:rFonts w:ascii="Noto Sans" w:eastAsiaTheme="minorHAnsi" w:hAnsi="Noto Sans" w:cs="Noto Sans"/>
          <w:b/>
          <w:color w:val="000000" w:themeColor="text1"/>
          <w:sz w:val="20"/>
          <w:szCs w:val="20"/>
          <w:lang w:val="es-MX"/>
        </w:rPr>
        <w:t xml:space="preserve">“Relación de documentos a evaluar del Licitante”. </w:t>
      </w:r>
    </w:p>
    <w:p w:rsidR="007E5F2C" w:rsidRPr="00F05F5D" w:rsidRDefault="007E5F2C" w:rsidP="00F7492B">
      <w:pPr>
        <w:pStyle w:val="Prrafodelista"/>
        <w:suppressAutoHyphens/>
        <w:contextualSpacing w:val="0"/>
        <w:jc w:val="both"/>
        <w:rPr>
          <w:rStyle w:val="Refdecomentario"/>
          <w:rFonts w:ascii="Noto Sans" w:eastAsiaTheme="minorHAnsi" w:hAnsi="Noto Sans" w:cs="Noto Sans"/>
          <w:b/>
          <w:color w:val="000000" w:themeColor="text1"/>
          <w:sz w:val="20"/>
          <w:szCs w:val="20"/>
          <w:lang w:val="es-MX"/>
        </w:rPr>
      </w:pPr>
    </w:p>
    <w:p w:rsidR="007E5F2C" w:rsidRPr="00F05F5D" w:rsidRDefault="007E5F2C" w:rsidP="00F7492B">
      <w:pPr>
        <w:pStyle w:val="Prrafodelista"/>
        <w:suppressAutoHyphens/>
        <w:contextualSpacing w:val="0"/>
        <w:jc w:val="both"/>
        <w:rPr>
          <w:rStyle w:val="Refdecomentario"/>
          <w:rFonts w:ascii="Noto Sans" w:hAnsi="Noto Sans" w:cs="Noto Sans"/>
          <w:sz w:val="20"/>
          <w:szCs w:val="20"/>
        </w:rPr>
      </w:pPr>
      <w:r w:rsidRPr="00F05F5D">
        <w:rPr>
          <w:rFonts w:ascii="Noto Sans" w:hAnsi="Noto Sans" w:cs="Noto Sans"/>
          <w:sz w:val="20"/>
          <w:szCs w:val="20"/>
        </w:rPr>
        <w:t xml:space="preserve">Si el licitante presenta más personal del solicitado en la convocatoria, se tomará en cuenta como 100% solo el número de técnicos solicitados por la convocante. </w:t>
      </w:r>
      <w:r w:rsidRPr="00F05F5D">
        <w:rPr>
          <w:rStyle w:val="Refdecomentario"/>
          <w:rFonts w:ascii="Noto Sans" w:hAnsi="Noto Sans" w:cs="Noto Sans"/>
          <w:sz w:val="20"/>
          <w:szCs w:val="20"/>
        </w:rPr>
        <w:t xml:space="preserve">El resto del personal propuesto no se </w:t>
      </w:r>
      <w:r w:rsidR="00034933" w:rsidRPr="00F05F5D">
        <w:rPr>
          <w:rStyle w:val="Refdecomentario"/>
          <w:rFonts w:ascii="Noto Sans" w:hAnsi="Noto Sans" w:cs="Noto Sans"/>
          <w:sz w:val="20"/>
          <w:szCs w:val="20"/>
        </w:rPr>
        <w:t>evaluará</w:t>
      </w:r>
      <w:r w:rsidRPr="00F05F5D">
        <w:rPr>
          <w:rStyle w:val="Refdecomentario"/>
          <w:rFonts w:ascii="Noto Sans" w:hAnsi="Noto Sans" w:cs="Noto Sans"/>
          <w:sz w:val="20"/>
          <w:szCs w:val="20"/>
        </w:rPr>
        <w:t>.</w:t>
      </w:r>
    </w:p>
    <w:p w:rsidR="007E5F2C" w:rsidRPr="00F05F5D" w:rsidRDefault="007E5F2C" w:rsidP="00F7492B">
      <w:pPr>
        <w:pStyle w:val="Prrafodelista"/>
        <w:suppressAutoHyphens/>
        <w:contextualSpacing w:val="0"/>
        <w:jc w:val="both"/>
        <w:rPr>
          <w:rStyle w:val="Refdecomentario"/>
          <w:rFonts w:ascii="Noto Sans" w:eastAsiaTheme="minorHAnsi" w:hAnsi="Noto Sans" w:cs="Noto Sans"/>
          <w:b/>
          <w:color w:val="000000" w:themeColor="text1"/>
          <w:sz w:val="20"/>
          <w:szCs w:val="20"/>
          <w:lang w:val="es-MX"/>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Cuadrculamedia21"/>
        <w:ind w:left="709"/>
        <w:jc w:val="both"/>
        <w:rPr>
          <w:rFonts w:ascii="Noto Sans" w:hAnsi="Noto Sans" w:cs="Noto Sans"/>
          <w:b/>
          <w:bCs/>
          <w:sz w:val="20"/>
          <w:szCs w:val="20"/>
          <w:lang w:val="es-MX"/>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 xml:space="preserve">*Nota: La falta del numeral 4.2.12 </w:t>
      </w:r>
      <w:r w:rsidRPr="00F05F5D">
        <w:rPr>
          <w:rStyle w:val="Refdecomentario"/>
          <w:rFonts w:ascii="Noto Sans" w:hAnsi="Noto Sans" w:cs="Noto Sans"/>
          <w:b/>
          <w:sz w:val="20"/>
          <w:szCs w:val="20"/>
          <w:lang w:val="es-MX"/>
        </w:rPr>
        <w:t xml:space="preserve">Currículum individualizado del personal propuesto, automáticamente generará puntaje cero para los numerales 4.2.13 </w:t>
      </w:r>
      <w:r w:rsidRPr="00F05F5D">
        <w:rPr>
          <w:rStyle w:val="Refdecomentario"/>
          <w:rFonts w:ascii="Noto Sans" w:eastAsia="Times New Roman" w:hAnsi="Noto Sans" w:cs="Noto Sans"/>
          <w:b/>
          <w:sz w:val="20"/>
          <w:szCs w:val="20"/>
          <w:lang w:val="es-MX" w:eastAsia="ar-SA"/>
        </w:rPr>
        <w:t>Copias de la Cédula Profesional y el Título</w:t>
      </w:r>
      <w:r w:rsidRPr="00F05F5D">
        <w:rPr>
          <w:rStyle w:val="Refdecomentario"/>
          <w:rFonts w:ascii="Noto Sans" w:eastAsia="Times New Roman" w:hAnsi="Noto Sans" w:cs="Noto Sans"/>
          <w:bCs/>
          <w:sz w:val="20"/>
          <w:szCs w:val="20"/>
          <w:lang w:val="es-MX" w:eastAsia="ar-SA"/>
        </w:rPr>
        <w:t>,</w:t>
      </w:r>
      <w:r w:rsidRPr="00F05F5D">
        <w:rPr>
          <w:rStyle w:val="Refdecomentario"/>
          <w:rFonts w:ascii="Noto Sans" w:eastAsia="Times New Roman" w:hAnsi="Noto Sans" w:cs="Noto Sans"/>
          <w:b/>
          <w:sz w:val="20"/>
          <w:szCs w:val="20"/>
          <w:lang w:val="es-MX" w:eastAsia="ar-SA"/>
        </w:rPr>
        <w:t xml:space="preserve"> para niveles de técnico, técnico superior universitario y licenciatura y de especialidad del personal propuesto y 4.2.14 Dominio de herramientas relacionadas con el servicio, es necesario que dichos numerales vengan relacionados con el personal propuesto y el </w:t>
      </w:r>
      <w:r w:rsidR="00F343DF" w:rsidRPr="00F05F5D">
        <w:rPr>
          <w:rStyle w:val="Refdecomentario"/>
          <w:rFonts w:ascii="Noto Sans" w:eastAsia="Times New Roman" w:hAnsi="Noto Sans" w:cs="Noto Sans"/>
          <w:b/>
          <w:sz w:val="20"/>
          <w:szCs w:val="20"/>
          <w:lang w:val="es-MX" w:eastAsia="ar-SA"/>
        </w:rPr>
        <w:t>FORMATO</w:t>
      </w:r>
      <w:r w:rsidRPr="00F05F5D">
        <w:rPr>
          <w:rStyle w:val="Refdecomentario"/>
          <w:rFonts w:ascii="Noto Sans" w:eastAsia="Times New Roman" w:hAnsi="Noto Sans" w:cs="Noto Sans"/>
          <w:b/>
          <w:sz w:val="20"/>
          <w:szCs w:val="20"/>
          <w:lang w:val="es-MX" w:eastAsia="ar-SA"/>
        </w:rPr>
        <w:t xml:space="preserve"> T22 </w:t>
      </w:r>
      <w:r w:rsidRPr="00F05F5D">
        <w:rPr>
          <w:rStyle w:val="Refdecomentario"/>
          <w:rFonts w:ascii="Noto Sans" w:eastAsiaTheme="minorHAnsi" w:hAnsi="Noto Sans" w:cs="Noto Sans"/>
          <w:b/>
          <w:color w:val="000000" w:themeColor="text1"/>
          <w:sz w:val="20"/>
          <w:szCs w:val="20"/>
          <w:lang w:val="es-MX"/>
        </w:rPr>
        <w:t>“Relación de documentos a evaluar del Licitante” en caso de no presentarlo la totalidad del rubro “Capacidad de los recursos humanos” será evaluado como puntaje cero.</w:t>
      </w:r>
    </w:p>
    <w:p w:rsidR="007E5F2C" w:rsidRPr="00F05F5D" w:rsidRDefault="007E5F2C" w:rsidP="00F7492B">
      <w:pPr>
        <w:pStyle w:val="Prrafodelista"/>
        <w:suppressAutoHyphens/>
        <w:contextualSpacing w:val="0"/>
        <w:jc w:val="both"/>
        <w:rPr>
          <w:rStyle w:val="Refdecomentario"/>
          <w:rFonts w:ascii="Noto Sans" w:eastAsiaTheme="minorHAnsi" w:hAnsi="Noto Sans" w:cs="Noto Sans"/>
          <w:b/>
          <w:color w:val="000000" w:themeColor="text1"/>
          <w:sz w:val="20"/>
          <w:szCs w:val="20"/>
          <w:lang w:val="es-MX"/>
        </w:rPr>
      </w:pPr>
    </w:p>
    <w:p w:rsidR="007E5F2C" w:rsidRPr="00F05F5D" w:rsidRDefault="00F343DF" w:rsidP="00F7492B">
      <w:pPr>
        <w:pStyle w:val="Textoindependiente"/>
        <w:numPr>
          <w:ilvl w:val="2"/>
          <w:numId w:val="227"/>
        </w:numPr>
        <w:spacing w:after="0"/>
        <w:rPr>
          <w:rStyle w:val="Refdecomentario"/>
          <w:rFonts w:ascii="Noto Sans" w:hAnsi="Noto Sans" w:cs="Noto Sans"/>
          <w:b/>
          <w:sz w:val="20"/>
          <w:szCs w:val="20"/>
          <w:lang w:val="es-MX"/>
        </w:rPr>
      </w:pPr>
      <w:r w:rsidRPr="00F05F5D">
        <w:rPr>
          <w:rStyle w:val="Refdecomentario"/>
          <w:rFonts w:ascii="Noto Sans" w:hAnsi="Noto Sans" w:cs="Noto Sans"/>
          <w:b/>
          <w:bCs/>
          <w:sz w:val="20"/>
          <w:szCs w:val="20"/>
          <w:lang w:val="es-MX" w:eastAsia="en-US"/>
        </w:rPr>
        <w:t>CAPACIDAD</w:t>
      </w:r>
      <w:r w:rsidRPr="00F05F5D">
        <w:rPr>
          <w:rStyle w:val="Refdecomentario"/>
          <w:rFonts w:ascii="Noto Sans" w:hAnsi="Noto Sans" w:cs="Noto Sans"/>
          <w:sz w:val="20"/>
          <w:szCs w:val="20"/>
          <w:lang w:val="es-MX" w:eastAsia="en-US"/>
        </w:rPr>
        <w:t xml:space="preserve"> </w:t>
      </w:r>
      <w:r w:rsidRPr="00F05F5D">
        <w:rPr>
          <w:rStyle w:val="Refdecomentario"/>
          <w:rFonts w:ascii="Noto Sans" w:hAnsi="Noto Sans" w:cs="Noto Sans"/>
          <w:b/>
          <w:sz w:val="20"/>
          <w:szCs w:val="20"/>
          <w:lang w:val="es-MX"/>
        </w:rPr>
        <w:t>DEL EQUIPAMIENTO</w:t>
      </w:r>
    </w:p>
    <w:p w:rsidR="007E5F2C" w:rsidRPr="00F05F5D" w:rsidRDefault="007E5F2C" w:rsidP="00F7492B">
      <w:pPr>
        <w:pStyle w:val="Textoindependiente"/>
        <w:spacing w:after="0"/>
        <w:ind w:left="720"/>
        <w:rPr>
          <w:rStyle w:val="Refdecomentario"/>
          <w:rFonts w:ascii="Noto Sans" w:hAnsi="Noto Sans" w:cs="Noto Sans"/>
          <w:b/>
          <w:sz w:val="20"/>
          <w:szCs w:val="20"/>
          <w:lang w:val="es-MX"/>
        </w:rPr>
      </w:pP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r w:rsidRPr="00F05F5D">
        <w:rPr>
          <w:rStyle w:val="Refdecomentario"/>
          <w:rFonts w:ascii="Noto Sans" w:hAnsi="Noto Sans" w:cs="Noto Sans"/>
          <w:bCs/>
          <w:sz w:val="20"/>
          <w:szCs w:val="20"/>
          <w:lang w:val="es-MX"/>
        </w:rPr>
        <w:t xml:space="preserve">El licitante podrá ofertar equipo de reciente fabricación </w:t>
      </w:r>
      <w:r w:rsidRPr="00F05F5D">
        <w:rPr>
          <w:rStyle w:val="Refdecomentario"/>
          <w:rFonts w:ascii="Noto Sans" w:hAnsi="Noto Sans" w:cs="Noto Sans"/>
          <w:b/>
          <w:sz w:val="20"/>
          <w:szCs w:val="20"/>
          <w:lang w:val="es-MX"/>
        </w:rPr>
        <w:t>(Nuevo)</w:t>
      </w:r>
      <w:r w:rsidRPr="00F05F5D">
        <w:rPr>
          <w:rStyle w:val="Refdecomentario"/>
          <w:rFonts w:ascii="Noto Sans" w:hAnsi="Noto Sans" w:cs="Noto Sans"/>
          <w:bCs/>
          <w:sz w:val="20"/>
          <w:szCs w:val="20"/>
          <w:lang w:val="es-MX"/>
        </w:rPr>
        <w:t xml:space="preserve"> o en todo caso equipo </w:t>
      </w:r>
      <w:r w:rsidRPr="00F05F5D">
        <w:rPr>
          <w:rStyle w:val="Refdecomentario"/>
          <w:rFonts w:ascii="Noto Sans" w:hAnsi="Noto Sans" w:cs="Noto Sans"/>
          <w:b/>
          <w:sz w:val="20"/>
          <w:szCs w:val="20"/>
          <w:lang w:val="es-MX"/>
        </w:rPr>
        <w:t>usado</w:t>
      </w:r>
      <w:r w:rsidRPr="00F05F5D">
        <w:rPr>
          <w:rStyle w:val="Refdecomentario"/>
          <w:rFonts w:ascii="Noto Sans" w:hAnsi="Noto Sans" w:cs="Noto Sans"/>
          <w:bCs/>
          <w:sz w:val="20"/>
          <w:szCs w:val="20"/>
          <w:lang w:val="es-MX"/>
        </w:rPr>
        <w:t xml:space="preserve">, cuya fecha de fabricación no deberá exceder de los </w:t>
      </w:r>
      <w:r w:rsidRPr="00F05F5D">
        <w:rPr>
          <w:rStyle w:val="Refdecomentario"/>
          <w:rFonts w:ascii="Noto Sans" w:hAnsi="Noto Sans" w:cs="Noto Sans"/>
          <w:b/>
          <w:sz w:val="20"/>
          <w:szCs w:val="20"/>
          <w:lang w:val="es-MX"/>
        </w:rPr>
        <w:t>ocho (8) años</w:t>
      </w:r>
      <w:r w:rsidRPr="00F05F5D">
        <w:rPr>
          <w:rStyle w:val="Refdecomentario"/>
          <w:rFonts w:ascii="Noto Sans" w:hAnsi="Noto Sans" w:cs="Noto Sans"/>
          <w:bCs/>
          <w:sz w:val="20"/>
          <w:szCs w:val="20"/>
          <w:lang w:val="es-MX"/>
        </w:rPr>
        <w:t xml:space="preserve">, al momento de la presentación de las propuestas, de tal forma que los equipos presentados deberán estar en condiciones adecuadas para su funcionamiento y operación en el SMI para PMI </w:t>
      </w: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r w:rsidRPr="00F05F5D">
        <w:rPr>
          <w:rStyle w:val="Refdecomentario"/>
          <w:rFonts w:ascii="Noto Sans" w:hAnsi="Noto Sans" w:cs="Noto Sans"/>
          <w:bCs/>
          <w:sz w:val="20"/>
          <w:szCs w:val="20"/>
          <w:lang w:val="es-MX"/>
        </w:rPr>
        <w:t xml:space="preserve">En caso de presentar </w:t>
      </w:r>
      <w:r w:rsidRPr="00F05F5D">
        <w:rPr>
          <w:rStyle w:val="Refdecomentario"/>
          <w:rFonts w:ascii="Noto Sans" w:hAnsi="Noto Sans" w:cs="Noto Sans"/>
          <w:b/>
          <w:sz w:val="20"/>
          <w:szCs w:val="20"/>
          <w:lang w:val="es-MX"/>
        </w:rPr>
        <w:t>equipos</w:t>
      </w:r>
      <w:r w:rsidRPr="00F05F5D">
        <w:rPr>
          <w:rStyle w:val="Refdecomentario"/>
          <w:rFonts w:ascii="Noto Sans" w:hAnsi="Noto Sans" w:cs="Noto Sans"/>
          <w:bCs/>
          <w:sz w:val="20"/>
          <w:szCs w:val="20"/>
          <w:lang w:val="es-MX"/>
        </w:rPr>
        <w:t xml:space="preserve"> </w:t>
      </w:r>
      <w:r w:rsidRPr="00F05F5D">
        <w:rPr>
          <w:rStyle w:val="Refdecomentario"/>
          <w:rFonts w:ascii="Noto Sans" w:hAnsi="Noto Sans" w:cs="Noto Sans"/>
          <w:b/>
          <w:sz w:val="20"/>
          <w:szCs w:val="20"/>
          <w:lang w:val="es-MX"/>
        </w:rPr>
        <w:t>nuevos</w:t>
      </w:r>
      <w:r w:rsidRPr="00F05F5D">
        <w:rPr>
          <w:rStyle w:val="Refdecomentario"/>
          <w:rFonts w:ascii="Noto Sans" w:hAnsi="Noto Sans" w:cs="Noto Sans"/>
          <w:bCs/>
          <w:sz w:val="20"/>
          <w:szCs w:val="20"/>
          <w:lang w:val="es-MX"/>
        </w:rPr>
        <w:t>, el licitante presentará un escrito en formato libre con hoja membretada y debidamente firmado por su representante legal, en el cual deberá mencionar y desglosar los equipos ofertados que son nuevos por partida en la que participe.</w:t>
      </w: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r w:rsidRPr="00F05F5D">
        <w:rPr>
          <w:rStyle w:val="Refdecomentario"/>
          <w:rFonts w:ascii="Noto Sans" w:hAnsi="Noto Sans" w:cs="Noto Sans"/>
          <w:bCs/>
          <w:sz w:val="20"/>
          <w:szCs w:val="20"/>
          <w:lang w:val="es-MX"/>
        </w:rPr>
        <w:t xml:space="preserve">Asimismo, en el caso de ser </w:t>
      </w:r>
      <w:r w:rsidRPr="00F05F5D">
        <w:rPr>
          <w:rStyle w:val="Refdecomentario"/>
          <w:rFonts w:ascii="Noto Sans" w:hAnsi="Noto Sans" w:cs="Noto Sans"/>
          <w:b/>
          <w:sz w:val="20"/>
          <w:szCs w:val="20"/>
          <w:lang w:val="es-MX"/>
        </w:rPr>
        <w:t>equipos usados</w:t>
      </w:r>
      <w:r w:rsidRPr="00F05F5D">
        <w:rPr>
          <w:rStyle w:val="Refdecomentario"/>
          <w:rFonts w:ascii="Noto Sans" w:hAnsi="Noto Sans" w:cs="Noto Sans"/>
          <w:bCs/>
          <w:sz w:val="20"/>
          <w:szCs w:val="20"/>
          <w:lang w:val="es-MX"/>
        </w:rPr>
        <w:t xml:space="preserve">, deberá presentar el </w:t>
      </w:r>
      <w:r w:rsidR="00F343DF" w:rsidRPr="00F343DF">
        <w:rPr>
          <w:rStyle w:val="Refdecomentario"/>
          <w:rFonts w:ascii="Noto Sans" w:hAnsi="Noto Sans" w:cs="Noto Sans"/>
          <w:b/>
          <w:bCs/>
          <w:sz w:val="20"/>
          <w:szCs w:val="20"/>
          <w:lang w:val="es-MX"/>
        </w:rPr>
        <w:t>FORMATO</w:t>
      </w:r>
      <w:r w:rsidRPr="00F05F5D">
        <w:rPr>
          <w:rStyle w:val="Refdecomentario"/>
          <w:rFonts w:ascii="Noto Sans" w:hAnsi="Noto Sans" w:cs="Noto Sans"/>
          <w:bCs/>
          <w:sz w:val="20"/>
          <w:szCs w:val="20"/>
          <w:lang w:val="es-MX"/>
        </w:rPr>
        <w:t xml:space="preserve"> </w:t>
      </w:r>
      <w:r w:rsidRPr="00F05F5D">
        <w:rPr>
          <w:rStyle w:val="Refdecomentario"/>
          <w:rFonts w:ascii="Noto Sans" w:hAnsi="Noto Sans" w:cs="Noto Sans"/>
          <w:b/>
          <w:sz w:val="20"/>
          <w:szCs w:val="20"/>
          <w:lang w:val="es-MX"/>
        </w:rPr>
        <w:t>T30 “Carta Compromiso de Equipo Médico</w:t>
      </w:r>
      <w:r w:rsidRPr="00F05F5D">
        <w:rPr>
          <w:rStyle w:val="Refdecomentario"/>
          <w:rFonts w:ascii="Noto Sans" w:hAnsi="Noto Sans" w:cs="Noto Sans"/>
          <w:bCs/>
          <w:sz w:val="20"/>
          <w:szCs w:val="20"/>
          <w:lang w:val="es-MX"/>
        </w:rPr>
        <w:t xml:space="preserve">” que avale los </w:t>
      </w:r>
      <w:r w:rsidRPr="00F05F5D">
        <w:rPr>
          <w:rStyle w:val="Refdecomentario"/>
          <w:rFonts w:ascii="Noto Sans" w:hAnsi="Noto Sans" w:cs="Noto Sans"/>
          <w:b/>
          <w:sz w:val="20"/>
          <w:szCs w:val="20"/>
          <w:lang w:val="es-MX"/>
        </w:rPr>
        <w:t>ocho (8) años cero meses de Fabricación (a partir 2016)</w:t>
      </w:r>
      <w:r w:rsidRPr="00F05F5D">
        <w:rPr>
          <w:rStyle w:val="Refdecomentario"/>
          <w:rFonts w:ascii="Noto Sans" w:hAnsi="Noto Sans" w:cs="Noto Sans"/>
          <w:bCs/>
          <w:sz w:val="20"/>
          <w:szCs w:val="20"/>
          <w:lang w:val="es-MX"/>
        </w:rPr>
        <w:t>.” (contenido en formatos de SMI para PMI) en el cual manifestará que los equipos presentados tienen una fecha de fabricación no mayor a 8 años cero meses al de la fecha de la presentación de su propuesta y que se encuentran en condiciones adecuadas para el funcionamiento y operación en el SMI para PMI.</w:t>
      </w: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p>
    <w:p w:rsidR="007E5F2C" w:rsidRPr="00F05F5D" w:rsidRDefault="007E5F2C" w:rsidP="00F7492B">
      <w:pPr>
        <w:pStyle w:val="Textoindependiente"/>
        <w:spacing w:after="0"/>
        <w:ind w:left="720"/>
        <w:rPr>
          <w:rStyle w:val="Refdecomentario"/>
          <w:rFonts w:ascii="Noto Sans" w:hAnsi="Noto Sans" w:cs="Noto Sans"/>
          <w:bCs/>
          <w:sz w:val="20"/>
          <w:szCs w:val="20"/>
          <w:lang w:val="es-MX"/>
        </w:rPr>
      </w:pPr>
      <w:r w:rsidRPr="00F05F5D">
        <w:rPr>
          <w:rStyle w:val="Refdecomentario"/>
          <w:rFonts w:ascii="Noto Sans" w:hAnsi="Noto Sans" w:cs="Noto Sans"/>
          <w:bCs/>
          <w:sz w:val="20"/>
          <w:szCs w:val="20"/>
          <w:lang w:val="es-MX"/>
        </w:rPr>
        <w:t>Nota: En ambos casos el listado deberá corresponder con la carta factura del equipo correspondiente presentado al Administrador del Contrato</w:t>
      </w:r>
    </w:p>
    <w:p w:rsidR="007E5F2C" w:rsidRPr="00F05F5D" w:rsidRDefault="007E5F2C" w:rsidP="00F7492B">
      <w:pPr>
        <w:pStyle w:val="Textoindependiente"/>
        <w:spacing w:after="0"/>
        <w:ind w:left="720"/>
        <w:rPr>
          <w:rStyle w:val="Refdecomentario"/>
          <w:rFonts w:ascii="Noto Sans" w:hAnsi="Noto Sans" w:cs="Noto Sans"/>
          <w:b/>
          <w:sz w:val="20"/>
          <w:szCs w:val="20"/>
          <w:lang w:val="es-MX"/>
        </w:rPr>
      </w:pPr>
    </w:p>
    <w:p w:rsidR="007E5F2C" w:rsidRPr="00F05F5D" w:rsidRDefault="007E5F2C" w:rsidP="00F7492B">
      <w:pPr>
        <w:pStyle w:val="Cuadrculamedia21"/>
        <w:ind w:left="709"/>
        <w:jc w:val="both"/>
        <w:rPr>
          <w:rFonts w:ascii="Noto Sans" w:hAnsi="Noto Sans" w:cs="Noto Sans"/>
          <w:i/>
          <w:i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r w:rsidRPr="00F05F5D">
        <w:rPr>
          <w:rFonts w:ascii="Noto Sans" w:hAnsi="Noto Sans" w:cs="Noto Sans"/>
          <w:i/>
          <w:iCs/>
          <w:sz w:val="20"/>
          <w:szCs w:val="20"/>
          <w:lang w:val="es-MX"/>
        </w:rPr>
        <w:t>.</w:t>
      </w:r>
    </w:p>
    <w:p w:rsidR="007E5F2C" w:rsidRPr="00F05F5D" w:rsidRDefault="007E5F2C" w:rsidP="00F7492B">
      <w:pPr>
        <w:pStyle w:val="Textoindependiente"/>
        <w:spacing w:after="0"/>
        <w:ind w:left="720"/>
        <w:rPr>
          <w:rStyle w:val="Refdecomentario"/>
          <w:rFonts w:ascii="Noto Sans" w:hAnsi="Noto Sans" w:cs="Noto Sans"/>
          <w:b/>
          <w:sz w:val="20"/>
          <w:szCs w:val="20"/>
          <w:lang w:val="es-MX"/>
        </w:rPr>
      </w:pPr>
    </w:p>
    <w:p w:rsidR="007E5F2C" w:rsidRPr="00F05F5D" w:rsidRDefault="00F343DF" w:rsidP="00F7492B">
      <w:pPr>
        <w:pStyle w:val="Textoindependiente"/>
        <w:numPr>
          <w:ilvl w:val="2"/>
          <w:numId w:val="227"/>
        </w:numPr>
        <w:spacing w:after="0"/>
        <w:rPr>
          <w:rStyle w:val="Refdecomentario"/>
          <w:rFonts w:ascii="Noto Sans" w:hAnsi="Noto Sans" w:cs="Noto Sans"/>
          <w:sz w:val="20"/>
          <w:szCs w:val="20"/>
          <w:lang w:val="es-MX" w:eastAsia="en-US"/>
        </w:rPr>
      </w:pPr>
      <w:r w:rsidRPr="00F05F5D">
        <w:rPr>
          <w:rStyle w:val="Refdecomentario"/>
          <w:rFonts w:ascii="Noto Sans" w:hAnsi="Noto Sans" w:cs="Noto Sans"/>
          <w:b/>
          <w:sz w:val="20"/>
          <w:szCs w:val="20"/>
          <w:lang w:val="es-MX"/>
        </w:rPr>
        <w:t>PARTICIPACIÓN DE DISCAPACITADOS O EMPRESAS QUE CUENTEN CON TRABAJADORES CON DISCAPACIDAD</w:t>
      </w:r>
      <w:r w:rsidR="007E5F2C" w:rsidRPr="00F05F5D">
        <w:rPr>
          <w:rStyle w:val="Refdecomentario"/>
          <w:rFonts w:ascii="Noto Sans" w:hAnsi="Noto Sans" w:cs="Noto Sans"/>
          <w:sz w:val="20"/>
          <w:szCs w:val="20"/>
          <w:lang w:val="es-MX"/>
        </w:rPr>
        <w:t xml:space="preserve">. En su caso, podrán manifestar por escrito que la empresa a la que representa cuenta con trabajadores con discapacidad en una proporción del 5% cuando menos de la totalidad de su planta de empleados, cuya antigüedad no sea inferior a seis meses, misma que se comprobará con el aviso de alta al Régimen Obligatorio del Instituto Mexicano del Seguro Social, y el certificado correspondiente del IMSS que acredite que dichos trabajadores son personas con discapacidad en términos de lo previsto por la fracción IX del artículo 2 de la Ley General para la Inclusión de las Personas con Discapacidad. </w:t>
      </w:r>
    </w:p>
    <w:p w:rsidR="007E5F2C" w:rsidRPr="00F05F5D" w:rsidRDefault="007E5F2C" w:rsidP="00F7492B">
      <w:pPr>
        <w:pStyle w:val="Textoindependiente"/>
        <w:spacing w:after="0"/>
        <w:ind w:left="480"/>
        <w:rPr>
          <w:rStyle w:val="Refdecomentario"/>
          <w:rFonts w:ascii="Noto Sans" w:hAnsi="Noto Sans" w:cs="Noto Sans"/>
          <w:sz w:val="20"/>
          <w:szCs w:val="20"/>
          <w:lang w:val="es-MX" w:eastAsia="en-US"/>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034933">
      <w:pPr>
        <w:pStyle w:val="Textoindependiente"/>
        <w:spacing w:after="0"/>
        <w:rPr>
          <w:rStyle w:val="Refdecomentario"/>
          <w:rFonts w:ascii="Noto Sans" w:hAnsi="Noto Sans" w:cs="Noto Sans"/>
          <w:sz w:val="20"/>
          <w:szCs w:val="20"/>
          <w:lang w:val="es-MX" w:eastAsia="en-US"/>
        </w:rPr>
      </w:pPr>
    </w:p>
    <w:p w:rsidR="007E5F2C" w:rsidRPr="00F05F5D" w:rsidRDefault="00F343DF" w:rsidP="00F7492B">
      <w:pPr>
        <w:pStyle w:val="Textoindependiente"/>
        <w:numPr>
          <w:ilvl w:val="2"/>
          <w:numId w:val="227"/>
        </w:numPr>
        <w:spacing w:after="0"/>
        <w:rPr>
          <w:rFonts w:ascii="Noto Sans" w:hAnsi="Noto Sans" w:cs="Noto Sans"/>
          <w:sz w:val="20"/>
          <w:lang w:val="es-MX" w:eastAsia="en-US"/>
        </w:rPr>
      </w:pPr>
      <w:r w:rsidRPr="00F05F5D">
        <w:rPr>
          <w:rStyle w:val="Refdecomentario"/>
          <w:rFonts w:ascii="Noto Sans" w:hAnsi="Noto Sans" w:cs="Noto Sans"/>
          <w:b/>
          <w:sz w:val="20"/>
          <w:szCs w:val="20"/>
          <w:lang w:val="es-MX"/>
        </w:rPr>
        <w:t>EQUIDAD DE GÉNERO</w:t>
      </w:r>
      <w:r w:rsidR="007E5F2C" w:rsidRPr="00F05F5D">
        <w:rPr>
          <w:rStyle w:val="Refdecomentario"/>
          <w:rFonts w:ascii="Noto Sans" w:hAnsi="Noto Sans" w:cs="Noto Sans"/>
          <w:sz w:val="20"/>
          <w:szCs w:val="20"/>
          <w:lang w:val="es-MX"/>
        </w:rPr>
        <w:t xml:space="preserve">. En su caso, podrán manifestar por escrito que han aplicado políticas y prácticas de igualdad de género, conforme a la certificación correspondiente, emitida por las autoridades y organismos facultados para tal efecto, de conformidad con el Decreto por el que se reforman los artículos 18 de la Ley de Adquisiciones, Arrendamientos y Servicios del Sector Público, y 34 de la Ley General para la Igualdad entre Mujeres y Hombres, publicado en el Diario Oficial de la Federación el día 10 de noviembre de 2014 y Norma Mexicana NOM-R-025-SCFI-2015 en Igualdad Laboral y No Discriminación, Con fecha publicada en el DOF 19 de octubre del 2015. </w:t>
      </w:r>
      <w:r w:rsidR="007E5F2C" w:rsidRPr="00F05F5D">
        <w:rPr>
          <w:rFonts w:ascii="Noto Sans" w:eastAsiaTheme="minorHAnsi" w:hAnsi="Noto Sans" w:cs="Noto Sans"/>
          <w:sz w:val="20"/>
          <w:lang w:val="es-MX"/>
        </w:rPr>
        <w:t xml:space="preserve">En concordancia con el </w:t>
      </w:r>
      <w:r w:rsidR="007E5F2C" w:rsidRPr="00F05F5D">
        <w:rPr>
          <w:rFonts w:ascii="Noto Sans" w:eastAsiaTheme="minorHAnsi" w:hAnsi="Noto Sans" w:cs="Noto Sans"/>
          <w:b/>
          <w:sz w:val="20"/>
          <w:lang w:val="es-MX"/>
        </w:rPr>
        <w:t>FORMATO T22 “Relación de documentos a evaluar del Licitante.</w:t>
      </w:r>
    </w:p>
    <w:p w:rsidR="007E5F2C" w:rsidRPr="00F05F5D" w:rsidRDefault="007E5F2C" w:rsidP="00F7492B">
      <w:pPr>
        <w:pStyle w:val="Textoindependiente"/>
        <w:spacing w:after="0"/>
        <w:ind w:left="480"/>
        <w:rPr>
          <w:rFonts w:ascii="Noto Sans" w:hAnsi="Noto Sans" w:cs="Noto Sans"/>
          <w:sz w:val="20"/>
          <w:lang w:val="es-MX" w:eastAsia="en-US"/>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Prrafodelista"/>
        <w:rPr>
          <w:rStyle w:val="Refdecomentario"/>
          <w:rFonts w:ascii="Noto Sans" w:hAnsi="Noto Sans" w:cs="Noto Sans"/>
          <w:sz w:val="20"/>
          <w:szCs w:val="20"/>
          <w:lang w:val="es-MX"/>
        </w:rPr>
      </w:pPr>
    </w:p>
    <w:p w:rsidR="007E5F2C" w:rsidRPr="00F05F5D" w:rsidRDefault="00F343DF" w:rsidP="00F7492B">
      <w:pPr>
        <w:pStyle w:val="Cuadrculamedia21"/>
        <w:numPr>
          <w:ilvl w:val="2"/>
          <w:numId w:val="227"/>
        </w:numPr>
        <w:jc w:val="both"/>
        <w:rPr>
          <w:rStyle w:val="Refdecomentario"/>
          <w:rFonts w:ascii="Noto Sans" w:eastAsia="Times New Roman" w:hAnsi="Noto Sans" w:cs="Noto Sans"/>
          <w:b/>
          <w:sz w:val="20"/>
          <w:szCs w:val="20"/>
          <w:lang w:val="es-MX" w:eastAsia="ar-SA"/>
        </w:rPr>
      </w:pPr>
      <w:r w:rsidRPr="00F05F5D">
        <w:rPr>
          <w:rStyle w:val="Refdecomentario"/>
          <w:rFonts w:ascii="Noto Sans" w:eastAsia="Times New Roman" w:hAnsi="Noto Sans" w:cs="Noto Sans"/>
          <w:b/>
          <w:sz w:val="20"/>
          <w:szCs w:val="20"/>
          <w:lang w:val="es-MX" w:eastAsia="ar-SA"/>
        </w:rPr>
        <w:t>MIPYMES QUE PRODUZCAN BIENES CON INNOVACIÓN TECNOLÓGICA</w:t>
      </w:r>
      <w:r w:rsidR="007E5F2C" w:rsidRPr="00F05F5D">
        <w:rPr>
          <w:rStyle w:val="Refdecomentario"/>
          <w:rFonts w:ascii="Noto Sans" w:eastAsia="Times New Roman" w:hAnsi="Noto Sans" w:cs="Noto Sans"/>
          <w:b/>
          <w:sz w:val="20"/>
          <w:szCs w:val="20"/>
          <w:lang w:val="es-MX" w:eastAsia="ar-SA"/>
        </w:rPr>
        <w:t xml:space="preserve">. </w:t>
      </w:r>
    </w:p>
    <w:p w:rsidR="007E5F2C" w:rsidRPr="00F05F5D" w:rsidRDefault="007E5F2C" w:rsidP="00F7492B">
      <w:pPr>
        <w:pStyle w:val="Cuadrculamedia21"/>
        <w:jc w:val="both"/>
        <w:rPr>
          <w:rStyle w:val="Refdecomentario"/>
          <w:rFonts w:ascii="Noto Sans" w:eastAsia="Times New Roman" w:hAnsi="Noto Sans" w:cs="Noto Sans"/>
          <w:b/>
          <w:sz w:val="20"/>
          <w:szCs w:val="20"/>
          <w:lang w:val="es-MX" w:eastAsia="ar-SA"/>
        </w:rPr>
      </w:pPr>
    </w:p>
    <w:p w:rsidR="007E5F2C" w:rsidRPr="00F05F5D" w:rsidRDefault="007E5F2C" w:rsidP="00F7492B">
      <w:pPr>
        <w:pStyle w:val="Cuadrculamedia21"/>
        <w:ind w:left="720"/>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lastRenderedPageBreak/>
        <w:t>En su caso, deberán presentar escrito donde manifiesten la clasificación que guarda la empresa, si es micro, pequeña o mediana, conforme al Acuerdo por el que se establece la estratificación de este tipo de empresas publicado en el Diario Oficial de la Federación el 30 de junio de 2009.</w:t>
      </w:r>
    </w:p>
    <w:p w:rsidR="007E5F2C" w:rsidRPr="00F05F5D" w:rsidRDefault="007E5F2C" w:rsidP="00F7492B">
      <w:pPr>
        <w:pStyle w:val="Cuadrculamedia21"/>
        <w:ind w:left="720"/>
        <w:jc w:val="both"/>
        <w:rPr>
          <w:rStyle w:val="Refdecomentario"/>
          <w:rFonts w:ascii="Noto Sans" w:eastAsia="Times New Roman" w:hAnsi="Noto Sans" w:cs="Noto Sans"/>
          <w:sz w:val="20"/>
          <w:szCs w:val="20"/>
          <w:lang w:val="es-MX" w:eastAsia="ar-SA"/>
        </w:rPr>
      </w:pPr>
    </w:p>
    <w:p w:rsidR="007E5F2C" w:rsidRPr="00F05F5D" w:rsidRDefault="007E5F2C" w:rsidP="00F7492B">
      <w:pPr>
        <w:pStyle w:val="Cuadrculamedia21"/>
        <w:ind w:left="709"/>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b/>
          <w:sz w:val="20"/>
          <w:szCs w:val="20"/>
          <w:lang w:val="es-MX" w:eastAsia="ar-SA"/>
        </w:rPr>
        <w:t>Si además de ser MIPYME cuenta con innovación tecnológica</w:t>
      </w:r>
      <w:r w:rsidRPr="00F05F5D">
        <w:rPr>
          <w:rStyle w:val="Refdecomentario"/>
          <w:rFonts w:ascii="Noto Sans" w:eastAsia="Times New Roman" w:hAnsi="Noto Sans" w:cs="Noto Sans"/>
          <w:sz w:val="20"/>
          <w:szCs w:val="20"/>
          <w:lang w:val="es-MX" w:eastAsia="ar-SA"/>
        </w:rPr>
        <w:t xml:space="preserve">, deberá incluir copia de la constancia correspondiente emitida por el </w:t>
      </w:r>
      <w:r w:rsidRPr="00F05F5D">
        <w:rPr>
          <w:rStyle w:val="Refdecomentario"/>
          <w:rFonts w:ascii="Noto Sans" w:eastAsia="Times New Roman" w:hAnsi="Noto Sans" w:cs="Noto Sans"/>
          <w:b/>
          <w:sz w:val="20"/>
          <w:szCs w:val="20"/>
          <w:lang w:val="es-MX" w:eastAsia="ar-SA"/>
        </w:rPr>
        <w:t>Instituto Mexicano de la Propiedad Industrial (IMPI</w:t>
      </w:r>
      <w:r w:rsidRPr="00F05F5D">
        <w:rPr>
          <w:rStyle w:val="Refdecomentario"/>
          <w:rFonts w:ascii="Noto Sans" w:eastAsia="Times New Roman" w:hAnsi="Noto Sans" w:cs="Noto Sans"/>
          <w:sz w:val="20"/>
          <w:szCs w:val="20"/>
          <w:lang w:val="es-MX" w:eastAsia="ar-SA"/>
        </w:rPr>
        <w:t>), misma que no podrá tener una vigencia mayor a cinco años en su caso; lo anterior en cumplimiento al artículo 18 Segundo párrafo de la “</w:t>
      </w:r>
      <w:r w:rsidRPr="00F05F5D">
        <w:rPr>
          <w:rStyle w:val="Refdecomentario"/>
          <w:rFonts w:ascii="Noto Sans" w:eastAsia="Times New Roman" w:hAnsi="Noto Sans" w:cs="Noto Sans"/>
          <w:b/>
          <w:sz w:val="20"/>
          <w:szCs w:val="20"/>
          <w:lang w:val="es-MX" w:eastAsia="ar-SA"/>
        </w:rPr>
        <w:t>Ley de Adquisiciones, Arrendamientos y Servicios”</w:t>
      </w:r>
      <w:r w:rsidRPr="00F05F5D">
        <w:rPr>
          <w:rStyle w:val="Refdecomentario"/>
          <w:rFonts w:ascii="Noto Sans" w:eastAsia="Times New Roman" w:hAnsi="Noto Sans" w:cs="Noto Sans"/>
          <w:sz w:val="20"/>
          <w:szCs w:val="20"/>
          <w:lang w:val="es-MX" w:eastAsia="ar-SA"/>
        </w:rPr>
        <w:t xml:space="preserve"> y artículo 3, fracción III de la Ley para el Desarrollo de la Competitividad de la Micro, Pequeña y Mediana Empresa.</w:t>
      </w:r>
    </w:p>
    <w:p w:rsidR="007E5F2C" w:rsidRPr="00F05F5D" w:rsidRDefault="007E5F2C" w:rsidP="00F7492B">
      <w:pPr>
        <w:pStyle w:val="Cuadrculamedia21"/>
        <w:ind w:left="709"/>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 xml:space="preserve"> </w:t>
      </w: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Cuadrculamedia21"/>
        <w:ind w:left="709"/>
        <w:jc w:val="both"/>
        <w:rPr>
          <w:rStyle w:val="Refdecomentario"/>
          <w:rFonts w:ascii="Noto Sans" w:eastAsia="Times New Roman" w:hAnsi="Noto Sans" w:cs="Noto Sans"/>
          <w:sz w:val="20"/>
          <w:szCs w:val="20"/>
          <w:lang w:val="es-MX" w:eastAsia="ar-SA"/>
        </w:rPr>
      </w:pPr>
    </w:p>
    <w:p w:rsidR="007E5F2C" w:rsidRPr="00F05F5D" w:rsidRDefault="00F343DF" w:rsidP="00F7492B">
      <w:pPr>
        <w:pStyle w:val="Prrafodelista"/>
        <w:numPr>
          <w:ilvl w:val="2"/>
          <w:numId w:val="227"/>
        </w:numPr>
        <w:suppressAutoHyphens/>
        <w:contextualSpacing w:val="0"/>
        <w:jc w:val="both"/>
        <w:rPr>
          <w:rFonts w:ascii="Noto Sans" w:eastAsiaTheme="minorEastAsia" w:hAnsi="Noto Sans" w:cs="Noto Sans"/>
          <w:bCs/>
          <w:sz w:val="20"/>
          <w:szCs w:val="20"/>
        </w:rPr>
      </w:pPr>
      <w:r w:rsidRPr="00F05F5D">
        <w:rPr>
          <w:rStyle w:val="Refdecomentario"/>
          <w:rFonts w:ascii="Noto Sans" w:hAnsi="Noto Sans" w:cs="Noto Sans"/>
          <w:b/>
          <w:sz w:val="20"/>
          <w:szCs w:val="20"/>
          <w:lang w:val="es-MX" w:eastAsia="ar-SA"/>
        </w:rPr>
        <w:t>EXPERIENCIA DEL LICITANTE</w:t>
      </w:r>
      <w:r w:rsidR="007E5F2C" w:rsidRPr="00F05F5D">
        <w:rPr>
          <w:rStyle w:val="Refdecomentario"/>
          <w:rFonts w:ascii="Noto Sans" w:hAnsi="Noto Sans" w:cs="Noto Sans"/>
          <w:b/>
          <w:sz w:val="20"/>
          <w:szCs w:val="20"/>
          <w:lang w:val="es-MX" w:eastAsia="ar-SA"/>
        </w:rPr>
        <w:t>:</w:t>
      </w:r>
      <w:r w:rsidR="007E5F2C" w:rsidRPr="00F05F5D">
        <w:rPr>
          <w:rFonts w:ascii="Noto Sans" w:hAnsi="Noto Sans" w:cs="Noto Sans"/>
          <w:sz w:val="20"/>
          <w:szCs w:val="20"/>
        </w:rPr>
        <w:t xml:space="preserve"> </w:t>
      </w:r>
      <w:r w:rsidR="007E5F2C" w:rsidRPr="00F05F5D">
        <w:rPr>
          <w:rFonts w:ascii="Noto Sans" w:eastAsiaTheme="minorEastAsia" w:hAnsi="Noto Sans" w:cs="Noto Sans"/>
          <w:bCs/>
          <w:sz w:val="20"/>
          <w:szCs w:val="20"/>
        </w:rPr>
        <w:t xml:space="preserve">Para acreditar la experiencia que podrá ser mínima de 1 año y máxima de 5 años en Servicios Médicos Integrales </w:t>
      </w:r>
      <w:r w:rsidR="007E5F2C" w:rsidRPr="00F05F5D">
        <w:rPr>
          <w:rFonts w:ascii="Noto Sans" w:eastAsiaTheme="minorEastAsia" w:hAnsi="Noto Sans" w:cs="Noto Sans"/>
          <w:bCs/>
          <w:sz w:val="20"/>
          <w:szCs w:val="20"/>
          <w:u w:val="single"/>
        </w:rPr>
        <w:t>similares o relacionados con bienes de mínima invasión</w:t>
      </w:r>
      <w:r w:rsidR="007E5F2C" w:rsidRPr="00F05F5D">
        <w:rPr>
          <w:rFonts w:ascii="Noto Sans" w:eastAsiaTheme="minorEastAsia" w:hAnsi="Noto Sans" w:cs="Noto Sans"/>
          <w:bCs/>
          <w:sz w:val="20"/>
          <w:szCs w:val="20"/>
        </w:rPr>
        <w:t xml:space="preserve">, los licitantes deberán presentar copia del o los contratos debidamente formalizados con sus respectivos anexos, celebrados con Instituciones públicas o privadas, en el que acredite por lo menos un año de experiencia durante los últimos 5 (cinco) años (en el periodo 2020 a 2025), en servicios relacionados al de la presente contratación, (pudiendo presentar el número de contratos que sean necesarios para acreditar la experiencia en años) que cumplan con lo establecido en el párrafo anterior, a efecto de que sean susceptibles de computarse los meses, años o fracciones de año de dichos contratos, para lo cual el Instituto considerará la vigencia a partir del día del inicio (a partir del 2020 en adelante, y que se computara el periodo hasta el día de la presentación y apertura) de los servicios. </w:t>
      </w:r>
    </w:p>
    <w:p w:rsidR="007E5F2C" w:rsidRPr="00F05F5D" w:rsidRDefault="007E5F2C" w:rsidP="00F7492B">
      <w:pPr>
        <w:pStyle w:val="Prrafodelista"/>
        <w:suppressAutoHyphens/>
        <w:contextualSpacing w:val="0"/>
        <w:jc w:val="both"/>
        <w:rPr>
          <w:rStyle w:val="Refdecomentario"/>
          <w:rFonts w:ascii="Noto Sans" w:hAnsi="Noto Sans" w:cs="Noto Sans"/>
          <w:sz w:val="20"/>
          <w:szCs w:val="20"/>
        </w:rPr>
      </w:pPr>
    </w:p>
    <w:p w:rsidR="007E5F2C" w:rsidRPr="00F05F5D" w:rsidRDefault="007E5F2C" w:rsidP="00F7492B">
      <w:pPr>
        <w:pStyle w:val="Prrafodelista"/>
        <w:suppressAutoHyphens/>
        <w:contextualSpacing w:val="0"/>
        <w:jc w:val="both"/>
        <w:rPr>
          <w:rStyle w:val="Refdecomentario"/>
          <w:rFonts w:ascii="Noto Sans" w:hAnsi="Noto Sans" w:cs="Noto Sans"/>
          <w:sz w:val="20"/>
          <w:szCs w:val="20"/>
          <w:lang w:val="es-MX"/>
        </w:rPr>
      </w:pPr>
      <w:r w:rsidRPr="00F05F5D">
        <w:rPr>
          <w:rStyle w:val="Refdecomentario"/>
          <w:rFonts w:ascii="Noto Sans" w:hAnsi="Noto Sans" w:cs="Noto Sans"/>
          <w:sz w:val="20"/>
          <w:szCs w:val="20"/>
        </w:rPr>
        <w:t xml:space="preserve">En concordancia con el </w:t>
      </w:r>
      <w:r w:rsidRPr="00F05F5D">
        <w:rPr>
          <w:rStyle w:val="Refdecomentario"/>
          <w:rFonts w:ascii="Noto Sans" w:hAnsi="Noto Sans" w:cs="Noto Sans"/>
          <w:b/>
          <w:sz w:val="20"/>
          <w:szCs w:val="20"/>
        </w:rPr>
        <w:t>FORMATO T22 “Relación de documentos a evaluar del Licitante”</w:t>
      </w:r>
      <w:r w:rsidRPr="00F05F5D">
        <w:rPr>
          <w:rStyle w:val="Refdecomentario"/>
          <w:rFonts w:ascii="Noto Sans" w:hAnsi="Noto Sans" w:cs="Noto Sans"/>
          <w:sz w:val="20"/>
          <w:szCs w:val="20"/>
        </w:rPr>
        <w:t>,</w:t>
      </w:r>
      <w:r w:rsidRPr="00F05F5D">
        <w:rPr>
          <w:rFonts w:ascii="Noto Sans" w:hAnsi="Noto Sans" w:cs="Noto Sans"/>
          <w:sz w:val="20"/>
          <w:szCs w:val="20"/>
        </w:rPr>
        <w:t xml:space="preserve"> </w:t>
      </w:r>
      <w:r w:rsidRPr="00F05F5D">
        <w:rPr>
          <w:rStyle w:val="Refdecomentario"/>
          <w:rFonts w:ascii="Noto Sans" w:hAnsi="Noto Sans" w:cs="Noto Sans"/>
          <w:sz w:val="20"/>
          <w:szCs w:val="20"/>
        </w:rPr>
        <w:t>dichos contratos deberán observar lo solicitado en el numeral 4.2.23 Cumplimiento de contratos, donde se establecen los lineamientos que deberán observar estos Contratos</w:t>
      </w:r>
      <w:r w:rsidRPr="00F05F5D">
        <w:rPr>
          <w:rStyle w:val="Refdecomentario"/>
          <w:rFonts w:ascii="Noto Sans" w:hAnsi="Noto Sans" w:cs="Noto Sans"/>
          <w:sz w:val="20"/>
          <w:szCs w:val="20"/>
          <w:lang w:val="es-MX"/>
        </w:rPr>
        <w:t>.</w:t>
      </w:r>
    </w:p>
    <w:p w:rsidR="007E5F2C" w:rsidRPr="00F05F5D" w:rsidRDefault="007E5F2C" w:rsidP="00F7492B">
      <w:pPr>
        <w:pStyle w:val="Prrafodelista"/>
        <w:suppressAutoHyphens/>
        <w:contextualSpacing w:val="0"/>
        <w:jc w:val="both"/>
        <w:rPr>
          <w:rStyle w:val="Refdecomentario"/>
          <w:rFonts w:ascii="Noto Sans" w:hAnsi="Noto Sans" w:cs="Noto Sans"/>
          <w:sz w:val="20"/>
          <w:szCs w:val="20"/>
          <w:lang w:val="es-MX"/>
        </w:rPr>
      </w:pPr>
    </w:p>
    <w:p w:rsidR="007E5F2C" w:rsidRPr="00F05F5D" w:rsidRDefault="007E5F2C" w:rsidP="00F7492B">
      <w:pPr>
        <w:pStyle w:val="Prrafodelista"/>
        <w:suppressAutoHyphens/>
        <w:jc w:val="both"/>
        <w:rPr>
          <w:rStyle w:val="Refdecomentario"/>
          <w:rFonts w:ascii="Noto Sans" w:hAnsi="Noto Sans" w:cs="Noto Sans"/>
          <w:sz w:val="20"/>
          <w:szCs w:val="20"/>
          <w:lang w:val="es-MX"/>
        </w:rPr>
      </w:pPr>
      <w:r w:rsidRPr="00F05F5D">
        <w:rPr>
          <w:rStyle w:val="Refdecomentario"/>
          <w:rFonts w:ascii="Noto Sans" w:hAnsi="Noto Sans" w:cs="Noto Sans"/>
          <w:sz w:val="20"/>
          <w:szCs w:val="20"/>
          <w:lang w:val="es-MX"/>
        </w:rPr>
        <w:t>Podrán presentar contratos que hayan iniciado antes del periodo a evaluar, pero solo se computará el tiempo a partir del periodo solicitado. De la misma forma, se pueden presentar contratos vigentes, pero solo se contabilizará el tiempo dentro de la vigencia solicitada, por lo que máximo serán 5 años para contabilizar.</w:t>
      </w:r>
    </w:p>
    <w:p w:rsidR="007E5F2C" w:rsidRPr="00F05F5D" w:rsidRDefault="007E5F2C" w:rsidP="00F7492B">
      <w:pPr>
        <w:pStyle w:val="Prrafodelista"/>
        <w:suppressAutoHyphens/>
        <w:jc w:val="both"/>
        <w:rPr>
          <w:rStyle w:val="Refdecomentario"/>
          <w:rFonts w:ascii="Noto Sans" w:hAnsi="Noto Sans" w:cs="Noto Sans"/>
          <w:sz w:val="20"/>
          <w:szCs w:val="20"/>
          <w:lang w:val="es-MX"/>
        </w:rPr>
      </w:pPr>
    </w:p>
    <w:p w:rsidR="007E5F2C" w:rsidRPr="00F05F5D" w:rsidRDefault="007E5F2C" w:rsidP="00F7492B">
      <w:pPr>
        <w:pStyle w:val="Prrafodelista"/>
        <w:suppressAutoHyphens/>
        <w:jc w:val="both"/>
        <w:rPr>
          <w:rStyle w:val="Refdecomentario"/>
          <w:rFonts w:ascii="Noto Sans" w:hAnsi="Noto Sans" w:cs="Noto Sans"/>
          <w:sz w:val="20"/>
          <w:szCs w:val="20"/>
          <w:lang w:val="es-MX"/>
        </w:rPr>
      </w:pPr>
      <w:r w:rsidRPr="00F05F5D">
        <w:rPr>
          <w:rStyle w:val="Refdecomentario"/>
          <w:rFonts w:ascii="Noto Sans" w:hAnsi="Noto Sans" w:cs="Noto Sans"/>
          <w:sz w:val="20"/>
          <w:szCs w:val="20"/>
          <w:lang w:val="es-MX"/>
        </w:rPr>
        <w:t>No se tomarán en cuenta los contratos cuya vigencia inicie antes del 2020.</w:t>
      </w:r>
    </w:p>
    <w:p w:rsidR="007E5F2C" w:rsidRPr="00F05F5D" w:rsidRDefault="007E5F2C" w:rsidP="00F7492B">
      <w:pPr>
        <w:pStyle w:val="Prrafodelista"/>
        <w:suppressAutoHyphens/>
        <w:jc w:val="both"/>
        <w:rPr>
          <w:rStyle w:val="Refdecomentario"/>
          <w:rFonts w:ascii="Noto Sans" w:hAnsi="Noto Sans" w:cs="Noto Sans"/>
          <w:sz w:val="20"/>
          <w:szCs w:val="20"/>
          <w:lang w:val="es-MX"/>
        </w:rPr>
      </w:pPr>
    </w:p>
    <w:p w:rsidR="007E5F2C" w:rsidRPr="00F05F5D" w:rsidRDefault="007E5F2C" w:rsidP="00F7492B">
      <w:pPr>
        <w:pStyle w:val="Prrafodelista"/>
        <w:suppressAutoHyphens/>
        <w:contextualSpacing w:val="0"/>
        <w:jc w:val="both"/>
        <w:rPr>
          <w:rStyle w:val="Refdecomentario"/>
          <w:rFonts w:ascii="Noto Sans" w:hAnsi="Noto Sans" w:cs="Noto Sans"/>
          <w:sz w:val="20"/>
          <w:szCs w:val="20"/>
          <w:lang w:val="es-MX"/>
        </w:rPr>
      </w:pPr>
      <w:r w:rsidRPr="00F05F5D">
        <w:rPr>
          <w:rStyle w:val="Refdecomentario"/>
          <w:rFonts w:ascii="Noto Sans" w:hAnsi="Noto Sans" w:cs="Noto Sans"/>
          <w:sz w:val="20"/>
          <w:szCs w:val="20"/>
          <w:lang w:val="es-MX"/>
        </w:rPr>
        <w:t>Nota: Para este rubro únicamente se tomarán en cuenta contratos que sean similares al del servicio solicitado SMI para PMI.</w:t>
      </w:r>
    </w:p>
    <w:p w:rsidR="007E5F2C" w:rsidRPr="00F05F5D" w:rsidRDefault="007E5F2C" w:rsidP="00F7492B">
      <w:pPr>
        <w:pStyle w:val="Prrafodelista"/>
        <w:suppressAutoHyphens/>
        <w:contextualSpacing w:val="0"/>
        <w:jc w:val="both"/>
        <w:rPr>
          <w:rStyle w:val="Refdecomentario"/>
          <w:rFonts w:ascii="Noto Sans" w:hAnsi="Noto Sans" w:cs="Noto Sans"/>
          <w:sz w:val="20"/>
          <w:szCs w:val="20"/>
          <w:lang w:val="es-MX"/>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Prrafodelista"/>
        <w:suppressAutoHyphens/>
        <w:contextualSpacing w:val="0"/>
        <w:jc w:val="both"/>
        <w:rPr>
          <w:rStyle w:val="Refdecomentario"/>
          <w:rFonts w:ascii="Noto Sans" w:hAnsi="Noto Sans" w:cs="Noto Sans"/>
          <w:sz w:val="20"/>
          <w:szCs w:val="20"/>
          <w:lang w:val="es-MX"/>
        </w:rPr>
      </w:pPr>
    </w:p>
    <w:p w:rsidR="007E5F2C" w:rsidRPr="00F05F5D" w:rsidRDefault="007E5F2C" w:rsidP="00F7492B">
      <w:pPr>
        <w:pStyle w:val="Prrafodelista"/>
        <w:suppressAutoHyphens/>
        <w:contextualSpacing w:val="0"/>
        <w:jc w:val="both"/>
        <w:rPr>
          <w:rStyle w:val="Refdecomentario"/>
          <w:rFonts w:ascii="Noto Sans" w:hAnsi="Noto Sans" w:cs="Noto Sans"/>
          <w:sz w:val="20"/>
          <w:szCs w:val="20"/>
          <w:lang w:val="es-MX"/>
        </w:rPr>
      </w:pPr>
    </w:p>
    <w:p w:rsidR="007E5F2C" w:rsidRPr="00F05F5D" w:rsidRDefault="007E5F2C" w:rsidP="00F7492B">
      <w:pPr>
        <w:suppressAutoHyphens/>
        <w:ind w:left="567" w:hanging="567"/>
        <w:jc w:val="both"/>
        <w:rPr>
          <w:rStyle w:val="Refdecomentario"/>
          <w:rFonts w:ascii="Noto Sans" w:hAnsi="Noto Sans" w:cs="Noto Sans"/>
          <w:b/>
          <w:sz w:val="20"/>
          <w:szCs w:val="20"/>
          <w:lang w:eastAsia="ar-SA"/>
        </w:rPr>
      </w:pPr>
      <w:r w:rsidRPr="00F05F5D">
        <w:rPr>
          <w:rStyle w:val="Refdecomentario"/>
          <w:rFonts w:ascii="Noto Sans" w:hAnsi="Noto Sans" w:cs="Noto Sans"/>
          <w:b/>
          <w:sz w:val="20"/>
          <w:szCs w:val="20"/>
          <w:lang w:eastAsia="ar-SA"/>
        </w:rPr>
        <w:t xml:space="preserve">4.2.20 </w:t>
      </w:r>
      <w:r w:rsidR="00F343DF" w:rsidRPr="00F05F5D">
        <w:rPr>
          <w:rStyle w:val="Refdecomentario"/>
          <w:rFonts w:ascii="Noto Sans" w:hAnsi="Noto Sans" w:cs="Noto Sans"/>
          <w:b/>
          <w:sz w:val="20"/>
          <w:szCs w:val="20"/>
          <w:lang w:eastAsia="ar-SA"/>
        </w:rPr>
        <w:t>ESPECIALIDAD DEL LICITANTE</w:t>
      </w:r>
      <w:r w:rsidRPr="00F05F5D">
        <w:rPr>
          <w:rStyle w:val="Refdecomentario"/>
          <w:rFonts w:ascii="Noto Sans" w:hAnsi="Noto Sans" w:cs="Noto Sans"/>
          <w:b/>
          <w:sz w:val="20"/>
          <w:szCs w:val="20"/>
          <w:lang w:eastAsia="ar-SA"/>
        </w:rPr>
        <w:t xml:space="preserve">. </w:t>
      </w:r>
      <w:r w:rsidRPr="00F05F5D">
        <w:rPr>
          <w:rStyle w:val="Refdecomentario"/>
          <w:rFonts w:ascii="Noto Sans" w:hAnsi="Noto Sans" w:cs="Noto Sans"/>
          <w:sz w:val="20"/>
          <w:szCs w:val="20"/>
          <w:lang w:eastAsia="ar-SA"/>
        </w:rPr>
        <w:t xml:space="preserve">El Licitante, deberá presentar contratos que reúnan las características propias del </w:t>
      </w:r>
      <w:r w:rsidRPr="00F05F5D">
        <w:rPr>
          <w:rStyle w:val="Refdecomentario"/>
          <w:rFonts w:ascii="Noto Sans" w:hAnsi="Noto Sans" w:cs="Noto Sans"/>
          <w:b/>
          <w:sz w:val="20"/>
          <w:szCs w:val="20"/>
          <w:lang w:eastAsia="ar-SA"/>
        </w:rPr>
        <w:t>Servicio Médico Integral para Procedimientos de Mínima Invasión</w:t>
      </w:r>
      <w:r w:rsidRPr="00F05F5D">
        <w:rPr>
          <w:rStyle w:val="Refdecomentario"/>
          <w:rFonts w:ascii="Noto Sans" w:hAnsi="Noto Sans" w:cs="Noto Sans"/>
          <w:sz w:val="20"/>
          <w:szCs w:val="20"/>
          <w:lang w:eastAsia="ar-SA"/>
        </w:rPr>
        <w:t xml:space="preserve"> (específicos de los establecidos en cirugía de mínima invasión), debidamente formalizados en el que acredite por lo menos un contrato y máximo 5 contratos de especialidad con instituciones públicas o privadas durante los </w:t>
      </w:r>
      <w:r w:rsidRPr="00F05F5D">
        <w:rPr>
          <w:rStyle w:val="Refdecomentario"/>
          <w:rFonts w:ascii="Noto Sans" w:hAnsi="Noto Sans" w:cs="Noto Sans"/>
          <w:sz w:val="20"/>
          <w:szCs w:val="20"/>
          <w:lang w:eastAsia="ar-SA"/>
        </w:rPr>
        <w:lastRenderedPageBreak/>
        <w:t xml:space="preserve">últimos 5 (cinco) años 2020 a 2025, que se encuentren concluidos antes de la fecha del acto de presentación y apertura de proposiciones. </w:t>
      </w:r>
    </w:p>
    <w:p w:rsidR="007E5F2C" w:rsidRPr="00F05F5D" w:rsidRDefault="007E5F2C" w:rsidP="00F7492B">
      <w:pPr>
        <w:pStyle w:val="Prrafodelista"/>
        <w:suppressAutoHyphens/>
        <w:ind w:left="709"/>
        <w:jc w:val="both"/>
        <w:rPr>
          <w:rStyle w:val="Refdecomentario"/>
          <w:rFonts w:ascii="Noto Sans" w:hAnsi="Noto Sans" w:cs="Noto Sans"/>
          <w:b/>
          <w:sz w:val="20"/>
          <w:szCs w:val="20"/>
          <w:lang w:val="es-ES_tradnl" w:eastAsia="ar-SA"/>
        </w:rPr>
      </w:pPr>
    </w:p>
    <w:p w:rsidR="007E5F2C" w:rsidRPr="00F05F5D" w:rsidRDefault="007E5F2C" w:rsidP="00F7492B">
      <w:pPr>
        <w:pStyle w:val="Prrafodelista"/>
        <w:suppressAutoHyphens/>
        <w:ind w:left="709"/>
        <w:jc w:val="both"/>
        <w:rPr>
          <w:rStyle w:val="Refdecomentario"/>
          <w:rFonts w:ascii="Noto Sans" w:hAnsi="Noto Sans" w:cs="Noto Sans"/>
          <w:sz w:val="20"/>
          <w:szCs w:val="20"/>
          <w:lang w:eastAsia="ar-SA"/>
        </w:rPr>
      </w:pPr>
      <w:r w:rsidRPr="00F05F5D">
        <w:rPr>
          <w:rStyle w:val="Refdecomentario"/>
          <w:rFonts w:ascii="Noto Sans" w:hAnsi="Noto Sans" w:cs="Noto Sans"/>
          <w:sz w:val="20"/>
          <w:szCs w:val="20"/>
          <w:lang w:eastAsia="ar-SA"/>
        </w:rPr>
        <w:t xml:space="preserve">Se asignará el máximo de puntuación al licitante que acredite el mayor número de contratos (máximo 5) relacionados con el servicio solicitado. </w:t>
      </w:r>
    </w:p>
    <w:p w:rsidR="007E5F2C" w:rsidRPr="00F05F5D" w:rsidRDefault="007E5F2C" w:rsidP="00F7492B">
      <w:pPr>
        <w:pStyle w:val="Prrafodelista"/>
        <w:suppressAutoHyphens/>
        <w:ind w:left="709"/>
        <w:jc w:val="both"/>
        <w:rPr>
          <w:rStyle w:val="Refdecomentario"/>
          <w:rFonts w:ascii="Noto Sans" w:hAnsi="Noto Sans" w:cs="Noto Sans"/>
          <w:sz w:val="20"/>
          <w:szCs w:val="20"/>
          <w:lang w:eastAsia="ar-SA"/>
        </w:rPr>
      </w:pPr>
    </w:p>
    <w:p w:rsidR="007E5F2C" w:rsidRPr="00F05F5D" w:rsidRDefault="007E5F2C" w:rsidP="00F7492B">
      <w:pPr>
        <w:pStyle w:val="Prrafodelista"/>
        <w:suppressAutoHyphens/>
        <w:ind w:left="709"/>
        <w:jc w:val="both"/>
        <w:rPr>
          <w:rStyle w:val="Refdecomentario"/>
          <w:rFonts w:ascii="Noto Sans" w:hAnsi="Noto Sans" w:cs="Noto Sans"/>
          <w:sz w:val="20"/>
          <w:szCs w:val="20"/>
          <w:lang w:eastAsia="ar-SA"/>
        </w:rPr>
      </w:pPr>
      <w:r w:rsidRPr="00F05F5D">
        <w:rPr>
          <w:rStyle w:val="Refdecomentario"/>
          <w:rFonts w:ascii="Noto Sans" w:hAnsi="Noto Sans" w:cs="Noto Sans"/>
          <w:sz w:val="20"/>
          <w:szCs w:val="20"/>
          <w:lang w:val="es-MX"/>
        </w:rPr>
        <w:t xml:space="preserve">De conformidad con el </w:t>
      </w:r>
      <w:bookmarkStart w:id="67" w:name="_Hlk117248361"/>
      <w:r w:rsidRPr="00F05F5D">
        <w:rPr>
          <w:rStyle w:val="Refdecomentario"/>
          <w:rFonts w:ascii="Noto Sans" w:hAnsi="Noto Sans" w:cs="Noto Sans"/>
          <w:b/>
          <w:sz w:val="20"/>
          <w:szCs w:val="20"/>
          <w:lang w:val="es-MX"/>
        </w:rPr>
        <w:t>FORMATO T22 “Relación de documentos a evaluar del Licitante”</w:t>
      </w:r>
      <w:bookmarkEnd w:id="67"/>
      <w:r w:rsidRPr="00F05F5D">
        <w:rPr>
          <w:rStyle w:val="Refdecomentario"/>
          <w:rFonts w:ascii="Noto Sans" w:hAnsi="Noto Sans" w:cs="Noto Sans"/>
          <w:sz w:val="20"/>
          <w:szCs w:val="20"/>
          <w:lang w:val="es-MX"/>
        </w:rPr>
        <w:t>. En el numeral 4.2.23 Cumplimiento de contratos, se establecen los lineamientos que deberán observar estos Contratos.</w:t>
      </w:r>
    </w:p>
    <w:p w:rsidR="007E5F2C" w:rsidRPr="00F05F5D" w:rsidRDefault="007E5F2C" w:rsidP="00F7492B">
      <w:pPr>
        <w:pStyle w:val="Prrafodelista"/>
        <w:suppressAutoHyphens/>
        <w:ind w:left="709"/>
        <w:jc w:val="both"/>
        <w:rPr>
          <w:rStyle w:val="Refdecomentario"/>
          <w:rFonts w:ascii="Noto Sans" w:hAnsi="Noto Sans" w:cs="Noto Sans"/>
          <w:sz w:val="20"/>
          <w:szCs w:val="20"/>
          <w:lang w:eastAsia="ar-SA"/>
        </w:rPr>
      </w:pPr>
    </w:p>
    <w:p w:rsidR="007E5F2C" w:rsidRPr="00F05F5D" w:rsidRDefault="007E5F2C" w:rsidP="00F7492B">
      <w:pPr>
        <w:pStyle w:val="Prrafodelista"/>
        <w:suppressAutoHyphens/>
        <w:ind w:left="709"/>
        <w:jc w:val="both"/>
        <w:rPr>
          <w:rFonts w:ascii="Noto Sans" w:eastAsia="Calibri" w:hAnsi="Noto Sans" w:cs="Noto Sans"/>
          <w:sz w:val="20"/>
          <w:szCs w:val="20"/>
          <w:lang w:val="es-ES_tradnl"/>
        </w:rPr>
      </w:pPr>
      <w:r w:rsidRPr="00F05F5D">
        <w:rPr>
          <w:rFonts w:ascii="Noto Sans" w:eastAsia="Calibri" w:hAnsi="Noto Sans" w:cs="Noto Sans"/>
          <w:sz w:val="20"/>
          <w:szCs w:val="20"/>
          <w:lang w:val="es-ES_tradnl"/>
        </w:rPr>
        <w:t xml:space="preserve">Nota: Para este rubro únicamente se tomarán en cuenta contratos que sean de la misma naturaleza del servicio solicitado SMI para PMI. (No se tomarán en cuenta aquellos contratos que incluyan exclusivamente renta de equipo, venta de consumibles). </w:t>
      </w:r>
    </w:p>
    <w:p w:rsidR="007E5F2C" w:rsidRPr="00F05F5D" w:rsidRDefault="007E5F2C" w:rsidP="00F7492B">
      <w:pPr>
        <w:pStyle w:val="Prrafodelista"/>
        <w:jc w:val="both"/>
        <w:rPr>
          <w:rStyle w:val="Refdecomentario"/>
          <w:rFonts w:ascii="Noto Sans" w:hAnsi="Noto Sans" w:cs="Noto Sans"/>
          <w:sz w:val="20"/>
          <w:szCs w:val="20"/>
          <w:lang w:val="es-MX"/>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Prrafodelista"/>
        <w:jc w:val="both"/>
        <w:rPr>
          <w:rStyle w:val="Refdecomentario"/>
          <w:rFonts w:ascii="Noto Sans" w:hAnsi="Noto Sans" w:cs="Noto Sans"/>
          <w:sz w:val="20"/>
          <w:szCs w:val="20"/>
          <w:lang w:val="es-MX"/>
        </w:rPr>
      </w:pPr>
    </w:p>
    <w:p w:rsidR="007E5F2C" w:rsidRPr="00F05F5D" w:rsidRDefault="00F343DF" w:rsidP="00F7492B">
      <w:pPr>
        <w:pStyle w:val="Cuadrculamedia21"/>
        <w:numPr>
          <w:ilvl w:val="2"/>
          <w:numId w:val="245"/>
        </w:numPr>
        <w:tabs>
          <w:tab w:val="left" w:pos="851"/>
        </w:tabs>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b/>
          <w:sz w:val="20"/>
          <w:szCs w:val="20"/>
          <w:lang w:val="es-MX" w:eastAsia="ar-SA"/>
        </w:rPr>
        <w:t>METODOLOGÍA.</w:t>
      </w:r>
      <w:r w:rsidR="007E5F2C" w:rsidRPr="00F05F5D">
        <w:rPr>
          <w:rFonts w:ascii="Noto Sans" w:hAnsi="Noto Sans" w:cs="Noto Sans"/>
          <w:sz w:val="20"/>
          <w:szCs w:val="20"/>
        </w:rPr>
        <w:t xml:space="preserve"> </w:t>
      </w:r>
      <w:r w:rsidR="007E5F2C" w:rsidRPr="00F05F5D">
        <w:rPr>
          <w:rStyle w:val="Refdecomentario"/>
          <w:rFonts w:ascii="Noto Sans" w:hAnsi="Noto Sans" w:cs="Noto Sans"/>
          <w:sz w:val="20"/>
          <w:szCs w:val="20"/>
          <w:lang w:eastAsia="ar-SA"/>
        </w:rPr>
        <w:t>El Licitante</w:t>
      </w:r>
      <w:r w:rsidR="007E5F2C" w:rsidRPr="00F05F5D">
        <w:rPr>
          <w:rFonts w:ascii="Noto Sans" w:hAnsi="Noto Sans" w:cs="Noto Sans"/>
          <w:sz w:val="20"/>
          <w:szCs w:val="20"/>
        </w:rPr>
        <w:t xml:space="preserve"> deberá</w:t>
      </w:r>
      <w:r w:rsidR="007E5F2C" w:rsidRPr="00F05F5D">
        <w:rPr>
          <w:rStyle w:val="Refdecomentario"/>
          <w:rFonts w:ascii="Noto Sans" w:eastAsia="Times New Roman" w:hAnsi="Noto Sans" w:cs="Noto Sans"/>
          <w:sz w:val="20"/>
          <w:szCs w:val="20"/>
          <w:lang w:val="es-MX" w:eastAsia="ar-SA"/>
        </w:rPr>
        <w:t xml:space="preserve"> presentar el diagrama de flujo para la prestación del servicio, el cual deberá ser congruente con el plan de trabajo propuesto, misma que al menos deberá incluir:</w:t>
      </w:r>
    </w:p>
    <w:p w:rsidR="007E5F2C" w:rsidRPr="00F05F5D" w:rsidRDefault="007E5F2C" w:rsidP="00F7492B">
      <w:pPr>
        <w:pStyle w:val="Cuadrculamedia21"/>
        <w:tabs>
          <w:tab w:val="left" w:pos="851"/>
        </w:tabs>
        <w:jc w:val="both"/>
        <w:rPr>
          <w:rStyle w:val="Refdecomentario"/>
          <w:rFonts w:ascii="Noto Sans" w:eastAsia="Times New Roman" w:hAnsi="Noto Sans" w:cs="Noto Sans"/>
          <w:sz w:val="20"/>
          <w:szCs w:val="20"/>
          <w:lang w:val="es-MX" w:eastAsia="ar-SA"/>
        </w:rPr>
      </w:pPr>
    </w:p>
    <w:p w:rsidR="007E5F2C" w:rsidRPr="00F05F5D" w:rsidRDefault="007E5F2C" w:rsidP="00F7492B">
      <w:pPr>
        <w:pStyle w:val="Cuadrculamedia21"/>
        <w:numPr>
          <w:ilvl w:val="0"/>
          <w:numId w:val="243"/>
        </w:numPr>
        <w:ind w:left="1560"/>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Metodología y Diagrama de flujo de la instalación, capacitación, puesta a punto e inicio de operación del (de los) SMI para PMI ofertados.</w:t>
      </w:r>
    </w:p>
    <w:p w:rsidR="007E5F2C" w:rsidRPr="00F05F5D" w:rsidRDefault="007E5F2C" w:rsidP="00F7492B">
      <w:pPr>
        <w:pStyle w:val="Cuadrculamedia21"/>
        <w:numPr>
          <w:ilvl w:val="0"/>
          <w:numId w:val="243"/>
        </w:numPr>
        <w:ind w:left="1560"/>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Metodología y Diagrama de flujo de la prestación de los servicios de los SMI para PMI ofertados.</w:t>
      </w:r>
    </w:p>
    <w:p w:rsidR="007E5F2C" w:rsidRPr="00F05F5D" w:rsidRDefault="007E5F2C" w:rsidP="00F7492B">
      <w:pPr>
        <w:pStyle w:val="Prrafodelista"/>
        <w:numPr>
          <w:ilvl w:val="0"/>
          <w:numId w:val="243"/>
        </w:numPr>
        <w:ind w:left="1560"/>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Metodología y Diagrama de flujo del funcionamiento y matriz de escalamiento (al menos 4 niveles: Operación, supervisión gerencia y dirección) de la mesa de ayuda (Incluir medios de contacto y retroalimentación para apertura, seguimiento y cierre de solicitudes de servicio).</w:t>
      </w:r>
    </w:p>
    <w:p w:rsidR="007E5F2C" w:rsidRPr="00F05F5D" w:rsidRDefault="007E5F2C" w:rsidP="00F7492B">
      <w:pPr>
        <w:pStyle w:val="Prrafodelista"/>
        <w:numPr>
          <w:ilvl w:val="0"/>
          <w:numId w:val="243"/>
        </w:numPr>
        <w:ind w:left="1560"/>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Metodología y Diagrama de flujo del Programa de mantenimiento preventivo por equipo, con cronograma en concordancia con recomendaciones del manual del fabricante, por Unidad Médica contenidas en la(s) partida(s) de su interés.</w:t>
      </w:r>
    </w:p>
    <w:p w:rsidR="007E5F2C" w:rsidRPr="00F05F5D" w:rsidRDefault="007E5F2C" w:rsidP="00F7492B">
      <w:pPr>
        <w:pStyle w:val="Cuadrculamedia21"/>
        <w:numPr>
          <w:ilvl w:val="0"/>
          <w:numId w:val="243"/>
        </w:numPr>
        <w:ind w:left="1560"/>
        <w:jc w:val="both"/>
        <w:rPr>
          <w:rStyle w:val="Refdecomentario"/>
          <w:rFonts w:ascii="Noto Sans" w:eastAsia="Times New Roman" w:hAnsi="Noto Sans" w:cs="Noto Sans"/>
          <w:sz w:val="20"/>
          <w:szCs w:val="20"/>
          <w:lang w:val="es-MX" w:eastAsia="ar-SA"/>
        </w:rPr>
      </w:pPr>
      <w:r w:rsidRPr="00F05F5D">
        <w:rPr>
          <w:rStyle w:val="Refdecomentario"/>
          <w:rFonts w:ascii="Noto Sans" w:eastAsia="Times New Roman" w:hAnsi="Noto Sans" w:cs="Noto Sans"/>
          <w:sz w:val="20"/>
          <w:szCs w:val="20"/>
          <w:lang w:val="es-MX" w:eastAsia="ar-SA"/>
        </w:rPr>
        <w:t xml:space="preserve">Metodología y Diagrama de flujo para contabilidad de procedimientos de acuerdo con lo solicitado en la presente contratación. </w:t>
      </w:r>
    </w:p>
    <w:p w:rsidR="007E5F2C" w:rsidRPr="00F05F5D" w:rsidRDefault="007E5F2C" w:rsidP="00F7492B">
      <w:pPr>
        <w:pStyle w:val="Cuadrculamedia21"/>
        <w:tabs>
          <w:tab w:val="left" w:pos="851"/>
        </w:tabs>
        <w:ind w:left="709"/>
        <w:jc w:val="both"/>
        <w:rPr>
          <w:rFonts w:ascii="Noto Sans" w:hAnsi="Noto Sans" w:cs="Noto Sans"/>
          <w:bCs/>
          <w:color w:val="000000" w:themeColor="text1"/>
          <w:sz w:val="20"/>
          <w:szCs w:val="20"/>
        </w:rPr>
      </w:pPr>
    </w:p>
    <w:p w:rsidR="007E5F2C" w:rsidRPr="00F05F5D" w:rsidRDefault="007E5F2C" w:rsidP="00F7492B">
      <w:pPr>
        <w:suppressAutoHyphens/>
        <w:ind w:left="709"/>
        <w:jc w:val="both"/>
        <w:rPr>
          <w:rStyle w:val="Refdecomentario"/>
          <w:rFonts w:ascii="Noto Sans" w:hAnsi="Noto Sans" w:cs="Noto Sans"/>
          <w:sz w:val="20"/>
          <w:szCs w:val="20"/>
        </w:rPr>
      </w:pPr>
      <w:r w:rsidRPr="00F05F5D">
        <w:rPr>
          <w:rStyle w:val="Refdecomentario"/>
          <w:rFonts w:ascii="Noto Sans" w:hAnsi="Noto Sans" w:cs="Noto Sans"/>
          <w:b/>
          <w:sz w:val="20"/>
          <w:szCs w:val="20"/>
        </w:rPr>
        <w:t>Nota:</w:t>
      </w:r>
      <w:r w:rsidRPr="00F05F5D">
        <w:rPr>
          <w:rStyle w:val="Refdecomentario"/>
          <w:rFonts w:ascii="Noto Sans" w:hAnsi="Noto Sans" w:cs="Noto Sans"/>
          <w:sz w:val="20"/>
          <w:szCs w:val="20"/>
        </w:rPr>
        <w:t xml:space="preserve"> El nivel de calidad en el servicio prestado que supere las expectativas antes presentadas y que se traduzca como una </w:t>
      </w:r>
      <w:r w:rsidRPr="00F05F5D">
        <w:rPr>
          <w:rStyle w:val="Refdecomentario"/>
          <w:rFonts w:ascii="Noto Sans" w:hAnsi="Noto Sans" w:cs="Noto Sans"/>
          <w:b/>
          <w:bCs/>
          <w:sz w:val="20"/>
          <w:szCs w:val="20"/>
        </w:rPr>
        <w:t>"mejora"</w:t>
      </w:r>
      <w:r w:rsidRPr="00F05F5D">
        <w:rPr>
          <w:rStyle w:val="Refdecomentario"/>
          <w:rFonts w:ascii="Noto Sans" w:hAnsi="Noto Sans" w:cs="Noto Sans"/>
          <w:sz w:val="20"/>
          <w:szCs w:val="20"/>
        </w:rPr>
        <w:t xml:space="preserve"> a lo solicitado en la Metodología, propuesta, podrá incluir “mejoras” relacionadas con los procesos del servicio, que pueden estar relacionadas, por citar algunos ejemplos, con una disminución en los tiempos de entrega, de atención de fallas o la propuesta de un horario extendido de la mesa de ayuda de 24 horas de lunes a domingo entre otros; que mejoren la operación para la prestación del servicio e impacten de manera positiva en la atención de la </w:t>
      </w:r>
      <w:proofErr w:type="spellStart"/>
      <w:r w:rsidRPr="00F05F5D">
        <w:rPr>
          <w:rStyle w:val="Refdecomentario"/>
          <w:rFonts w:ascii="Noto Sans" w:hAnsi="Noto Sans" w:cs="Noto Sans"/>
          <w:sz w:val="20"/>
          <w:szCs w:val="20"/>
        </w:rPr>
        <w:t>derechohabiencia</w:t>
      </w:r>
      <w:proofErr w:type="spellEnd"/>
      <w:r w:rsidRPr="00F05F5D">
        <w:rPr>
          <w:rStyle w:val="Refdecomentario"/>
          <w:rFonts w:ascii="Noto Sans" w:hAnsi="Noto Sans" w:cs="Noto Sans"/>
          <w:sz w:val="20"/>
          <w:szCs w:val="20"/>
        </w:rPr>
        <w:t>.</w:t>
      </w:r>
    </w:p>
    <w:p w:rsidR="007E5F2C" w:rsidRPr="00F05F5D" w:rsidRDefault="007E5F2C" w:rsidP="00F7492B">
      <w:pPr>
        <w:suppressAutoHyphens/>
        <w:ind w:left="709"/>
        <w:jc w:val="both"/>
        <w:rPr>
          <w:rStyle w:val="Refdecomentario"/>
          <w:rFonts w:ascii="Noto Sans" w:hAnsi="Noto Sans" w:cs="Noto Sans"/>
          <w:sz w:val="20"/>
          <w:szCs w:val="20"/>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Cuadrculamedia21"/>
        <w:tabs>
          <w:tab w:val="left" w:pos="851"/>
        </w:tabs>
        <w:ind w:left="720"/>
        <w:jc w:val="both"/>
        <w:rPr>
          <w:rStyle w:val="Refdecomentario"/>
          <w:rFonts w:ascii="Noto Sans" w:eastAsia="Times New Roman" w:hAnsi="Noto Sans" w:cs="Noto Sans"/>
          <w:sz w:val="20"/>
          <w:szCs w:val="20"/>
          <w:lang w:val="es-MX" w:eastAsia="ar-SA"/>
        </w:rPr>
      </w:pPr>
    </w:p>
    <w:p w:rsidR="007E5F2C" w:rsidRPr="00F05F5D" w:rsidRDefault="00F343DF" w:rsidP="00F7492B">
      <w:pPr>
        <w:pStyle w:val="Cuadrculamedia21"/>
        <w:numPr>
          <w:ilvl w:val="2"/>
          <w:numId w:val="245"/>
        </w:numPr>
        <w:tabs>
          <w:tab w:val="left" w:pos="851"/>
        </w:tabs>
        <w:jc w:val="both"/>
        <w:rPr>
          <w:rStyle w:val="Refdecomentario"/>
          <w:rFonts w:ascii="Noto Sans" w:hAnsi="Noto Sans" w:cs="Noto Sans"/>
          <w:sz w:val="20"/>
          <w:szCs w:val="20"/>
          <w:lang w:eastAsia="ar-SA"/>
        </w:rPr>
      </w:pPr>
      <w:r w:rsidRPr="00F05F5D">
        <w:rPr>
          <w:rStyle w:val="Refdecomentario"/>
          <w:rFonts w:ascii="Noto Sans" w:hAnsi="Noto Sans" w:cs="Noto Sans"/>
          <w:b/>
          <w:bCs/>
          <w:sz w:val="20"/>
          <w:szCs w:val="20"/>
          <w:lang w:eastAsia="ar-SA"/>
        </w:rPr>
        <w:t>PLAN DE TRABAJO PROPUESTO</w:t>
      </w:r>
      <w:r w:rsidR="007E5F2C" w:rsidRPr="00F05F5D">
        <w:rPr>
          <w:rStyle w:val="Refdecomentario"/>
          <w:rFonts w:ascii="Noto Sans" w:hAnsi="Noto Sans" w:cs="Noto Sans"/>
          <w:sz w:val="20"/>
          <w:szCs w:val="20"/>
          <w:lang w:eastAsia="ar-SA"/>
        </w:rPr>
        <w:t xml:space="preserve">, deberá presentarse conforme al </w:t>
      </w:r>
      <w:r w:rsidRPr="00F343DF">
        <w:rPr>
          <w:rStyle w:val="Refdecomentario"/>
          <w:rFonts w:ascii="Noto Sans" w:hAnsi="Noto Sans" w:cs="Noto Sans"/>
          <w:b/>
          <w:sz w:val="20"/>
          <w:szCs w:val="20"/>
          <w:lang w:eastAsia="ar-SA"/>
        </w:rPr>
        <w:t>FORMATO T0</w:t>
      </w:r>
      <w:r w:rsidRPr="00F05F5D">
        <w:rPr>
          <w:rStyle w:val="Refdecomentario"/>
          <w:rFonts w:ascii="Noto Sans" w:hAnsi="Noto Sans" w:cs="Noto Sans"/>
          <w:sz w:val="20"/>
          <w:szCs w:val="20"/>
          <w:lang w:eastAsia="ar-SA"/>
        </w:rPr>
        <w:t xml:space="preserve"> </w:t>
      </w:r>
      <w:r w:rsidR="007E5F2C" w:rsidRPr="00F05F5D">
        <w:rPr>
          <w:rStyle w:val="Refdecomentario"/>
          <w:rFonts w:ascii="Noto Sans" w:hAnsi="Noto Sans" w:cs="Noto Sans"/>
          <w:sz w:val="20"/>
          <w:szCs w:val="20"/>
          <w:lang w:eastAsia="ar-SA"/>
        </w:rPr>
        <w:t>plan de trabajo (contenido en “FORMATOS de SMI para PMI”), en el cual se deberán especificar los tiempos que serán establecidos para la implantación del servicio y además ser congruente con la metodología presentada en el desarrollo del servicio, la cual al menos deberá contener:</w:t>
      </w:r>
    </w:p>
    <w:p w:rsidR="007E5F2C" w:rsidRPr="00F05F5D" w:rsidRDefault="007E5F2C" w:rsidP="00F7492B">
      <w:pPr>
        <w:pStyle w:val="Monserrat1"/>
        <w:numPr>
          <w:ilvl w:val="0"/>
          <w:numId w:val="0"/>
        </w:numPr>
        <w:tabs>
          <w:tab w:val="left" w:pos="993"/>
        </w:tabs>
        <w:ind w:left="720"/>
        <w:rPr>
          <w:rFonts w:ascii="Noto Sans" w:hAnsi="Noto Sans" w:cs="Noto Sans"/>
          <w:b w:val="0"/>
        </w:rPr>
      </w:pP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Style w:val="Refdecomentario"/>
          <w:rFonts w:ascii="Noto Sans" w:hAnsi="Noto Sans" w:cs="Noto Sans"/>
          <w:bCs/>
          <w:sz w:val="20"/>
          <w:szCs w:val="20"/>
          <w:lang w:val="es-MX" w:eastAsia="ar-SA"/>
        </w:rPr>
        <w:t xml:space="preserve">Nombre del Servicio, Nombre de la empresa, Fecha de elaboración, Objetivo General, Objetivos Específicos. Descripción amplia y detallada del “Servicio Médico Integral de Procedimientos de Mínima Invasión” de acuerdo a lo solicitado en el Anexo Técnico, Términos y Condiciones </w:t>
      </w:r>
      <w:r w:rsidRPr="00F05F5D">
        <w:rPr>
          <w:rFonts w:ascii="Noto Sans" w:hAnsi="Noto Sans" w:cs="Noto Sans"/>
          <w:sz w:val="20"/>
          <w:szCs w:val="20"/>
        </w:rPr>
        <w:t>y el resto de documentos que forman parte de la presente contratación, identificando claramente las partidas en las que participa, incluyendo equipos, instrumental, bienes de consumo básicos y complementario y personal involucrado con el número de técnicos por partida, para la prestación del servicio y demás aspectos que requeridos para la contratación.</w:t>
      </w:r>
    </w:p>
    <w:p w:rsidR="007E5F2C" w:rsidRPr="00F05F5D" w:rsidRDefault="007E5F2C" w:rsidP="00F7492B">
      <w:pPr>
        <w:pStyle w:val="Cuadrculamedia21"/>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 xml:space="preserve">Estrategias, Líneas de Acción. </w:t>
      </w: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Diagrama de Gantt con la temporización de las diferentes fases del proceso previas al inicio de la prestación del servicio (Afinar detalles de la integración técnica del PLAN DE TRABAJO, Entrega del plan de trabajo, Formalización del Contrato, Entrega de Garantía, Entrega por parte de la Unidad Médica del listado del personal a capacitar, Entrega del Programa de Transferencia de Conocimiento (previa y continua) Entrega ,instalación y puesta en marcha y operación, del equipo, Entrega de Bienes de Consumo básicos, Entrega de Bienes de Consumo Complementarios, Inicio de la prestación del servicio).</w:t>
      </w: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Diagrama de Gantt de la instalación, puesta a punto e inicio de operación del (de los) SMI para PMI ofertados.</w:t>
      </w: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Diagrama de Gantt El Programa de Transferencia del conocimiento (capacitación) sobre los equipos del SMI para PMI con temario por objetivos, teórico y práctica.</w:t>
      </w: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Diagrama de Gantt de la prestación de los servicios de los SMI para PMI ofertados.</w:t>
      </w:r>
    </w:p>
    <w:p w:rsidR="007E5F2C" w:rsidRPr="00F05F5D" w:rsidRDefault="007E5F2C" w:rsidP="00F7492B">
      <w:pPr>
        <w:pStyle w:val="Prrafodelista"/>
        <w:tabs>
          <w:tab w:val="left" w:pos="-284"/>
          <w:tab w:val="left" w:pos="1418"/>
          <w:tab w:val="left" w:pos="9498"/>
        </w:tabs>
        <w:ind w:left="1134" w:right="51"/>
        <w:jc w:val="both"/>
        <w:rPr>
          <w:rFonts w:ascii="Noto Sans" w:hAnsi="Noto Sans" w:cs="Noto Sans"/>
          <w:sz w:val="20"/>
          <w:szCs w:val="20"/>
        </w:rPr>
      </w:pP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Diagrama de Gantt del Programa de mantenimiento preventivo por equipo, con cronograma en concordancia con recomendaciones del manual del fabricante, por OOAD o UMAE contenidas en la partida(s) de su interés.</w:t>
      </w: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Diagrama de Gantt para contabilidad de procedimientos de acuerdo con lo solicitado en la presente contratación.</w:t>
      </w:r>
    </w:p>
    <w:p w:rsidR="007E5F2C" w:rsidRPr="00F05F5D" w:rsidRDefault="007E5F2C" w:rsidP="00F7492B">
      <w:pPr>
        <w:pStyle w:val="Prrafodelista"/>
        <w:numPr>
          <w:ilvl w:val="0"/>
          <w:numId w:val="223"/>
        </w:numPr>
        <w:tabs>
          <w:tab w:val="left" w:pos="-284"/>
          <w:tab w:val="num" w:pos="284"/>
          <w:tab w:val="left" w:pos="1418"/>
          <w:tab w:val="left" w:pos="9498"/>
        </w:tabs>
        <w:ind w:left="1134" w:right="51"/>
        <w:jc w:val="both"/>
        <w:rPr>
          <w:rFonts w:ascii="Noto Sans" w:hAnsi="Noto Sans" w:cs="Noto Sans"/>
          <w:sz w:val="20"/>
          <w:szCs w:val="20"/>
        </w:rPr>
      </w:pPr>
      <w:r w:rsidRPr="00F05F5D">
        <w:rPr>
          <w:rFonts w:ascii="Noto Sans" w:hAnsi="Noto Sans" w:cs="Noto Sans"/>
          <w:sz w:val="20"/>
          <w:szCs w:val="20"/>
        </w:rPr>
        <w:t xml:space="preserve">Diagrama de Gantt del Calendario de desinstalación de equipamiento del SMI para PMI (al concluir su contrato). </w:t>
      </w:r>
    </w:p>
    <w:p w:rsidR="007E5F2C" w:rsidRPr="00F05F5D" w:rsidRDefault="007E5F2C" w:rsidP="00F7492B">
      <w:pPr>
        <w:pStyle w:val="Monserrat1"/>
        <w:numPr>
          <w:ilvl w:val="0"/>
          <w:numId w:val="0"/>
        </w:numPr>
        <w:tabs>
          <w:tab w:val="left" w:pos="993"/>
        </w:tabs>
        <w:ind w:left="720"/>
        <w:rPr>
          <w:rStyle w:val="Refdecomentario"/>
          <w:rFonts w:ascii="Noto Sans" w:hAnsi="Noto Sans" w:cs="Noto Sans"/>
          <w:b w:val="0"/>
          <w:sz w:val="20"/>
          <w:szCs w:val="20"/>
          <w:lang w:val="es-ES" w:eastAsia="ar-SA"/>
        </w:rPr>
      </w:pPr>
    </w:p>
    <w:p w:rsidR="007E5F2C" w:rsidRPr="00F05F5D" w:rsidRDefault="007E5F2C" w:rsidP="00F7492B">
      <w:pPr>
        <w:tabs>
          <w:tab w:val="left" w:pos="-284"/>
          <w:tab w:val="left" w:pos="1418"/>
          <w:tab w:val="left" w:pos="9498"/>
        </w:tabs>
        <w:ind w:left="708" w:right="51"/>
        <w:jc w:val="both"/>
        <w:rPr>
          <w:rFonts w:ascii="Noto Sans" w:hAnsi="Noto Sans" w:cs="Noto Sans"/>
          <w:sz w:val="20"/>
          <w:szCs w:val="20"/>
        </w:rPr>
      </w:pPr>
      <w:r w:rsidRPr="00F05F5D">
        <w:rPr>
          <w:rFonts w:ascii="Noto Sans" w:hAnsi="Noto Sans" w:cs="Noto Sans"/>
          <w:b/>
          <w:color w:val="000000" w:themeColor="text1"/>
          <w:sz w:val="20"/>
          <w:szCs w:val="20"/>
        </w:rPr>
        <w:t>Nota:</w:t>
      </w:r>
      <w:r w:rsidRPr="00F05F5D">
        <w:rPr>
          <w:rFonts w:ascii="Noto Sans" w:hAnsi="Noto Sans" w:cs="Noto Sans"/>
          <w:color w:val="000000" w:themeColor="text1"/>
          <w:sz w:val="20"/>
          <w:szCs w:val="20"/>
        </w:rPr>
        <w:t xml:space="preserve"> El nivel de calidad en el servicio prestado que supere las expectativas antes presentadas y que se traduzca como una </w:t>
      </w:r>
      <w:r w:rsidRPr="00F05F5D">
        <w:rPr>
          <w:rFonts w:ascii="Noto Sans" w:hAnsi="Noto Sans" w:cs="Noto Sans"/>
          <w:b/>
          <w:bCs/>
          <w:color w:val="000000" w:themeColor="text1"/>
          <w:sz w:val="20"/>
          <w:szCs w:val="20"/>
        </w:rPr>
        <w:t>"mejora"</w:t>
      </w:r>
      <w:r w:rsidRPr="00F05F5D">
        <w:rPr>
          <w:rFonts w:ascii="Noto Sans" w:hAnsi="Noto Sans" w:cs="Noto Sans"/>
          <w:color w:val="000000" w:themeColor="text1"/>
          <w:sz w:val="20"/>
          <w:szCs w:val="20"/>
        </w:rPr>
        <w:t xml:space="preserve"> a lo solicitado en el Plan de Trabajo, propuesto pueden estar relacionadas con el personal propuesto para cada partida incluyendo especialistas técnicos adicionales con perfil de médico cirujano o ingeniería biomédica quienes deberán asistir a las instalaciones de las unidades médicas registrando su asistencia en la respectiva bitácora, lo anterior supone</w:t>
      </w:r>
      <w:r w:rsidRPr="00F05F5D">
        <w:rPr>
          <w:rFonts w:ascii="Noto Sans" w:hAnsi="Noto Sans" w:cs="Noto Sans"/>
          <w:sz w:val="20"/>
          <w:szCs w:val="20"/>
        </w:rPr>
        <w:t xml:space="preserve"> mejoras en la operación para la prestación del servicio e impacta de manera positiva en la atención de la </w:t>
      </w:r>
      <w:proofErr w:type="spellStart"/>
      <w:r w:rsidRPr="00F05F5D">
        <w:rPr>
          <w:rFonts w:ascii="Noto Sans" w:hAnsi="Noto Sans" w:cs="Noto Sans"/>
          <w:sz w:val="20"/>
          <w:szCs w:val="20"/>
        </w:rPr>
        <w:t>derechohabiencia</w:t>
      </w:r>
      <w:proofErr w:type="spellEnd"/>
      <w:r w:rsidRPr="00F05F5D">
        <w:rPr>
          <w:rFonts w:ascii="Noto Sans" w:hAnsi="Noto Sans" w:cs="Noto Sans"/>
          <w:sz w:val="20"/>
          <w:szCs w:val="20"/>
        </w:rPr>
        <w:t xml:space="preserve">. </w:t>
      </w:r>
    </w:p>
    <w:p w:rsidR="00F343DF" w:rsidRDefault="00F343DF" w:rsidP="00F7492B">
      <w:pPr>
        <w:pStyle w:val="Cuadrculamedia21"/>
        <w:ind w:left="709"/>
        <w:jc w:val="both"/>
        <w:rPr>
          <w:rFonts w:ascii="Noto Sans" w:hAnsi="Noto Sans" w:cs="Noto Sans"/>
          <w:b/>
          <w:bCs/>
          <w:sz w:val="20"/>
          <w:szCs w:val="20"/>
          <w:lang w:val="es-MX"/>
        </w:rPr>
      </w:pPr>
    </w:p>
    <w:p w:rsidR="007E5F2C" w:rsidRPr="00F05F5D" w:rsidRDefault="007E5F2C" w:rsidP="00F7492B">
      <w:pPr>
        <w:pStyle w:val="Cuadrculamedia21"/>
        <w:ind w:left="709"/>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tabs>
          <w:tab w:val="left" w:pos="-284"/>
          <w:tab w:val="left" w:pos="1418"/>
          <w:tab w:val="left" w:pos="9498"/>
        </w:tabs>
        <w:ind w:left="708" w:right="51"/>
        <w:jc w:val="both"/>
        <w:rPr>
          <w:rFonts w:ascii="Noto Sans" w:hAnsi="Noto Sans" w:cs="Noto Sans"/>
          <w:sz w:val="20"/>
          <w:szCs w:val="20"/>
        </w:rPr>
      </w:pPr>
    </w:p>
    <w:p w:rsidR="007E5F2C" w:rsidRPr="00F05F5D" w:rsidRDefault="00A45B91" w:rsidP="00F7492B">
      <w:pPr>
        <w:pStyle w:val="Monserrat1"/>
        <w:numPr>
          <w:ilvl w:val="2"/>
          <w:numId w:val="245"/>
        </w:numPr>
        <w:tabs>
          <w:tab w:val="left" w:pos="993"/>
        </w:tabs>
        <w:rPr>
          <w:rStyle w:val="Refdecomentario"/>
          <w:rFonts w:ascii="Noto Sans" w:hAnsi="Noto Sans" w:cs="Noto Sans"/>
          <w:b w:val="0"/>
          <w:sz w:val="20"/>
          <w:szCs w:val="20"/>
          <w:lang w:eastAsia="ar-SA"/>
        </w:rPr>
      </w:pPr>
      <w:r w:rsidRPr="00F05F5D">
        <w:rPr>
          <w:rStyle w:val="Refdecomentario"/>
          <w:rFonts w:ascii="Noto Sans" w:hAnsi="Noto Sans" w:cs="Noto Sans"/>
          <w:sz w:val="20"/>
          <w:szCs w:val="20"/>
          <w:lang w:eastAsia="ar-SA"/>
        </w:rPr>
        <w:t>PRESENTAR EL CURRICULUM EMPRESARIAL Y LA ESTRUCTURA ORGANIZACIONAL</w:t>
      </w:r>
      <w:r w:rsidR="007E5F2C" w:rsidRPr="00F05F5D">
        <w:rPr>
          <w:rStyle w:val="Refdecomentario"/>
          <w:rFonts w:ascii="Noto Sans" w:hAnsi="Noto Sans" w:cs="Noto Sans"/>
          <w:sz w:val="20"/>
          <w:szCs w:val="20"/>
          <w:lang w:eastAsia="ar-SA"/>
        </w:rPr>
        <w:t xml:space="preserve">, </w:t>
      </w:r>
      <w:r w:rsidR="007E5F2C" w:rsidRPr="00F05F5D">
        <w:rPr>
          <w:rStyle w:val="Refdecomentario"/>
          <w:rFonts w:ascii="Noto Sans" w:hAnsi="Noto Sans" w:cs="Noto Sans"/>
          <w:b w:val="0"/>
          <w:sz w:val="20"/>
          <w:szCs w:val="20"/>
          <w:lang w:eastAsia="ar-SA"/>
        </w:rPr>
        <w:t xml:space="preserve">que refleje toda la experiencia de al menos 1 (un) año en servicios iguales o similares al de la presente contratación </w:t>
      </w:r>
      <w:r w:rsidR="007E5F2C" w:rsidRPr="00F05F5D">
        <w:rPr>
          <w:rStyle w:val="Refdecomentario"/>
          <w:rFonts w:ascii="Noto Sans" w:hAnsi="Noto Sans" w:cs="Noto Sans"/>
          <w:sz w:val="20"/>
          <w:szCs w:val="20"/>
          <w:lang w:eastAsia="ar-SA"/>
        </w:rPr>
        <w:t>dentro de su actividad empresarial,</w:t>
      </w:r>
      <w:r w:rsidR="007E5F2C" w:rsidRPr="00F05F5D">
        <w:rPr>
          <w:rStyle w:val="Refdecomentario"/>
          <w:rFonts w:ascii="Noto Sans" w:hAnsi="Noto Sans" w:cs="Noto Sans"/>
          <w:b w:val="0"/>
          <w:sz w:val="20"/>
          <w:szCs w:val="20"/>
          <w:lang w:eastAsia="ar-SA"/>
        </w:rPr>
        <w:t xml:space="preserve"> conforme a lo siguiente: El organigrama deberá considerar a todo el personal propuesto, requeridos; técnicos en sitio, los supervisores de operación, (mediante </w:t>
      </w:r>
      <w:r w:rsidRPr="00F05F5D">
        <w:rPr>
          <w:rStyle w:val="Refdecomentario"/>
          <w:rFonts w:ascii="Noto Sans" w:hAnsi="Noto Sans" w:cs="Noto Sans"/>
          <w:sz w:val="20"/>
          <w:szCs w:val="20"/>
          <w:lang w:eastAsia="ar-SA"/>
        </w:rPr>
        <w:t>FORMATO</w:t>
      </w:r>
      <w:r w:rsidR="007E5F2C" w:rsidRPr="00F05F5D">
        <w:rPr>
          <w:rStyle w:val="Refdecomentario"/>
          <w:rFonts w:ascii="Noto Sans" w:hAnsi="Noto Sans" w:cs="Noto Sans"/>
          <w:b w:val="0"/>
          <w:sz w:val="20"/>
          <w:szCs w:val="20"/>
          <w:lang w:eastAsia="ar-SA"/>
        </w:rPr>
        <w:t xml:space="preserve"> </w:t>
      </w:r>
      <w:r w:rsidR="007E5F2C" w:rsidRPr="00F05F5D">
        <w:rPr>
          <w:rStyle w:val="Refdecomentario"/>
          <w:rFonts w:ascii="Noto Sans" w:hAnsi="Noto Sans" w:cs="Noto Sans"/>
          <w:sz w:val="20"/>
          <w:szCs w:val="20"/>
          <w:lang w:eastAsia="ar-SA"/>
        </w:rPr>
        <w:t xml:space="preserve">T19 </w:t>
      </w:r>
      <w:r w:rsidR="007E5F2C" w:rsidRPr="00F05F5D">
        <w:rPr>
          <w:rStyle w:val="Refdecomentario"/>
          <w:rFonts w:ascii="Noto Sans" w:hAnsi="Noto Sans" w:cs="Noto Sans"/>
          <w:b w:val="0"/>
          <w:sz w:val="20"/>
          <w:szCs w:val="20"/>
          <w:lang w:eastAsia="ar-SA"/>
        </w:rPr>
        <w:t>“Designación de Supervisor de Operaciones) y,</w:t>
      </w:r>
      <w:r w:rsidR="007E5F2C" w:rsidRPr="00F05F5D">
        <w:rPr>
          <w:rStyle w:val="Refdecomentario"/>
          <w:rFonts w:ascii="Noto Sans" w:hAnsi="Noto Sans" w:cs="Noto Sans"/>
          <w:sz w:val="20"/>
          <w:szCs w:val="20"/>
          <w:lang w:eastAsia="ar-SA"/>
        </w:rPr>
        <w:t xml:space="preserve"> </w:t>
      </w:r>
      <w:r w:rsidRPr="00F05F5D">
        <w:rPr>
          <w:rStyle w:val="Refdecomentario"/>
          <w:rFonts w:ascii="Noto Sans" w:hAnsi="Noto Sans" w:cs="Noto Sans"/>
          <w:sz w:val="20"/>
          <w:szCs w:val="20"/>
          <w:lang w:eastAsia="ar-SA"/>
        </w:rPr>
        <w:t>FORMATO</w:t>
      </w:r>
      <w:r w:rsidRPr="00F05F5D">
        <w:rPr>
          <w:rStyle w:val="Refdecomentario"/>
          <w:rFonts w:ascii="Noto Sans" w:hAnsi="Noto Sans" w:cs="Noto Sans"/>
          <w:b w:val="0"/>
          <w:sz w:val="20"/>
          <w:szCs w:val="20"/>
          <w:lang w:eastAsia="ar-SA"/>
        </w:rPr>
        <w:t xml:space="preserve"> </w:t>
      </w:r>
      <w:r w:rsidR="007E5F2C" w:rsidRPr="00F05F5D">
        <w:rPr>
          <w:rStyle w:val="Refdecomentario"/>
          <w:rFonts w:ascii="Noto Sans" w:hAnsi="Noto Sans" w:cs="Noto Sans"/>
          <w:sz w:val="20"/>
          <w:szCs w:val="20"/>
          <w:lang w:eastAsia="ar-SA"/>
        </w:rPr>
        <w:t xml:space="preserve">T20 </w:t>
      </w:r>
      <w:r w:rsidR="007E5F2C" w:rsidRPr="00F05F5D">
        <w:rPr>
          <w:rStyle w:val="Refdecomentario"/>
          <w:rFonts w:ascii="Noto Sans" w:hAnsi="Noto Sans" w:cs="Noto Sans"/>
          <w:b w:val="0"/>
          <w:sz w:val="20"/>
          <w:szCs w:val="20"/>
          <w:lang w:eastAsia="ar-SA"/>
        </w:rPr>
        <w:t xml:space="preserve">“Designación de Técnicos en sitio”), debiendo considerar sus niveles de Organización Empresarial (Dirección, Gerencia, Supervisión y Operación), incluyendo correos electrónicos de contacto, números telefónicos (celular y fijo en oficina) </w:t>
      </w:r>
      <w:r w:rsidR="007E5F2C" w:rsidRPr="00F05F5D">
        <w:rPr>
          <w:rStyle w:val="Refdecomentario"/>
          <w:rFonts w:ascii="Noto Sans" w:hAnsi="Noto Sans" w:cs="Noto Sans"/>
          <w:b w:val="0"/>
          <w:sz w:val="20"/>
          <w:szCs w:val="20"/>
          <w:lang w:eastAsia="ar-SA"/>
        </w:rPr>
        <w:lastRenderedPageBreak/>
        <w:t>de contacto del personal. Lo cual, deberá ser coincidente con el desarrollo de la Metodología presentada y el Plan de Trabajo propuesto en la organización de este.</w:t>
      </w:r>
    </w:p>
    <w:p w:rsidR="007E5F2C" w:rsidRPr="00F05F5D" w:rsidRDefault="007E5F2C" w:rsidP="00F7492B">
      <w:pPr>
        <w:pStyle w:val="Cuadrculamedia21"/>
        <w:tabs>
          <w:tab w:val="left" w:pos="993"/>
        </w:tabs>
        <w:ind w:left="375"/>
        <w:jc w:val="both"/>
        <w:rPr>
          <w:rStyle w:val="Refdecomentario"/>
          <w:rFonts w:ascii="Noto Sans" w:hAnsi="Noto Sans" w:cs="Noto Sans"/>
          <w:sz w:val="20"/>
          <w:szCs w:val="20"/>
          <w:lang w:val="es-MX" w:eastAsia="ar-SA"/>
        </w:rPr>
      </w:pPr>
    </w:p>
    <w:p w:rsidR="007E5F2C" w:rsidRPr="00F05F5D" w:rsidRDefault="007E5F2C" w:rsidP="00F7492B">
      <w:pPr>
        <w:pStyle w:val="Cuadrculamedia21"/>
        <w:numPr>
          <w:ilvl w:val="0"/>
          <w:numId w:val="232"/>
        </w:numPr>
        <w:tabs>
          <w:tab w:val="left" w:pos="142"/>
        </w:tabs>
        <w:ind w:left="1134" w:hanging="425"/>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El Organigrama del licitante deberá incluir al personal indicado en el rubro "Capacidad del licitante", así como los niveles de organización hacia arriba, incluyendo correos electrónicos de contacto y números de contacto en oficina y/o celular, nombre, puesto y funciones del personal propuesto.</w:t>
      </w:r>
    </w:p>
    <w:p w:rsidR="007E5F2C" w:rsidRPr="00F05F5D" w:rsidRDefault="007E5F2C" w:rsidP="00F7492B">
      <w:pPr>
        <w:pStyle w:val="Cuadrculamedia21"/>
        <w:numPr>
          <w:ilvl w:val="0"/>
          <w:numId w:val="232"/>
        </w:numPr>
        <w:tabs>
          <w:tab w:val="left" w:pos="851"/>
        </w:tabs>
        <w:ind w:left="1134" w:hanging="425"/>
        <w:jc w:val="both"/>
        <w:rPr>
          <w:rStyle w:val="Refdecomentario"/>
          <w:rFonts w:ascii="Noto Sans" w:hAnsi="Noto Sans" w:cs="Noto Sans"/>
          <w:sz w:val="20"/>
          <w:szCs w:val="20"/>
          <w:lang w:val="es-MX" w:eastAsia="ar-SA"/>
        </w:rPr>
      </w:pPr>
      <w:r w:rsidRPr="00F05F5D">
        <w:rPr>
          <w:rStyle w:val="Refdecomentario"/>
          <w:rFonts w:ascii="Noto Sans" w:hAnsi="Noto Sans" w:cs="Noto Sans"/>
          <w:sz w:val="20"/>
          <w:szCs w:val="20"/>
          <w:lang w:val="es-MX" w:eastAsia="ar-SA"/>
        </w:rPr>
        <w:t>Diagrama de funcionamiento y matriz de escalamiento de los reportes recibidos o realizados por el personal técnico o especializado en sitio (al menos en 4 niveles (Operación, supervisión, gerencia y dirección), incluyendo nombre, puesto y funciones del personal propuesto.</w:t>
      </w:r>
    </w:p>
    <w:p w:rsidR="007E5F2C" w:rsidRPr="00F05F5D" w:rsidRDefault="007E5F2C" w:rsidP="00F7492B">
      <w:pPr>
        <w:pStyle w:val="Cuadrculamedia21"/>
        <w:numPr>
          <w:ilvl w:val="0"/>
          <w:numId w:val="232"/>
        </w:numPr>
        <w:tabs>
          <w:tab w:val="left" w:pos="851"/>
        </w:tabs>
        <w:ind w:left="1134" w:hanging="425"/>
        <w:jc w:val="both"/>
        <w:rPr>
          <w:rStyle w:val="Refdecomentario"/>
          <w:rFonts w:ascii="Noto Sans" w:hAnsi="Noto Sans" w:cs="Noto Sans"/>
          <w:sz w:val="20"/>
          <w:szCs w:val="20"/>
          <w:lang w:eastAsia="ar-SA"/>
        </w:rPr>
      </w:pPr>
      <w:r w:rsidRPr="00F05F5D">
        <w:rPr>
          <w:rStyle w:val="Refdecomentario"/>
          <w:rFonts w:ascii="Noto Sans" w:hAnsi="Noto Sans" w:cs="Noto Sans"/>
          <w:sz w:val="20"/>
          <w:szCs w:val="20"/>
          <w:lang w:val="es-MX" w:eastAsia="ar-SA"/>
        </w:rPr>
        <w:t xml:space="preserve">Diagrama de funcionamiento y matriz de escalamiento de la mesa de ayuda (al menos en 4 niveles (Operación, supervisión, gerencia y dirección), incluyendo nombre, puesto y funciones del </w:t>
      </w:r>
      <w:r w:rsidRPr="00F05F5D">
        <w:rPr>
          <w:rStyle w:val="Refdecomentario"/>
          <w:rFonts w:ascii="Noto Sans" w:hAnsi="Noto Sans" w:cs="Noto Sans"/>
          <w:sz w:val="20"/>
          <w:szCs w:val="20"/>
          <w:lang w:eastAsia="ar-SA"/>
        </w:rPr>
        <w:t>personal propuesto en un horario mínimo de 8:00 a 16:00 horas de lunes a viernes.</w:t>
      </w:r>
    </w:p>
    <w:p w:rsidR="007E5F2C" w:rsidRPr="00F05F5D" w:rsidRDefault="007E5F2C" w:rsidP="00F7492B">
      <w:pPr>
        <w:pStyle w:val="Cuadrculamedia21"/>
        <w:tabs>
          <w:tab w:val="left" w:pos="993"/>
        </w:tabs>
        <w:jc w:val="both"/>
        <w:rPr>
          <w:rStyle w:val="Refdecomentario"/>
          <w:rFonts w:ascii="Noto Sans" w:hAnsi="Noto Sans" w:cs="Noto Sans"/>
          <w:sz w:val="20"/>
          <w:szCs w:val="20"/>
          <w:lang w:val="es-MX" w:eastAsia="ar-SA"/>
        </w:rPr>
      </w:pPr>
    </w:p>
    <w:p w:rsidR="007E5F2C" w:rsidRPr="00F05F5D" w:rsidRDefault="007E5F2C" w:rsidP="00F7492B">
      <w:pPr>
        <w:pStyle w:val="Cuadrculamedia21"/>
        <w:ind w:left="993"/>
        <w:jc w:val="both"/>
        <w:rPr>
          <w:rFonts w:ascii="Noto Sans" w:hAnsi="Noto Sans" w:cs="Noto Sans"/>
          <w:bCs/>
          <w:color w:val="000000" w:themeColor="text1"/>
          <w:sz w:val="20"/>
          <w:szCs w:val="20"/>
        </w:rPr>
      </w:pPr>
      <w:r w:rsidRPr="00F05F5D">
        <w:rPr>
          <w:rStyle w:val="Refdecomentario"/>
          <w:rFonts w:ascii="Noto Sans" w:hAnsi="Noto Sans" w:cs="Noto Sans"/>
          <w:sz w:val="20"/>
          <w:szCs w:val="20"/>
          <w:lang w:val="es-MX" w:eastAsia="ar-SA"/>
        </w:rPr>
        <w:t xml:space="preserve">Nota: El licitante que, resulte adjudicado, se obliga a mantener al equipo de trabajo asignado al proyecto y que en caso de que algún miembro del equipo por caso fortuito o fuerza mayor deje de laborar deberá sustituir de inmediato al integrante con otra persona del mismo perfil. </w:t>
      </w:r>
      <w:r w:rsidRPr="00F05F5D">
        <w:rPr>
          <w:rFonts w:ascii="Noto Sans" w:hAnsi="Noto Sans" w:cs="Noto Sans"/>
          <w:bCs/>
          <w:color w:val="000000" w:themeColor="text1"/>
          <w:sz w:val="20"/>
          <w:szCs w:val="20"/>
        </w:rPr>
        <w:t xml:space="preserve">Presentando los mismos documentos establecidos en los numerales </w:t>
      </w:r>
      <w:r w:rsidRPr="00F05F5D">
        <w:rPr>
          <w:rFonts w:ascii="Noto Sans" w:hAnsi="Noto Sans" w:cs="Noto Sans"/>
          <w:b/>
          <w:bCs/>
          <w:color w:val="000000" w:themeColor="text1"/>
          <w:sz w:val="20"/>
          <w:szCs w:val="20"/>
        </w:rPr>
        <w:t>4.2.10,</w:t>
      </w:r>
      <w:r w:rsidRPr="00F05F5D">
        <w:rPr>
          <w:rFonts w:ascii="Noto Sans" w:hAnsi="Noto Sans" w:cs="Noto Sans"/>
          <w:bCs/>
          <w:color w:val="000000" w:themeColor="text1"/>
          <w:sz w:val="20"/>
          <w:szCs w:val="20"/>
        </w:rPr>
        <w:t xml:space="preserve"> </w:t>
      </w:r>
      <w:r w:rsidRPr="00F05F5D">
        <w:rPr>
          <w:rFonts w:ascii="Noto Sans" w:hAnsi="Noto Sans" w:cs="Noto Sans"/>
          <w:b/>
          <w:bCs/>
          <w:color w:val="000000" w:themeColor="text1"/>
          <w:sz w:val="20"/>
          <w:szCs w:val="20"/>
        </w:rPr>
        <w:t>4.2.12, 4.2.13 y 4.2.14.</w:t>
      </w:r>
    </w:p>
    <w:p w:rsidR="007E5F2C" w:rsidRPr="00F05F5D" w:rsidRDefault="007E5F2C" w:rsidP="00F7492B">
      <w:pPr>
        <w:pStyle w:val="Cuadrculamedia21"/>
        <w:ind w:left="709"/>
        <w:jc w:val="both"/>
        <w:rPr>
          <w:rFonts w:ascii="Noto Sans" w:hAnsi="Noto Sans" w:cs="Noto Sans"/>
          <w:bCs/>
          <w:color w:val="000000" w:themeColor="text1"/>
          <w:sz w:val="20"/>
          <w:szCs w:val="20"/>
        </w:rPr>
      </w:pPr>
    </w:p>
    <w:p w:rsidR="007E5F2C" w:rsidRPr="00F05F5D" w:rsidRDefault="007E5F2C" w:rsidP="00F7492B">
      <w:pPr>
        <w:pStyle w:val="Cuadrculamedia21"/>
        <w:ind w:left="993"/>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pStyle w:val="Cuadrculamedia21"/>
        <w:ind w:left="709"/>
        <w:jc w:val="both"/>
        <w:rPr>
          <w:rFonts w:ascii="Noto Sans" w:hAnsi="Noto Sans" w:cs="Noto Sans"/>
          <w:bCs/>
          <w:color w:val="000000" w:themeColor="text1"/>
          <w:sz w:val="20"/>
          <w:szCs w:val="20"/>
        </w:rPr>
      </w:pPr>
    </w:p>
    <w:p w:rsidR="007E5F2C" w:rsidRPr="00F05F5D" w:rsidRDefault="00A45B91" w:rsidP="00F7492B">
      <w:pPr>
        <w:pStyle w:val="Monserrat1"/>
        <w:numPr>
          <w:ilvl w:val="2"/>
          <w:numId w:val="245"/>
        </w:numPr>
        <w:tabs>
          <w:tab w:val="left" w:pos="993"/>
        </w:tabs>
        <w:rPr>
          <w:rStyle w:val="Refdecomentario"/>
          <w:rFonts w:ascii="Noto Sans" w:hAnsi="Noto Sans" w:cs="Noto Sans"/>
          <w:b w:val="0"/>
          <w:sz w:val="20"/>
          <w:szCs w:val="20"/>
        </w:rPr>
      </w:pPr>
      <w:r w:rsidRPr="00F05F5D">
        <w:rPr>
          <w:rStyle w:val="Refdecomentario"/>
          <w:rFonts w:ascii="Noto Sans" w:hAnsi="Noto Sans" w:cs="Noto Sans"/>
          <w:sz w:val="20"/>
          <w:szCs w:val="20"/>
        </w:rPr>
        <w:t>CUMPLIMIENTO DE CONTRATOS</w:t>
      </w:r>
      <w:r w:rsidRPr="00F05F5D">
        <w:rPr>
          <w:rStyle w:val="Refdecomentario"/>
          <w:rFonts w:ascii="Noto Sans" w:hAnsi="Noto Sans" w:cs="Noto Sans"/>
          <w:b w:val="0"/>
          <w:sz w:val="20"/>
          <w:szCs w:val="20"/>
        </w:rPr>
        <w:t>.</w:t>
      </w:r>
      <w:r w:rsidRPr="00F05F5D">
        <w:rPr>
          <w:rStyle w:val="Refdecomentario"/>
          <w:rFonts w:ascii="Noto Sans" w:hAnsi="Noto Sans" w:cs="Noto Sans"/>
          <w:sz w:val="20"/>
          <w:szCs w:val="20"/>
        </w:rPr>
        <w:t xml:space="preserve"> </w:t>
      </w:r>
      <w:r w:rsidR="007E5F2C" w:rsidRPr="00F05F5D">
        <w:rPr>
          <w:rStyle w:val="Refdecomentario"/>
          <w:rFonts w:ascii="Noto Sans" w:hAnsi="Noto Sans" w:cs="Noto Sans"/>
          <w:b w:val="0"/>
          <w:sz w:val="20"/>
          <w:szCs w:val="20"/>
        </w:rPr>
        <w:t>Con la finalidad de que el licitante acredite haber prestado los servicios de manera satisfactoria y que estos estén relacionados a los solicitados en la presente Contratación, referidos en los rubros: Numeral 2, incisos: a) Experiencia del licitante y b) Especialidad del Licitante; deberá presentar mínimo un documento o máximo 5 documentos.</w:t>
      </w:r>
    </w:p>
    <w:p w:rsidR="007E5F2C" w:rsidRPr="00F05F5D" w:rsidRDefault="007E5F2C" w:rsidP="00F7492B">
      <w:pPr>
        <w:pStyle w:val="Monserrat1"/>
        <w:numPr>
          <w:ilvl w:val="0"/>
          <w:numId w:val="0"/>
        </w:numPr>
        <w:tabs>
          <w:tab w:val="left" w:pos="993"/>
        </w:tabs>
        <w:rPr>
          <w:rStyle w:val="Refdecomentario"/>
          <w:rFonts w:ascii="Noto Sans" w:hAnsi="Noto Sans" w:cs="Noto Sans"/>
          <w:b w:val="0"/>
          <w:sz w:val="20"/>
          <w:szCs w:val="20"/>
        </w:rPr>
      </w:pPr>
    </w:p>
    <w:p w:rsidR="007E5F2C" w:rsidRPr="00F05F5D" w:rsidRDefault="007E5F2C" w:rsidP="00F7492B">
      <w:pPr>
        <w:tabs>
          <w:tab w:val="left" w:pos="0"/>
        </w:tabs>
        <w:suppressAutoHyphens/>
        <w:ind w:left="709"/>
        <w:jc w:val="both"/>
        <w:rPr>
          <w:rStyle w:val="Refdecomentario"/>
          <w:rFonts w:ascii="Noto Sans" w:hAnsi="Noto Sans" w:cs="Noto Sans"/>
          <w:sz w:val="20"/>
          <w:szCs w:val="20"/>
        </w:rPr>
      </w:pPr>
      <w:r w:rsidRPr="00F05F5D">
        <w:rPr>
          <w:rStyle w:val="Refdecomentario"/>
          <w:rFonts w:ascii="Noto Sans" w:hAnsi="Noto Sans" w:cs="Noto Sans"/>
          <w:sz w:val="20"/>
          <w:szCs w:val="20"/>
        </w:rPr>
        <w:t>Para el caso de Dependencias y/o instituciones públicas deberá presentar:</w:t>
      </w:r>
    </w:p>
    <w:p w:rsidR="007E5F2C" w:rsidRPr="00F05F5D" w:rsidRDefault="007E5F2C" w:rsidP="00F7492B">
      <w:pPr>
        <w:tabs>
          <w:tab w:val="left" w:pos="851"/>
        </w:tabs>
        <w:suppressAutoHyphens/>
        <w:ind w:left="851"/>
        <w:jc w:val="both"/>
        <w:rPr>
          <w:rStyle w:val="Refdecomentario"/>
          <w:rFonts w:ascii="Noto Sans" w:hAnsi="Noto Sans" w:cs="Noto Sans"/>
          <w:sz w:val="20"/>
          <w:szCs w:val="20"/>
        </w:rPr>
      </w:pPr>
    </w:p>
    <w:p w:rsidR="007E5F2C" w:rsidRPr="00F05F5D" w:rsidRDefault="007E5F2C" w:rsidP="00F7492B">
      <w:pPr>
        <w:pStyle w:val="Prrafodelista"/>
        <w:numPr>
          <w:ilvl w:val="0"/>
          <w:numId w:val="242"/>
        </w:numPr>
        <w:tabs>
          <w:tab w:val="left" w:pos="1418"/>
        </w:tabs>
        <w:suppressAutoHyphens/>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Fianzas Canceladas. - Se deberá acreditar mediante escrito emitido por la afianzadora, en el que se indique que las fianzas que amparan los contratos presentados </w:t>
      </w:r>
      <w:r w:rsidRPr="00F05F5D">
        <w:rPr>
          <w:rStyle w:val="Refdecomentario"/>
          <w:rFonts w:ascii="Noto Sans" w:hAnsi="Noto Sans" w:cs="Noto Sans"/>
          <w:b/>
          <w:bCs/>
          <w:sz w:val="20"/>
          <w:szCs w:val="20"/>
        </w:rPr>
        <w:t>se encuentran canceladas</w:t>
      </w:r>
      <w:r w:rsidRPr="00F05F5D">
        <w:rPr>
          <w:rStyle w:val="Refdecomentario"/>
          <w:rFonts w:ascii="Noto Sans" w:hAnsi="Noto Sans" w:cs="Noto Sans"/>
          <w:sz w:val="20"/>
          <w:szCs w:val="20"/>
        </w:rPr>
        <w:t>, pudiendo presentar en un sólo escrito varias fianzas, o</w:t>
      </w:r>
    </w:p>
    <w:p w:rsidR="007E5F2C" w:rsidRPr="00F05F5D" w:rsidRDefault="007E5F2C" w:rsidP="00F7492B">
      <w:pPr>
        <w:tabs>
          <w:tab w:val="left" w:pos="1418"/>
        </w:tabs>
        <w:suppressAutoHyphens/>
        <w:ind w:left="851"/>
        <w:jc w:val="both"/>
        <w:rPr>
          <w:rStyle w:val="Refdecomentario"/>
          <w:rFonts w:ascii="Noto Sans" w:hAnsi="Noto Sans" w:cs="Noto Sans"/>
          <w:sz w:val="20"/>
          <w:szCs w:val="20"/>
        </w:rPr>
      </w:pPr>
    </w:p>
    <w:p w:rsidR="007E5F2C" w:rsidRPr="00F05F5D" w:rsidRDefault="007E5F2C" w:rsidP="00F7492B">
      <w:pPr>
        <w:tabs>
          <w:tab w:val="left" w:pos="1276"/>
        </w:tabs>
        <w:suppressAutoHyphens/>
        <w:ind w:left="1276" w:hanging="425"/>
        <w:jc w:val="both"/>
        <w:rPr>
          <w:rStyle w:val="Refdecomentario"/>
          <w:rFonts w:ascii="Noto Sans" w:hAnsi="Noto Sans" w:cs="Noto Sans"/>
          <w:sz w:val="20"/>
          <w:szCs w:val="20"/>
        </w:rPr>
      </w:pPr>
      <w:r w:rsidRPr="00F05F5D">
        <w:rPr>
          <w:rStyle w:val="Refdecomentario"/>
          <w:rFonts w:ascii="Noto Sans" w:hAnsi="Noto Sans" w:cs="Noto Sans"/>
          <w:b/>
          <w:sz w:val="20"/>
          <w:szCs w:val="20"/>
        </w:rPr>
        <w:t>b)</w:t>
      </w:r>
      <w:r w:rsidRPr="00F05F5D">
        <w:rPr>
          <w:rStyle w:val="Refdecomentario"/>
          <w:rFonts w:ascii="Noto Sans" w:hAnsi="Noto Sans" w:cs="Noto Sans"/>
          <w:sz w:val="20"/>
          <w:szCs w:val="20"/>
        </w:rPr>
        <w:tab/>
        <w:t xml:space="preserve">Escrito de Liberación de Fianzas. - Se deberá acreditar mediante escrito emitido por la Contratante, en el que conste la </w:t>
      </w:r>
      <w:r w:rsidRPr="00F05F5D">
        <w:rPr>
          <w:rStyle w:val="Refdecomentario"/>
          <w:rFonts w:ascii="Noto Sans" w:hAnsi="Noto Sans" w:cs="Noto Sans"/>
          <w:b/>
          <w:bCs/>
          <w:sz w:val="20"/>
          <w:szCs w:val="20"/>
        </w:rPr>
        <w:t>liberación de la garantía</w:t>
      </w:r>
      <w:r w:rsidRPr="00F05F5D">
        <w:rPr>
          <w:rStyle w:val="Refdecomentario"/>
          <w:rFonts w:ascii="Noto Sans" w:hAnsi="Noto Sans" w:cs="Noto Sans"/>
          <w:sz w:val="20"/>
          <w:szCs w:val="20"/>
        </w:rPr>
        <w:t xml:space="preserve"> de cumplimiento correspondiente o, la </w:t>
      </w:r>
      <w:r w:rsidRPr="00F05F5D">
        <w:rPr>
          <w:rStyle w:val="Refdecomentario"/>
          <w:rFonts w:ascii="Noto Sans" w:hAnsi="Noto Sans" w:cs="Noto Sans"/>
          <w:b/>
          <w:bCs/>
          <w:sz w:val="20"/>
          <w:szCs w:val="20"/>
        </w:rPr>
        <w:t>manifestación expresa</w:t>
      </w:r>
      <w:r w:rsidRPr="00F05F5D">
        <w:rPr>
          <w:rStyle w:val="Refdecomentario"/>
          <w:rFonts w:ascii="Noto Sans" w:hAnsi="Noto Sans" w:cs="Noto Sans"/>
          <w:sz w:val="20"/>
          <w:szCs w:val="20"/>
        </w:rPr>
        <w:t xml:space="preserve"> de la contratante sobre el </w:t>
      </w:r>
      <w:r w:rsidRPr="00F05F5D">
        <w:rPr>
          <w:rStyle w:val="Refdecomentario"/>
          <w:rFonts w:ascii="Noto Sans" w:hAnsi="Noto Sans" w:cs="Noto Sans"/>
          <w:b/>
          <w:bCs/>
          <w:sz w:val="20"/>
          <w:szCs w:val="20"/>
        </w:rPr>
        <w:t>cumplimiento total</w:t>
      </w:r>
      <w:r w:rsidRPr="00F05F5D">
        <w:rPr>
          <w:rStyle w:val="Refdecomentario"/>
          <w:rFonts w:ascii="Noto Sans" w:hAnsi="Noto Sans" w:cs="Noto Sans"/>
          <w:sz w:val="20"/>
          <w:szCs w:val="20"/>
        </w:rPr>
        <w:t xml:space="preserve"> de los contratos presentados, o</w:t>
      </w:r>
    </w:p>
    <w:p w:rsidR="007E5F2C" w:rsidRPr="00F05F5D" w:rsidRDefault="007E5F2C" w:rsidP="00F7492B">
      <w:pPr>
        <w:tabs>
          <w:tab w:val="left" w:pos="1276"/>
        </w:tabs>
        <w:suppressAutoHyphens/>
        <w:ind w:left="1276" w:hanging="425"/>
        <w:jc w:val="both"/>
        <w:rPr>
          <w:rStyle w:val="Refdecomentario"/>
          <w:rFonts w:ascii="Noto Sans" w:hAnsi="Noto Sans" w:cs="Noto Sans"/>
          <w:sz w:val="20"/>
          <w:szCs w:val="20"/>
        </w:rPr>
      </w:pPr>
    </w:p>
    <w:p w:rsidR="007E5F2C" w:rsidRPr="00F05F5D" w:rsidRDefault="007E5F2C" w:rsidP="00F7492B">
      <w:pPr>
        <w:ind w:left="709"/>
        <w:jc w:val="both"/>
        <w:rPr>
          <w:rStyle w:val="Refdecomentario"/>
          <w:rFonts w:ascii="Noto Sans" w:hAnsi="Noto Sans" w:cs="Noto Sans"/>
          <w:sz w:val="20"/>
          <w:szCs w:val="20"/>
        </w:rPr>
      </w:pPr>
      <w:r w:rsidRPr="00F05F5D">
        <w:rPr>
          <w:rStyle w:val="Refdecomentario"/>
          <w:rFonts w:ascii="Noto Sans" w:hAnsi="Noto Sans" w:cs="Noto Sans"/>
          <w:sz w:val="20"/>
          <w:szCs w:val="20"/>
        </w:rPr>
        <w:t>Para el caso de Instituciones privadas y/o personas morales deberá presentar:</w:t>
      </w:r>
    </w:p>
    <w:p w:rsidR="007E5F2C" w:rsidRPr="00F05F5D" w:rsidRDefault="007E5F2C" w:rsidP="00F7492B">
      <w:pPr>
        <w:ind w:left="709"/>
        <w:jc w:val="both"/>
        <w:rPr>
          <w:rStyle w:val="Refdecomentario"/>
          <w:rFonts w:ascii="Noto Sans" w:hAnsi="Noto Sans" w:cs="Noto Sans"/>
          <w:sz w:val="20"/>
          <w:szCs w:val="20"/>
        </w:rPr>
      </w:pPr>
    </w:p>
    <w:p w:rsidR="007E5F2C" w:rsidRPr="00F05F5D" w:rsidRDefault="007E5F2C" w:rsidP="00F7492B">
      <w:pPr>
        <w:pStyle w:val="Prrafodelista"/>
        <w:numPr>
          <w:ilvl w:val="0"/>
          <w:numId w:val="229"/>
        </w:numPr>
        <w:ind w:left="1134" w:hanging="425"/>
        <w:jc w:val="both"/>
        <w:rPr>
          <w:rStyle w:val="Refdecomentario"/>
          <w:rFonts w:ascii="Noto Sans" w:hAnsi="Noto Sans" w:cs="Noto Sans"/>
          <w:sz w:val="20"/>
          <w:szCs w:val="20"/>
        </w:rPr>
      </w:pPr>
      <w:r w:rsidRPr="00F05F5D">
        <w:rPr>
          <w:rStyle w:val="Refdecomentario"/>
          <w:rFonts w:ascii="Noto Sans" w:hAnsi="Noto Sans" w:cs="Noto Sans"/>
          <w:sz w:val="20"/>
          <w:szCs w:val="20"/>
        </w:rPr>
        <w:t>Copia legible de las facturas que cubran la totalidad de los servicios prestados y la Remisión del servicio correspondiente.</w:t>
      </w:r>
    </w:p>
    <w:p w:rsidR="007E5F2C" w:rsidRPr="00F05F5D" w:rsidRDefault="007E5F2C" w:rsidP="00F7492B">
      <w:pPr>
        <w:pStyle w:val="Prrafodelista"/>
        <w:ind w:left="1276"/>
        <w:jc w:val="both"/>
        <w:rPr>
          <w:rStyle w:val="Refdecomentario"/>
          <w:rFonts w:ascii="Noto Sans" w:hAnsi="Noto Sans" w:cs="Noto Sans"/>
          <w:sz w:val="20"/>
          <w:szCs w:val="20"/>
        </w:rPr>
      </w:pPr>
    </w:p>
    <w:p w:rsidR="007E5F2C" w:rsidRPr="00F05F5D" w:rsidRDefault="007E5F2C" w:rsidP="00F7492B">
      <w:pPr>
        <w:pStyle w:val="Prrafodelista"/>
        <w:ind w:left="1276"/>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Las facturas, además de cumplir con todos los requisitos fiscales, deberán contener los datos que identifiquen el servicio, como son la fecha, el monto, </w:t>
      </w:r>
      <w:r w:rsidRPr="00F05F5D">
        <w:rPr>
          <w:rFonts w:ascii="Noto Sans" w:hAnsi="Noto Sans" w:cs="Noto Sans"/>
          <w:sz w:val="20"/>
          <w:szCs w:val="20"/>
          <w:lang w:val="es-MX"/>
        </w:rPr>
        <w:t>número de contrato, descripción del servicio, fecha, nombre o razón social del cliente</w:t>
      </w:r>
      <w:r w:rsidRPr="00F05F5D">
        <w:rPr>
          <w:rStyle w:val="Refdecomentario"/>
          <w:rFonts w:ascii="Noto Sans" w:hAnsi="Noto Sans" w:cs="Noto Sans"/>
          <w:sz w:val="20"/>
          <w:szCs w:val="20"/>
        </w:rPr>
        <w:t>, debidamente validada la CFDI ante el portal del SAT en la siguiente liga: https://verificacfdi.facturaelectronica.sat.gob.mx y vigentes en el portal del SAT.</w:t>
      </w:r>
    </w:p>
    <w:p w:rsidR="007E5F2C" w:rsidRPr="00F05F5D" w:rsidRDefault="007E5F2C" w:rsidP="00F7492B">
      <w:pPr>
        <w:pStyle w:val="Prrafodelista"/>
        <w:ind w:left="1276"/>
        <w:jc w:val="both"/>
        <w:rPr>
          <w:rStyle w:val="Refdecomentario"/>
          <w:rFonts w:ascii="Noto Sans" w:hAnsi="Noto Sans" w:cs="Noto Sans"/>
          <w:sz w:val="20"/>
          <w:szCs w:val="20"/>
        </w:rPr>
      </w:pPr>
    </w:p>
    <w:p w:rsidR="007E5F2C" w:rsidRPr="00F05F5D" w:rsidRDefault="007E5F2C" w:rsidP="00F7492B">
      <w:pPr>
        <w:pStyle w:val="Prrafodelista"/>
        <w:numPr>
          <w:ilvl w:val="0"/>
          <w:numId w:val="229"/>
        </w:numPr>
        <w:jc w:val="both"/>
        <w:rPr>
          <w:rFonts w:ascii="Noto Sans" w:hAnsi="Noto Sans" w:cs="Noto Sans"/>
          <w:sz w:val="20"/>
          <w:szCs w:val="20"/>
        </w:rPr>
      </w:pPr>
      <w:r w:rsidRPr="00F05F5D">
        <w:rPr>
          <w:rStyle w:val="Refdecomentario"/>
          <w:rFonts w:ascii="Noto Sans" w:hAnsi="Noto Sans" w:cs="Noto Sans"/>
          <w:sz w:val="20"/>
          <w:szCs w:val="20"/>
        </w:rPr>
        <w:lastRenderedPageBreak/>
        <w:t xml:space="preserve">Copia de al menos una Carta de satisfacción de clientes o de cumplimiento debidamente firmada por el representante legal, </w:t>
      </w:r>
      <w:r w:rsidRPr="00F05F5D">
        <w:rPr>
          <w:rFonts w:ascii="Noto Sans" w:hAnsi="Noto Sans" w:cs="Noto Sans"/>
          <w:sz w:val="20"/>
          <w:szCs w:val="20"/>
        </w:rPr>
        <w:t>que indique, como mínimo, Nombre de la persona moral, tiempo de prestación del servicio, calidad del servicio prestado, nombre, firma, sello y cargo de quien emite la carta, así como número de contacto, adjuntando copia simple de la factura que corresponda al contrato.</w:t>
      </w:r>
    </w:p>
    <w:p w:rsidR="007E5F2C" w:rsidRPr="00F05F5D" w:rsidRDefault="007E5F2C" w:rsidP="00F7492B">
      <w:pPr>
        <w:pStyle w:val="Prrafodelista"/>
        <w:ind w:left="1069"/>
        <w:jc w:val="both"/>
        <w:rPr>
          <w:rStyle w:val="Refdecomentario"/>
          <w:rFonts w:ascii="Noto Sans" w:hAnsi="Noto Sans" w:cs="Noto Sans"/>
          <w:sz w:val="20"/>
          <w:szCs w:val="20"/>
        </w:rPr>
      </w:pPr>
    </w:p>
    <w:p w:rsidR="007E5F2C" w:rsidRPr="00F05F5D" w:rsidRDefault="007E5F2C" w:rsidP="00F7492B">
      <w:pPr>
        <w:suppressAutoHyphens/>
        <w:ind w:left="567"/>
        <w:jc w:val="both"/>
        <w:rPr>
          <w:rStyle w:val="Refdecomentario"/>
          <w:rFonts w:ascii="Noto Sans" w:hAnsi="Noto Sans" w:cs="Noto Sans"/>
          <w:sz w:val="20"/>
          <w:szCs w:val="20"/>
        </w:rPr>
      </w:pPr>
      <w:r w:rsidRPr="00F05F5D">
        <w:rPr>
          <w:rStyle w:val="Refdecomentario"/>
          <w:rFonts w:ascii="Noto Sans" w:hAnsi="Noto Sans" w:cs="Noto Sans"/>
          <w:b/>
          <w:sz w:val="20"/>
          <w:szCs w:val="20"/>
        </w:rPr>
        <w:t>Nota:</w:t>
      </w:r>
      <w:r w:rsidRPr="00F05F5D">
        <w:rPr>
          <w:rStyle w:val="Refdecomentario"/>
          <w:rFonts w:ascii="Noto Sans" w:hAnsi="Noto Sans" w:cs="Noto Sans"/>
          <w:sz w:val="20"/>
          <w:szCs w:val="20"/>
        </w:rPr>
        <w:t xml:space="preserve"> La carta(s) de satisfacción de clientes y/o cancelación(s) de garantía de cumplimiento y/o acta(s) circunstanciada(s) de entrega recepción y/o factura(s) o remisión(s) presentada (s), podrá(n) corresponder a los contratos presentados en el rubro de “Especialidad del licitante”.</w:t>
      </w:r>
    </w:p>
    <w:p w:rsidR="007E5F2C" w:rsidRPr="00F05F5D" w:rsidRDefault="007E5F2C" w:rsidP="00F7492B">
      <w:pPr>
        <w:suppressAutoHyphens/>
        <w:ind w:left="567"/>
        <w:jc w:val="both"/>
        <w:rPr>
          <w:rStyle w:val="Refdecomentario"/>
          <w:rFonts w:ascii="Noto Sans" w:hAnsi="Noto Sans" w:cs="Noto Sans"/>
          <w:sz w:val="20"/>
          <w:szCs w:val="20"/>
          <w:lang w:eastAsia="es-ES"/>
        </w:rPr>
      </w:pPr>
    </w:p>
    <w:p w:rsidR="007E5F2C" w:rsidRPr="00F05F5D" w:rsidRDefault="007E5F2C" w:rsidP="00F7492B">
      <w:pPr>
        <w:pStyle w:val="Cuadrculamedia21"/>
        <w:ind w:left="567"/>
        <w:jc w:val="both"/>
        <w:rPr>
          <w:rFonts w:ascii="Noto Sans" w:hAnsi="Noto Sans" w:cs="Noto Sans"/>
          <w:b/>
          <w:bCs/>
          <w:sz w:val="20"/>
          <w:szCs w:val="20"/>
          <w:lang w:val="es-MX"/>
        </w:rPr>
      </w:pPr>
      <w:r w:rsidRPr="00F05F5D">
        <w:rPr>
          <w:rFonts w:ascii="Noto Sans" w:hAnsi="Noto Sans" w:cs="Noto Sans"/>
          <w:b/>
          <w:bCs/>
          <w:sz w:val="20"/>
          <w:szCs w:val="20"/>
          <w:lang w:val="es-MX"/>
        </w:rPr>
        <w:t>No presentar este documento no será considerado como causal de desechamiento, sin embargo, será evaluado como puntaje cero.</w:t>
      </w:r>
    </w:p>
    <w:p w:rsidR="007E5F2C" w:rsidRPr="00F05F5D" w:rsidRDefault="007E5F2C" w:rsidP="00F7492B">
      <w:pPr>
        <w:suppressAutoHyphens/>
        <w:ind w:left="567"/>
        <w:jc w:val="both"/>
        <w:rPr>
          <w:rStyle w:val="Refdecomentario"/>
          <w:rFonts w:ascii="Noto Sans" w:hAnsi="Noto Sans" w:cs="Noto Sans"/>
          <w:sz w:val="20"/>
          <w:szCs w:val="20"/>
          <w:lang w:eastAsia="es-ES"/>
        </w:rPr>
      </w:pPr>
    </w:p>
    <w:p w:rsidR="007E5F2C" w:rsidRDefault="00A45B91" w:rsidP="00034933">
      <w:pPr>
        <w:pStyle w:val="TtuloE2"/>
        <w:numPr>
          <w:ilvl w:val="0"/>
          <w:numId w:val="245"/>
        </w:numPr>
        <w:spacing w:after="0"/>
        <w:rPr>
          <w:rStyle w:val="Ttulo5Car"/>
          <w:rFonts w:ascii="Noto Sans" w:eastAsia="MS Gothic" w:hAnsi="Noto Sans" w:cs="Noto Sans"/>
          <w:b/>
          <w:i w:val="0"/>
          <w:sz w:val="20"/>
          <w:szCs w:val="20"/>
        </w:rPr>
      </w:pPr>
      <w:bookmarkStart w:id="68" w:name="_Toc149041279"/>
      <w:r w:rsidRPr="00A45B91">
        <w:rPr>
          <w:rStyle w:val="Ttulo5Car"/>
          <w:rFonts w:ascii="Noto Sans" w:eastAsia="MS Gothic" w:hAnsi="Noto Sans" w:cs="Noto Sans"/>
          <w:b/>
          <w:i w:val="0"/>
          <w:sz w:val="20"/>
          <w:szCs w:val="20"/>
        </w:rPr>
        <w:t>CONDICIONES DE LA PRESTACIÓN DEL SERVICIO</w:t>
      </w:r>
      <w:bookmarkEnd w:id="68"/>
      <w:r w:rsidRPr="00A45B91">
        <w:rPr>
          <w:rStyle w:val="Ttulo5Car"/>
          <w:rFonts w:ascii="Noto Sans" w:eastAsia="MS Gothic" w:hAnsi="Noto Sans" w:cs="Noto Sans"/>
          <w:b/>
          <w:i w:val="0"/>
          <w:sz w:val="20"/>
          <w:szCs w:val="20"/>
        </w:rPr>
        <w:t xml:space="preserve"> </w:t>
      </w:r>
    </w:p>
    <w:p w:rsidR="00034933" w:rsidRPr="00A45B91" w:rsidRDefault="00034933" w:rsidP="00034933">
      <w:pPr>
        <w:pStyle w:val="TtuloE2"/>
        <w:numPr>
          <w:ilvl w:val="0"/>
          <w:numId w:val="0"/>
        </w:numPr>
        <w:spacing w:after="0"/>
        <w:ind w:left="525"/>
        <w:rPr>
          <w:rFonts w:ascii="Noto Sans" w:hAnsi="Noto Sans" w:cs="Noto Sans"/>
          <w:b w:val="0"/>
          <w:i/>
          <w:sz w:val="20"/>
          <w:szCs w:val="20"/>
        </w:rPr>
      </w:pPr>
    </w:p>
    <w:p w:rsidR="007E5F2C" w:rsidRDefault="007E5F2C" w:rsidP="00F7492B">
      <w:pPr>
        <w:jc w:val="both"/>
        <w:rPr>
          <w:rFonts w:ascii="Noto Sans" w:hAnsi="Noto Sans" w:cs="Noto Sans"/>
          <w:sz w:val="20"/>
          <w:szCs w:val="20"/>
        </w:rPr>
      </w:pPr>
      <w:r w:rsidRPr="00F05F5D">
        <w:rPr>
          <w:rFonts w:ascii="Noto Sans" w:hAnsi="Noto Sans" w:cs="Noto Sans"/>
          <w:sz w:val="20"/>
          <w:szCs w:val="20"/>
        </w:rPr>
        <w:t xml:space="preserve">Durante la prestación del “Servicio Médico Integral para Procedimientos de Mínima Invasión” (SMI para PMI) deberán de considerarse y ajustarse a los siguientes términos: </w:t>
      </w:r>
    </w:p>
    <w:p w:rsidR="00034933" w:rsidRPr="00F05F5D" w:rsidRDefault="00034933" w:rsidP="00F7492B">
      <w:pPr>
        <w:jc w:val="both"/>
        <w:rPr>
          <w:rFonts w:ascii="Noto Sans" w:hAnsi="Noto Sans" w:cs="Noto Sans"/>
          <w:sz w:val="20"/>
          <w:szCs w:val="20"/>
        </w:rPr>
      </w:pPr>
    </w:p>
    <w:p w:rsidR="007E5F2C" w:rsidRPr="00F05F5D" w:rsidRDefault="007E5F2C" w:rsidP="00F7492B">
      <w:pPr>
        <w:pStyle w:val="Monserrat1"/>
        <w:numPr>
          <w:ilvl w:val="1"/>
          <w:numId w:val="233"/>
        </w:numPr>
        <w:tabs>
          <w:tab w:val="left" w:pos="993"/>
        </w:tabs>
        <w:ind w:left="426" w:hanging="426"/>
        <w:rPr>
          <w:rFonts w:ascii="Noto Sans" w:hAnsi="Noto Sans" w:cs="Noto Sans"/>
          <w:color w:val="000000" w:themeColor="text1"/>
        </w:rPr>
      </w:pPr>
      <w:r w:rsidRPr="00F05F5D">
        <w:rPr>
          <w:rFonts w:ascii="Noto Sans" w:hAnsi="Noto Sans" w:cs="Noto Sans"/>
          <w:color w:val="000000" w:themeColor="text1"/>
        </w:rPr>
        <w:t>Cobro.</w:t>
      </w:r>
    </w:p>
    <w:p w:rsidR="007E5F2C" w:rsidRPr="00F05F5D" w:rsidRDefault="007E5F2C" w:rsidP="00F7492B">
      <w:pPr>
        <w:pStyle w:val="Monserrat1"/>
        <w:numPr>
          <w:ilvl w:val="0"/>
          <w:numId w:val="0"/>
        </w:numPr>
        <w:tabs>
          <w:tab w:val="left" w:pos="993"/>
        </w:tabs>
        <w:ind w:left="851"/>
        <w:rPr>
          <w:rFonts w:ascii="Noto Sans" w:hAnsi="Noto Sans" w:cs="Noto Sans"/>
          <w:color w:val="000000" w:themeColor="text1"/>
        </w:rPr>
      </w:pPr>
    </w:p>
    <w:p w:rsidR="007E5F2C" w:rsidRDefault="007E5F2C" w:rsidP="00F7492B">
      <w:pPr>
        <w:ind w:left="426"/>
        <w:jc w:val="both"/>
        <w:rPr>
          <w:rFonts w:ascii="Noto Sans" w:hAnsi="Noto Sans" w:cs="Noto Sans"/>
          <w:sz w:val="20"/>
          <w:szCs w:val="20"/>
        </w:rPr>
      </w:pPr>
      <w:r w:rsidRPr="00F05F5D">
        <w:rPr>
          <w:rFonts w:ascii="Noto Sans" w:hAnsi="Noto Sans" w:cs="Noto Sans"/>
          <w:color w:val="000000" w:themeColor="text1"/>
          <w:sz w:val="20"/>
          <w:szCs w:val="20"/>
        </w:rPr>
        <w:t xml:space="preserve">En el caso de llevarse a cabo, en el mismo evento, más de un procedimiento de catálogo, se cobrará sólo el de mayor costo, siempre y cuando compartan los mismos Bienes de Consumo Básico (BCB) para el abordaje y </w:t>
      </w:r>
      <w:r w:rsidRPr="00F05F5D">
        <w:rPr>
          <w:rFonts w:ascii="Noto Sans" w:hAnsi="Noto Sans" w:cs="Noto Sans"/>
          <w:color w:val="000000" w:themeColor="text1"/>
          <w:sz w:val="20"/>
          <w:szCs w:val="20"/>
          <w:u w:val="single"/>
        </w:rPr>
        <w:t>por separado los Bienes de Consumo Complementarios (BCC) que se hayan utilizado</w:t>
      </w:r>
      <w:r w:rsidRPr="00F05F5D">
        <w:rPr>
          <w:rFonts w:ascii="Noto Sans" w:hAnsi="Noto Sans" w:cs="Noto Sans"/>
          <w:color w:val="000000" w:themeColor="text1"/>
          <w:sz w:val="20"/>
          <w:szCs w:val="20"/>
        </w:rPr>
        <w:t>.</w:t>
      </w:r>
      <w:r w:rsidRPr="00F05F5D">
        <w:rPr>
          <w:rFonts w:ascii="Noto Sans" w:hAnsi="Noto Sans" w:cs="Noto Sans"/>
          <w:sz w:val="20"/>
          <w:szCs w:val="20"/>
        </w:rPr>
        <w:t xml:space="preserve"> Para fines estadísticos el Técnico deberá anotar en el </w:t>
      </w:r>
      <w:r w:rsidRPr="00F05F5D">
        <w:rPr>
          <w:rFonts w:ascii="Noto Sans" w:hAnsi="Noto Sans" w:cs="Noto Sans"/>
          <w:b/>
          <w:sz w:val="20"/>
          <w:szCs w:val="20"/>
        </w:rPr>
        <w:t xml:space="preserve">FORMATO T14 </w:t>
      </w:r>
      <w:r w:rsidRPr="00F05F5D">
        <w:rPr>
          <w:rFonts w:ascii="Noto Sans" w:hAnsi="Noto Sans" w:cs="Noto Sans"/>
          <w:sz w:val="20"/>
          <w:szCs w:val="20"/>
        </w:rPr>
        <w:t>“Reporte individual de Procedimientos y de bienes de consumo complementarios”.</w:t>
      </w:r>
    </w:p>
    <w:p w:rsidR="00A45B91" w:rsidRPr="00F05F5D" w:rsidRDefault="00A45B91" w:rsidP="00F7492B">
      <w:pPr>
        <w:ind w:left="426"/>
        <w:jc w:val="both"/>
        <w:rPr>
          <w:rFonts w:ascii="Noto Sans" w:hAnsi="Noto Sans" w:cs="Noto Sans"/>
          <w:sz w:val="20"/>
          <w:szCs w:val="20"/>
        </w:rPr>
      </w:pPr>
    </w:p>
    <w:p w:rsidR="007E5F2C" w:rsidRPr="00F05F5D" w:rsidRDefault="007E5F2C" w:rsidP="00F7492B">
      <w:pPr>
        <w:ind w:left="426"/>
        <w:jc w:val="both"/>
        <w:rPr>
          <w:rFonts w:ascii="Noto Sans" w:hAnsi="Noto Sans" w:cs="Noto Sans"/>
          <w:sz w:val="20"/>
          <w:szCs w:val="20"/>
        </w:rPr>
      </w:pPr>
      <w:r w:rsidRPr="00F05F5D">
        <w:rPr>
          <w:rFonts w:ascii="Noto Sans" w:hAnsi="Noto Sans" w:cs="Noto Sans"/>
          <w:sz w:val="20"/>
          <w:szCs w:val="20"/>
        </w:rPr>
        <w:t>En el caso de Unidades con servicio pediátrico, se cobrará la clave que se haya utilizado según constitución del paciente (peso y talla), no necesariamente por edad, pudiendo aplicar a claves de adulto y pediátricas.</w:t>
      </w:r>
    </w:p>
    <w:p w:rsidR="007E5F2C" w:rsidRDefault="007E5F2C" w:rsidP="00F7492B">
      <w:pPr>
        <w:ind w:left="426"/>
        <w:jc w:val="both"/>
        <w:rPr>
          <w:rFonts w:ascii="Noto Sans" w:hAnsi="Noto Sans" w:cs="Noto Sans"/>
          <w:b/>
          <w:bCs/>
          <w:color w:val="000000" w:themeColor="text1"/>
          <w:sz w:val="20"/>
          <w:szCs w:val="20"/>
        </w:rPr>
      </w:pPr>
      <w:r w:rsidRPr="00F05F5D">
        <w:rPr>
          <w:rFonts w:ascii="Noto Sans" w:hAnsi="Noto Sans" w:cs="Noto Sans"/>
          <w:color w:val="000000" w:themeColor="text1"/>
          <w:sz w:val="20"/>
          <w:szCs w:val="20"/>
        </w:rPr>
        <w:t>Si durante la prestación del servicio, el médico le solicita al personal técnico del proveedor un bien de consumo complementario y el proveedor no dispone del mismo, tendrá que sustituirlo por otro que cumpla con la misma función y calidad, y si el bien de consumo complementario sustituto tiene mayor costo, se deberá facturar con el costo del bien inicialmente solicitado. Esto deberá registrarse en la hoja de consumo respectiva y estar firmado por el médico y el personal técnico de la empresa, al finalizar dicho procedimiento</w:t>
      </w:r>
      <w:r w:rsidRPr="00F05F5D">
        <w:rPr>
          <w:rFonts w:ascii="Noto Sans" w:hAnsi="Noto Sans" w:cs="Noto Sans"/>
          <w:i/>
          <w:color w:val="000000" w:themeColor="text1"/>
          <w:sz w:val="20"/>
          <w:szCs w:val="20"/>
        </w:rPr>
        <w:t>.</w:t>
      </w:r>
      <w:r w:rsidRPr="00F05F5D">
        <w:rPr>
          <w:rFonts w:ascii="Noto Sans" w:hAnsi="Noto Sans" w:cs="Noto Sans"/>
          <w:b/>
          <w:bCs/>
          <w:color w:val="000000" w:themeColor="text1"/>
          <w:sz w:val="20"/>
          <w:szCs w:val="20"/>
        </w:rPr>
        <w:t xml:space="preserve"> </w:t>
      </w:r>
    </w:p>
    <w:p w:rsidR="00034933" w:rsidRDefault="00034933">
      <w:pPr>
        <w:rPr>
          <w:rFonts w:ascii="Noto Sans" w:hAnsi="Noto Sans" w:cs="Noto Sans"/>
          <w:b/>
          <w:bCs/>
          <w:color w:val="000000" w:themeColor="text1"/>
          <w:sz w:val="20"/>
          <w:szCs w:val="20"/>
        </w:rPr>
      </w:pPr>
      <w:r>
        <w:rPr>
          <w:rFonts w:ascii="Noto Sans" w:hAnsi="Noto Sans" w:cs="Noto Sans"/>
          <w:b/>
          <w:bCs/>
          <w:color w:val="000000" w:themeColor="text1"/>
          <w:sz w:val="20"/>
          <w:szCs w:val="20"/>
        </w:rPr>
        <w:br w:type="page"/>
      </w:r>
    </w:p>
    <w:p w:rsidR="00A45B91" w:rsidRPr="00F05F5D" w:rsidRDefault="00A45B91" w:rsidP="00F7492B">
      <w:pPr>
        <w:ind w:left="426"/>
        <w:jc w:val="both"/>
        <w:rPr>
          <w:rFonts w:ascii="Noto Sans" w:hAnsi="Noto Sans" w:cs="Noto Sans"/>
          <w:b/>
          <w:bCs/>
          <w:color w:val="000000" w:themeColor="text1"/>
          <w:sz w:val="20"/>
          <w:szCs w:val="20"/>
        </w:rPr>
      </w:pPr>
    </w:p>
    <w:p w:rsidR="007E5F2C" w:rsidRPr="00F05F5D" w:rsidRDefault="00A45B91" w:rsidP="00F7492B">
      <w:pPr>
        <w:pStyle w:val="Prrafodelista"/>
        <w:numPr>
          <w:ilvl w:val="1"/>
          <w:numId w:val="233"/>
        </w:numPr>
        <w:ind w:left="426" w:hanging="426"/>
        <w:jc w:val="both"/>
        <w:rPr>
          <w:rFonts w:ascii="Noto Sans" w:hAnsi="Noto Sans" w:cs="Noto Sans"/>
          <w:b/>
          <w:bCs/>
          <w:color w:val="000000" w:themeColor="text1"/>
          <w:sz w:val="20"/>
          <w:szCs w:val="20"/>
        </w:rPr>
      </w:pPr>
      <w:r w:rsidRPr="00F05F5D">
        <w:rPr>
          <w:rFonts w:ascii="Noto Sans" w:hAnsi="Noto Sans" w:cs="Noto Sans"/>
          <w:b/>
          <w:bCs/>
          <w:color w:val="000000" w:themeColor="text1"/>
          <w:sz w:val="20"/>
          <w:szCs w:val="20"/>
        </w:rPr>
        <w:t xml:space="preserve">MODIFICACIONES AL CONTRATO: </w:t>
      </w:r>
    </w:p>
    <w:p w:rsidR="007E5F2C" w:rsidRPr="00F05F5D" w:rsidRDefault="007E5F2C" w:rsidP="00F7492B">
      <w:pPr>
        <w:pStyle w:val="Prrafodelista"/>
        <w:ind w:left="567" w:hanging="425"/>
        <w:jc w:val="both"/>
        <w:rPr>
          <w:rFonts w:ascii="Noto Sans" w:hAnsi="Noto Sans" w:cs="Noto Sans"/>
          <w:b/>
          <w:bCs/>
          <w:color w:val="000000" w:themeColor="text1"/>
          <w:sz w:val="20"/>
          <w:szCs w:val="20"/>
        </w:rPr>
      </w:pPr>
    </w:p>
    <w:p w:rsidR="007E5F2C" w:rsidRPr="00F05F5D" w:rsidRDefault="007E5F2C" w:rsidP="00F7492B">
      <w:pPr>
        <w:pStyle w:val="Prrafodelista"/>
        <w:ind w:left="567"/>
        <w:jc w:val="both"/>
        <w:rPr>
          <w:rFonts w:ascii="Noto Sans" w:hAnsi="Noto Sans" w:cs="Noto Sans"/>
          <w:bCs/>
          <w:color w:val="000000" w:themeColor="text1"/>
          <w:sz w:val="20"/>
          <w:szCs w:val="20"/>
        </w:rPr>
      </w:pPr>
      <w:r w:rsidRPr="00F05F5D">
        <w:rPr>
          <w:rFonts w:ascii="Noto Sans" w:hAnsi="Noto Sans" w:cs="Noto Sans"/>
          <w:bCs/>
          <w:color w:val="000000" w:themeColor="text1"/>
          <w:sz w:val="20"/>
          <w:szCs w:val="20"/>
        </w:rPr>
        <w:t xml:space="preserve">De conformidad con lo establecido en los artículos 74 y 77 de la Ley de Adquisiciones, Arrendamientos y Servicios del Sector Público </w:t>
      </w:r>
      <w:r w:rsidRPr="00F05F5D">
        <w:rPr>
          <w:rFonts w:ascii="Noto Sans" w:hAnsi="Noto Sans" w:cs="Noto Sans"/>
          <w:bCs/>
          <w:sz w:val="20"/>
          <w:szCs w:val="20"/>
        </w:rPr>
        <w:t xml:space="preserve">y </w:t>
      </w:r>
      <w:r w:rsidRPr="00F05F5D">
        <w:rPr>
          <w:rFonts w:ascii="Noto Sans" w:hAnsi="Noto Sans" w:cs="Noto Sans"/>
          <w:sz w:val="20"/>
          <w:szCs w:val="20"/>
        </w:rPr>
        <w:t>Artículo 130</w:t>
      </w:r>
      <w:r w:rsidRPr="00F05F5D">
        <w:rPr>
          <w:rFonts w:ascii="Noto Sans" w:hAnsi="Noto Sans" w:cs="Noto Sans"/>
          <w:b/>
          <w:bCs/>
          <w:sz w:val="20"/>
          <w:szCs w:val="20"/>
        </w:rPr>
        <w:t xml:space="preserve"> </w:t>
      </w:r>
      <w:r w:rsidRPr="00F05F5D">
        <w:rPr>
          <w:rFonts w:ascii="Noto Sans" w:hAnsi="Noto Sans" w:cs="Noto Sans"/>
          <w:sz w:val="20"/>
          <w:szCs w:val="20"/>
        </w:rPr>
        <w:t>fracción IV de su</w:t>
      </w:r>
      <w:r w:rsidRPr="00F05F5D">
        <w:rPr>
          <w:rFonts w:ascii="Noto Sans" w:hAnsi="Noto Sans" w:cs="Noto Sans"/>
          <w:bCs/>
          <w:sz w:val="20"/>
          <w:szCs w:val="20"/>
        </w:rPr>
        <w:t xml:space="preserve"> </w:t>
      </w:r>
      <w:r w:rsidRPr="00F05F5D">
        <w:rPr>
          <w:rFonts w:ascii="Noto Sans" w:hAnsi="Noto Sans" w:cs="Noto Sans"/>
          <w:bCs/>
          <w:color w:val="000000" w:themeColor="text1"/>
          <w:sz w:val="20"/>
          <w:szCs w:val="20"/>
        </w:rPr>
        <w:t>Reglamento, el Instituto podrá celebrar por escrito convenio modificatorio al contrato dentro de la vigencia de este.</w:t>
      </w:r>
    </w:p>
    <w:p w:rsidR="007E5F2C" w:rsidRPr="00F05F5D" w:rsidRDefault="007E5F2C" w:rsidP="00F7492B">
      <w:pPr>
        <w:pStyle w:val="Prrafodelista"/>
        <w:ind w:left="567"/>
        <w:jc w:val="both"/>
        <w:rPr>
          <w:rFonts w:ascii="Noto Sans" w:hAnsi="Noto Sans" w:cs="Noto Sans"/>
          <w:bCs/>
          <w:color w:val="000000" w:themeColor="text1"/>
          <w:sz w:val="20"/>
          <w:szCs w:val="20"/>
        </w:rPr>
      </w:pPr>
    </w:p>
    <w:p w:rsidR="007E5F2C" w:rsidRPr="00F05F5D" w:rsidRDefault="007E5F2C" w:rsidP="00F7492B">
      <w:pPr>
        <w:pStyle w:val="Prrafodelista"/>
        <w:ind w:left="567"/>
        <w:jc w:val="both"/>
        <w:rPr>
          <w:rFonts w:ascii="Noto Sans" w:hAnsi="Noto Sans" w:cs="Noto Sans"/>
          <w:b/>
          <w:bCs/>
          <w:color w:val="000000" w:themeColor="text1"/>
          <w:sz w:val="20"/>
          <w:szCs w:val="20"/>
        </w:rPr>
      </w:pPr>
      <w:r w:rsidRPr="00F05F5D">
        <w:rPr>
          <w:rFonts w:ascii="Noto Sans" w:hAnsi="Noto Sans" w:cs="Noto Sans"/>
          <w:b/>
          <w:bCs/>
          <w:color w:val="000000" w:themeColor="text1"/>
          <w:sz w:val="20"/>
          <w:szCs w:val="20"/>
        </w:rPr>
        <w:t xml:space="preserve">5.2.1 </w:t>
      </w:r>
      <w:r w:rsidR="00A45B91" w:rsidRPr="00F05F5D">
        <w:rPr>
          <w:rFonts w:ascii="Noto Sans" w:hAnsi="Noto Sans" w:cs="Noto Sans"/>
          <w:b/>
          <w:bCs/>
          <w:color w:val="000000" w:themeColor="text1"/>
          <w:sz w:val="20"/>
          <w:szCs w:val="20"/>
        </w:rPr>
        <w:t xml:space="preserve">REASIGNACIÓN DE NÚMERO Y TIPO DE PROCEDIMIENTOS: </w:t>
      </w:r>
    </w:p>
    <w:p w:rsidR="007E5F2C" w:rsidRPr="00F05F5D" w:rsidRDefault="007E5F2C" w:rsidP="00F7492B">
      <w:pPr>
        <w:pStyle w:val="Prrafodelista"/>
        <w:ind w:left="567"/>
        <w:jc w:val="both"/>
        <w:rPr>
          <w:rFonts w:ascii="Noto Sans" w:hAnsi="Noto Sans" w:cs="Noto Sans"/>
          <w:b/>
          <w:bCs/>
          <w:color w:val="000000" w:themeColor="text1"/>
          <w:sz w:val="20"/>
          <w:szCs w:val="20"/>
        </w:rPr>
      </w:pPr>
    </w:p>
    <w:p w:rsidR="007E5F2C" w:rsidRDefault="007E5F2C" w:rsidP="00F7492B">
      <w:pPr>
        <w:ind w:left="567"/>
        <w:jc w:val="both"/>
        <w:rPr>
          <w:rFonts w:ascii="Noto Sans" w:hAnsi="Noto Sans" w:cs="Noto Sans"/>
          <w:bCs/>
          <w:color w:val="000000" w:themeColor="text1"/>
          <w:sz w:val="20"/>
          <w:szCs w:val="20"/>
        </w:rPr>
      </w:pPr>
      <w:r w:rsidRPr="00F05F5D">
        <w:rPr>
          <w:rFonts w:ascii="Noto Sans" w:hAnsi="Noto Sans" w:cs="Noto Sans"/>
          <w:bCs/>
          <w:color w:val="000000" w:themeColor="text1"/>
          <w:sz w:val="20"/>
          <w:szCs w:val="20"/>
        </w:rPr>
        <w:t xml:space="preserve">La determinación del número y tipo de procedimientos asignados en el ANEXO T1 “Requerimientos de SMI para PMI” así como en el </w:t>
      </w:r>
      <w:r w:rsidRPr="00F05F5D">
        <w:rPr>
          <w:rFonts w:ascii="Noto Sans" w:hAnsi="Noto Sans" w:cs="Noto Sans"/>
          <w:b/>
          <w:bCs/>
          <w:color w:val="000000" w:themeColor="text1"/>
          <w:sz w:val="20"/>
          <w:szCs w:val="20"/>
        </w:rPr>
        <w:t>ANEXO T4 “Catálogo de Bienes de Consumo de SMI para PMI”</w:t>
      </w:r>
      <w:r w:rsidRPr="00F05F5D">
        <w:rPr>
          <w:rFonts w:ascii="Noto Sans" w:hAnsi="Noto Sans" w:cs="Noto Sans"/>
          <w:bCs/>
          <w:color w:val="000000" w:themeColor="text1"/>
          <w:sz w:val="20"/>
          <w:szCs w:val="20"/>
        </w:rPr>
        <w:t xml:space="preserve">, por UMAE/OOAD, es </w:t>
      </w:r>
      <w:r w:rsidRPr="00F05F5D">
        <w:rPr>
          <w:rFonts w:ascii="Noto Sans" w:hAnsi="Noto Sans" w:cs="Noto Sans"/>
          <w:bCs/>
          <w:color w:val="000000" w:themeColor="text1"/>
          <w:sz w:val="20"/>
          <w:szCs w:val="20"/>
          <w:u w:val="single"/>
        </w:rPr>
        <w:t>de tipo enunciativo, más no es limitativo</w:t>
      </w:r>
      <w:r w:rsidRPr="00F05F5D">
        <w:rPr>
          <w:rFonts w:ascii="Noto Sans" w:hAnsi="Noto Sans" w:cs="Noto Sans"/>
          <w:bCs/>
          <w:color w:val="000000" w:themeColor="text1"/>
          <w:sz w:val="20"/>
          <w:szCs w:val="20"/>
        </w:rPr>
        <w:t xml:space="preserve">, de tal manera que los OOAD y UMAE, </w:t>
      </w:r>
      <w:r w:rsidRPr="00F05F5D">
        <w:rPr>
          <w:rFonts w:ascii="Noto Sans" w:hAnsi="Noto Sans" w:cs="Noto Sans"/>
          <w:b/>
          <w:bCs/>
          <w:color w:val="000000" w:themeColor="text1"/>
          <w:sz w:val="20"/>
          <w:szCs w:val="20"/>
          <w:u w:val="single"/>
        </w:rPr>
        <w:t>siempre que se respete el presupuesto asignado,</w:t>
      </w:r>
      <w:r w:rsidRPr="00F05F5D">
        <w:rPr>
          <w:rFonts w:ascii="Noto Sans" w:hAnsi="Noto Sans" w:cs="Noto Sans"/>
          <w:bCs/>
          <w:color w:val="000000" w:themeColor="text1"/>
          <w:sz w:val="20"/>
          <w:szCs w:val="20"/>
        </w:rPr>
        <w:t xml:space="preserve"> Podrán realizar los siguientes cambios*: </w:t>
      </w:r>
    </w:p>
    <w:p w:rsidR="00A45B91" w:rsidRPr="00F05F5D" w:rsidRDefault="00A45B91" w:rsidP="00F7492B">
      <w:pPr>
        <w:ind w:left="567"/>
        <w:jc w:val="both"/>
        <w:rPr>
          <w:rFonts w:ascii="Noto Sans" w:hAnsi="Noto Sans" w:cs="Noto Sans"/>
          <w:bCs/>
          <w:color w:val="000000" w:themeColor="text1"/>
          <w:sz w:val="20"/>
          <w:szCs w:val="20"/>
        </w:rPr>
      </w:pPr>
    </w:p>
    <w:p w:rsidR="007E5F2C" w:rsidRPr="00F05F5D" w:rsidRDefault="007E5F2C" w:rsidP="00F7492B">
      <w:pPr>
        <w:pStyle w:val="Prrafodelista"/>
        <w:numPr>
          <w:ilvl w:val="0"/>
          <w:numId w:val="221"/>
        </w:numPr>
        <w:ind w:left="851" w:hanging="283"/>
        <w:jc w:val="both"/>
        <w:rPr>
          <w:rFonts w:ascii="Noto Sans" w:hAnsi="Noto Sans" w:cs="Noto Sans"/>
          <w:bCs/>
          <w:color w:val="000000" w:themeColor="text1"/>
          <w:sz w:val="20"/>
          <w:szCs w:val="20"/>
        </w:rPr>
      </w:pPr>
      <w:r w:rsidRPr="00F05F5D">
        <w:rPr>
          <w:rFonts w:ascii="Noto Sans" w:hAnsi="Noto Sans" w:cs="Noto Sans"/>
          <w:bCs/>
          <w:color w:val="000000" w:themeColor="text1"/>
          <w:sz w:val="20"/>
          <w:szCs w:val="20"/>
        </w:rPr>
        <w:t>Para el caso de que las unidades médicas que por causas de: infraestructura, cambio de adscripción del personal y/o cambios en la demanda de atención médica del derechohabiente, podrá realizar cambios en el tipo y número de procedimientos mediante una redistribución de procedimientos en la misma unidad médica, así como, asignación de requerimientos entre las unidades médicas de una misma OOAD/UMAE.</w:t>
      </w:r>
    </w:p>
    <w:p w:rsidR="007E5F2C" w:rsidRPr="00F05F5D" w:rsidRDefault="007E5F2C" w:rsidP="00F7492B">
      <w:pPr>
        <w:jc w:val="both"/>
        <w:rPr>
          <w:rFonts w:ascii="Noto Sans" w:hAnsi="Noto Sans" w:cs="Noto Sans"/>
          <w:bCs/>
          <w:color w:val="000000" w:themeColor="text1"/>
          <w:sz w:val="20"/>
          <w:szCs w:val="20"/>
        </w:rPr>
      </w:pPr>
    </w:p>
    <w:p w:rsidR="007E5F2C" w:rsidRPr="00F05F5D" w:rsidRDefault="007E5F2C" w:rsidP="00F7492B">
      <w:pPr>
        <w:pStyle w:val="Prrafodelista"/>
        <w:numPr>
          <w:ilvl w:val="0"/>
          <w:numId w:val="221"/>
        </w:numPr>
        <w:ind w:left="851" w:hanging="284"/>
        <w:jc w:val="both"/>
        <w:rPr>
          <w:rFonts w:ascii="Noto Sans" w:hAnsi="Noto Sans" w:cs="Noto Sans"/>
          <w:bCs/>
          <w:color w:val="000000" w:themeColor="text1"/>
          <w:sz w:val="20"/>
          <w:szCs w:val="20"/>
        </w:rPr>
      </w:pPr>
      <w:r w:rsidRPr="00F05F5D">
        <w:rPr>
          <w:rFonts w:ascii="Noto Sans" w:hAnsi="Noto Sans" w:cs="Noto Sans"/>
          <w:bCs/>
          <w:color w:val="000000" w:themeColor="text1"/>
          <w:sz w:val="20"/>
          <w:szCs w:val="20"/>
        </w:rPr>
        <w:t>En el caso de unidades médicas nuevas o que se encuentran próximas a su apertura, que cuenten con asignación de presupuesto y por tanto de requerimientos, si por causas ajenas a la misma no se encuentran habilitadas en el momento del inicio del Servicio Médico Integral, estos procedimientos y presupuesto se podrán reasignar a unidades médicas del mismo OOAD.</w:t>
      </w:r>
      <w:r w:rsidRPr="00F05F5D">
        <w:rPr>
          <w:rFonts w:ascii="Noto Sans" w:hAnsi="Noto Sans" w:cs="Noto Sans"/>
          <w:bCs/>
          <w:color w:val="000000" w:themeColor="text1"/>
          <w:sz w:val="20"/>
          <w:szCs w:val="20"/>
          <w:u w:val="single"/>
        </w:rPr>
        <w:t xml:space="preserve"> </w:t>
      </w:r>
    </w:p>
    <w:p w:rsidR="007E5F2C" w:rsidRPr="00F05F5D" w:rsidRDefault="007E5F2C" w:rsidP="00F7492B">
      <w:pPr>
        <w:pStyle w:val="Prrafodelista"/>
        <w:ind w:left="851"/>
        <w:jc w:val="both"/>
        <w:rPr>
          <w:rFonts w:ascii="Noto Sans" w:hAnsi="Noto Sans" w:cs="Noto Sans"/>
          <w:bCs/>
          <w:color w:val="000000" w:themeColor="text1"/>
          <w:sz w:val="20"/>
          <w:szCs w:val="20"/>
          <w:u w:val="single"/>
        </w:rPr>
      </w:pPr>
    </w:p>
    <w:p w:rsidR="007E5F2C" w:rsidRPr="00F05F5D" w:rsidRDefault="007E5F2C" w:rsidP="00F7492B">
      <w:pPr>
        <w:pStyle w:val="Prrafodelista"/>
        <w:ind w:left="851"/>
        <w:jc w:val="both"/>
        <w:rPr>
          <w:rFonts w:ascii="Noto Sans" w:hAnsi="Noto Sans" w:cs="Noto Sans"/>
          <w:bCs/>
          <w:color w:val="000000" w:themeColor="text1"/>
          <w:sz w:val="20"/>
          <w:szCs w:val="20"/>
        </w:rPr>
      </w:pPr>
      <w:r w:rsidRPr="00F05F5D">
        <w:rPr>
          <w:rFonts w:ascii="Noto Sans" w:hAnsi="Noto Sans" w:cs="Noto Sans"/>
          <w:bCs/>
          <w:color w:val="000000" w:themeColor="text1"/>
          <w:sz w:val="20"/>
          <w:szCs w:val="20"/>
        </w:rPr>
        <w:t xml:space="preserve">*La reasignación podrá realizarse mediante la celebración de convenios modificatorios para incluir Unidades Médicas que no están dentro de la adjudicación del servicio, pero pertenezcan a una OOAD que esté considerada dentro del requerimiento. Para tal efecto deberán elaborar una </w:t>
      </w:r>
      <w:r w:rsidRPr="00F05F5D">
        <w:rPr>
          <w:rFonts w:ascii="Noto Sans" w:hAnsi="Noto Sans" w:cs="Noto Sans"/>
          <w:b/>
          <w:bCs/>
          <w:color w:val="000000" w:themeColor="text1"/>
          <w:sz w:val="20"/>
          <w:szCs w:val="20"/>
        </w:rPr>
        <w:t>minuta de acuerdos</w:t>
      </w:r>
      <w:r w:rsidRPr="00F05F5D">
        <w:rPr>
          <w:rFonts w:ascii="Noto Sans" w:hAnsi="Noto Sans" w:cs="Noto Sans"/>
          <w:bCs/>
          <w:color w:val="000000" w:themeColor="text1"/>
          <w:sz w:val="20"/>
          <w:szCs w:val="20"/>
        </w:rPr>
        <w:t xml:space="preserve"> firmada y rubricada por todas las partes involucradas, proveedor y servidores públicos del instituto (administrador y auxiliar de contrato de las sedes), debiendo enviar copia de conocimiento de la minuta a la Coordinación de Planeación de Servicios Médicos de Apoyo. </w:t>
      </w:r>
    </w:p>
    <w:p w:rsidR="007E5F2C" w:rsidRPr="00F05F5D" w:rsidRDefault="007E5F2C" w:rsidP="00F7492B">
      <w:pPr>
        <w:pStyle w:val="Prrafodelista"/>
        <w:ind w:left="567"/>
        <w:jc w:val="both"/>
        <w:rPr>
          <w:rFonts w:ascii="Noto Sans" w:hAnsi="Noto Sans" w:cs="Noto Sans"/>
          <w:bCs/>
          <w:color w:val="000000" w:themeColor="text1"/>
          <w:sz w:val="20"/>
          <w:szCs w:val="20"/>
        </w:rPr>
      </w:pPr>
    </w:p>
    <w:p w:rsidR="007E5F2C" w:rsidRPr="00F05F5D" w:rsidRDefault="00A45B91" w:rsidP="00F7492B">
      <w:pPr>
        <w:pStyle w:val="Prrafodelista"/>
        <w:numPr>
          <w:ilvl w:val="1"/>
          <w:numId w:val="226"/>
        </w:numPr>
        <w:tabs>
          <w:tab w:val="left" w:pos="567"/>
        </w:tabs>
        <w:jc w:val="both"/>
        <w:rPr>
          <w:rFonts w:ascii="Noto Sans" w:hAnsi="Noto Sans" w:cs="Noto Sans"/>
          <w:sz w:val="20"/>
          <w:szCs w:val="20"/>
        </w:rPr>
      </w:pPr>
      <w:r w:rsidRPr="00F05F5D">
        <w:rPr>
          <w:rFonts w:ascii="Noto Sans" w:hAnsi="Noto Sans" w:cs="Noto Sans"/>
          <w:b/>
          <w:sz w:val="20"/>
          <w:szCs w:val="20"/>
        </w:rPr>
        <w:t>SUSTITUCIÓN DE EQUIPO MÉDICO Y BIENES DE CONSUMO:</w:t>
      </w:r>
      <w:r w:rsidRPr="00F05F5D">
        <w:rPr>
          <w:rFonts w:ascii="Noto Sans" w:hAnsi="Noto Sans" w:cs="Noto Sans"/>
          <w:sz w:val="20"/>
          <w:szCs w:val="20"/>
        </w:rPr>
        <w:t xml:space="preserve"> </w:t>
      </w:r>
    </w:p>
    <w:p w:rsidR="007E5F2C" w:rsidRPr="00F05F5D" w:rsidRDefault="007E5F2C" w:rsidP="00F7492B">
      <w:pPr>
        <w:pStyle w:val="Prrafodelista"/>
        <w:ind w:left="142"/>
        <w:jc w:val="both"/>
        <w:rPr>
          <w:rFonts w:ascii="Noto Sans" w:hAnsi="Noto Sans" w:cs="Noto Sans"/>
          <w:sz w:val="20"/>
          <w:szCs w:val="20"/>
        </w:rPr>
      </w:pPr>
    </w:p>
    <w:p w:rsidR="007E5F2C" w:rsidRPr="00F05F5D" w:rsidRDefault="007E5F2C" w:rsidP="00F7492B">
      <w:pPr>
        <w:pStyle w:val="Prrafodelista"/>
        <w:ind w:left="567"/>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Si durante la prestación del servicio, el médico le solicita al personal técnico del proveedor un bien de consumo complementario y este no dispone del mismo, tendrá que sustituirlo por otro que cumpla con la misma función y si el bien de consumo complementario sustituto tiene mayor costo, se deberá facturar con el costo del bien inicialmente solicitado. Esto deberá registrarse en la hoja de consumo respectiva y estar firmado por el médico y el personal técnico de la empresa, al finalizar dicho procedimiento.</w:t>
      </w:r>
    </w:p>
    <w:p w:rsidR="007E5F2C" w:rsidRPr="00F05F5D" w:rsidRDefault="007E5F2C" w:rsidP="00F7492B">
      <w:pPr>
        <w:pStyle w:val="Prrafodelista"/>
        <w:ind w:left="567"/>
        <w:jc w:val="both"/>
        <w:rPr>
          <w:rStyle w:val="Textoennegrita"/>
          <w:rFonts w:cs="Noto Sans"/>
          <w:b w:val="0"/>
          <w:bCs/>
          <w:color w:val="000000" w:themeColor="text1"/>
          <w:sz w:val="20"/>
          <w:szCs w:val="20"/>
        </w:rPr>
      </w:pPr>
    </w:p>
    <w:p w:rsidR="007E5F2C" w:rsidRDefault="007E5F2C" w:rsidP="00F7492B">
      <w:pPr>
        <w:ind w:left="567"/>
        <w:jc w:val="both"/>
        <w:rPr>
          <w:rFonts w:ascii="Noto Sans" w:hAnsi="Noto Sans" w:cs="Noto Sans"/>
          <w:sz w:val="20"/>
          <w:szCs w:val="20"/>
        </w:rPr>
      </w:pPr>
      <w:r w:rsidRPr="00F05F5D">
        <w:rPr>
          <w:rFonts w:ascii="Noto Sans" w:hAnsi="Noto Sans" w:cs="Noto Sans"/>
          <w:color w:val="000000" w:themeColor="text1"/>
          <w:sz w:val="20"/>
          <w:szCs w:val="20"/>
        </w:rPr>
        <w:t xml:space="preserve">Si </w:t>
      </w:r>
      <w:r w:rsidRPr="00F05F5D">
        <w:rPr>
          <w:rFonts w:ascii="Noto Sans" w:hAnsi="Noto Sans" w:cs="Noto Sans"/>
          <w:sz w:val="20"/>
          <w:szCs w:val="20"/>
        </w:rPr>
        <w:t xml:space="preserve">el equipo médico, instrumental y bienes de consumo con los que el proveedor proporciona el servicio </w:t>
      </w:r>
      <w:r w:rsidRPr="00F05F5D">
        <w:rPr>
          <w:rFonts w:ascii="Noto Sans" w:hAnsi="Noto Sans" w:cs="Noto Sans"/>
          <w:b/>
          <w:sz w:val="20"/>
          <w:szCs w:val="20"/>
        </w:rPr>
        <w:t>no cumplen con la funcionalidad requerida</w:t>
      </w:r>
      <w:r w:rsidRPr="00F05F5D">
        <w:rPr>
          <w:rFonts w:ascii="Noto Sans" w:hAnsi="Noto Sans" w:cs="Noto Sans"/>
          <w:sz w:val="20"/>
          <w:szCs w:val="20"/>
        </w:rPr>
        <w:t>, en el transcurso del contrato, éstos deberán ser sustituidos, con conocimiento entre las partes (administrador del contrato y licitante).</w:t>
      </w:r>
    </w:p>
    <w:p w:rsidR="00A45B91" w:rsidRPr="00F05F5D" w:rsidRDefault="00A45B91" w:rsidP="00F7492B">
      <w:pPr>
        <w:ind w:left="567"/>
        <w:jc w:val="both"/>
        <w:rPr>
          <w:rFonts w:ascii="Noto Sans" w:hAnsi="Noto Sans" w:cs="Noto Sans"/>
          <w:sz w:val="20"/>
          <w:szCs w:val="20"/>
        </w:rPr>
      </w:pPr>
    </w:p>
    <w:p w:rsidR="007E5F2C" w:rsidRDefault="007E5F2C" w:rsidP="00F7492B">
      <w:pPr>
        <w:ind w:left="567"/>
        <w:jc w:val="both"/>
        <w:rPr>
          <w:rFonts w:ascii="Noto Sans" w:hAnsi="Noto Sans" w:cs="Noto Sans"/>
          <w:sz w:val="20"/>
          <w:szCs w:val="20"/>
        </w:rPr>
      </w:pPr>
      <w:r w:rsidRPr="00F05F5D">
        <w:rPr>
          <w:rFonts w:ascii="Noto Sans" w:hAnsi="Noto Sans" w:cs="Noto Sans"/>
          <w:sz w:val="20"/>
          <w:szCs w:val="20"/>
        </w:rPr>
        <w:t xml:space="preserve">Para lo cual, deberá cambiarse por otro que cumpla con todas y cada una de las especificaciones técnicas pertinentes, iguales al que dio origen a la prestación del servicio, en un término de </w:t>
      </w:r>
      <w:r w:rsidRPr="00F05F5D">
        <w:rPr>
          <w:rFonts w:ascii="Noto Sans" w:hAnsi="Noto Sans" w:cs="Noto Sans"/>
          <w:b/>
          <w:bCs/>
          <w:sz w:val="20"/>
          <w:szCs w:val="20"/>
        </w:rPr>
        <w:t xml:space="preserve">cinco (5) días </w:t>
      </w:r>
      <w:r w:rsidRPr="00F05F5D">
        <w:rPr>
          <w:rFonts w:ascii="Noto Sans" w:hAnsi="Noto Sans" w:cs="Noto Sans"/>
          <w:b/>
          <w:bCs/>
          <w:sz w:val="20"/>
          <w:szCs w:val="20"/>
        </w:rPr>
        <w:lastRenderedPageBreak/>
        <w:t>naturales posteriores a la notificación</w:t>
      </w:r>
      <w:r w:rsidRPr="00F05F5D">
        <w:rPr>
          <w:rFonts w:ascii="Noto Sans" w:hAnsi="Noto Sans" w:cs="Noto Sans"/>
          <w:sz w:val="20"/>
          <w:szCs w:val="20"/>
        </w:rPr>
        <w:t>, presentando la documentación correspondiente a los registros sanitarios y certificados de calidad.</w:t>
      </w:r>
    </w:p>
    <w:p w:rsidR="00A45B91" w:rsidRPr="00F05F5D" w:rsidRDefault="00A45B91" w:rsidP="00F7492B">
      <w:pPr>
        <w:ind w:left="567"/>
        <w:jc w:val="both"/>
        <w:rPr>
          <w:rFonts w:ascii="Noto Sans" w:hAnsi="Noto Sans" w:cs="Noto Sans"/>
          <w:sz w:val="20"/>
          <w:szCs w:val="20"/>
        </w:rPr>
      </w:pPr>
    </w:p>
    <w:p w:rsidR="007E5F2C" w:rsidRDefault="007E5F2C" w:rsidP="00F7492B">
      <w:pPr>
        <w:ind w:left="567"/>
        <w:jc w:val="both"/>
        <w:rPr>
          <w:rFonts w:ascii="Noto Sans" w:hAnsi="Noto Sans" w:cs="Noto Sans"/>
          <w:sz w:val="20"/>
          <w:szCs w:val="20"/>
        </w:rPr>
      </w:pPr>
      <w:r w:rsidRPr="00F05F5D">
        <w:rPr>
          <w:rFonts w:ascii="Noto Sans" w:hAnsi="Noto Sans" w:cs="Noto Sans"/>
          <w:sz w:val="20"/>
          <w:szCs w:val="20"/>
        </w:rPr>
        <w:t>Si durante la realización de un procedimiento un bien de consumo llegase a presentar fallas o algún defecto, el proveedor deberá realizar la sustitución del mismo dentro de los 15 minutos después de haberse notificado al técnico del fallo o desperfecto.</w:t>
      </w:r>
    </w:p>
    <w:p w:rsidR="00A45B91" w:rsidRPr="00F05F5D" w:rsidRDefault="00A45B91" w:rsidP="00F7492B">
      <w:pPr>
        <w:ind w:left="567"/>
        <w:jc w:val="both"/>
        <w:rPr>
          <w:rFonts w:ascii="Noto Sans" w:hAnsi="Noto Sans" w:cs="Noto Sans"/>
          <w:sz w:val="20"/>
          <w:szCs w:val="20"/>
        </w:rPr>
      </w:pPr>
    </w:p>
    <w:p w:rsidR="007E5F2C" w:rsidRDefault="007E5F2C" w:rsidP="00F7492B">
      <w:pPr>
        <w:ind w:left="567"/>
        <w:jc w:val="both"/>
        <w:rPr>
          <w:rFonts w:ascii="Noto Sans" w:hAnsi="Noto Sans" w:cs="Noto Sans"/>
          <w:sz w:val="20"/>
          <w:szCs w:val="20"/>
        </w:rPr>
      </w:pPr>
      <w:r w:rsidRPr="00F05F5D">
        <w:rPr>
          <w:rFonts w:ascii="Noto Sans" w:hAnsi="Noto Sans" w:cs="Noto Sans"/>
          <w:sz w:val="20"/>
          <w:szCs w:val="20"/>
        </w:rPr>
        <w:t xml:space="preserve">El proveedor deberá proporcionar los números telefónicos y el correo electrónico del personal, en cada una de las unidades médicas del Instituto en las cuales haya sido adjudicado, conforme </w:t>
      </w:r>
      <w:r w:rsidRPr="00F05F5D">
        <w:rPr>
          <w:rFonts w:ascii="Noto Sans" w:hAnsi="Noto Sans" w:cs="Noto Sans"/>
          <w:b/>
          <w:sz w:val="20"/>
          <w:szCs w:val="20"/>
        </w:rPr>
        <w:t>ANEXO T12</w:t>
      </w:r>
      <w:r w:rsidRPr="00F05F5D">
        <w:rPr>
          <w:rFonts w:ascii="Noto Sans" w:hAnsi="Noto Sans" w:cs="Noto Sans"/>
          <w:sz w:val="20"/>
          <w:szCs w:val="20"/>
        </w:rPr>
        <w:t xml:space="preserve"> </w:t>
      </w:r>
      <w:r w:rsidRPr="00F05F5D">
        <w:rPr>
          <w:rFonts w:ascii="Noto Sans" w:hAnsi="Noto Sans" w:cs="Noto Sans"/>
          <w:b/>
          <w:sz w:val="20"/>
          <w:szCs w:val="20"/>
        </w:rPr>
        <w:t>“Catálogo de Unidades Médicas con SMI para PMI”,</w:t>
      </w:r>
      <w:r w:rsidRPr="00F05F5D">
        <w:rPr>
          <w:rFonts w:ascii="Noto Sans" w:hAnsi="Noto Sans" w:cs="Noto Sans"/>
          <w:sz w:val="20"/>
          <w:szCs w:val="20"/>
        </w:rPr>
        <w:t xml:space="preserve"> con el fin de que se registren los reportes en las fallas de los equipos médicos, problemas con el instrumental y deficiencias con el abasto de bienes de consumo, por citar algunos ejemplos, así como por el reporte de fallas en la asistencia técnica en las unidades médicas. </w:t>
      </w:r>
    </w:p>
    <w:p w:rsidR="00A45B91" w:rsidRPr="00F05F5D" w:rsidRDefault="00A45B91" w:rsidP="00F7492B">
      <w:pPr>
        <w:ind w:left="567"/>
        <w:jc w:val="both"/>
        <w:rPr>
          <w:rFonts w:ascii="Noto Sans" w:hAnsi="Noto Sans" w:cs="Noto Sans"/>
          <w:sz w:val="20"/>
          <w:szCs w:val="20"/>
        </w:rPr>
      </w:pPr>
    </w:p>
    <w:p w:rsidR="007E5F2C" w:rsidRDefault="007E5F2C" w:rsidP="00F7492B">
      <w:pPr>
        <w:tabs>
          <w:tab w:val="left" w:pos="6237"/>
          <w:tab w:val="left" w:pos="15168"/>
        </w:tabs>
        <w:ind w:left="567" w:right="51"/>
        <w:jc w:val="both"/>
        <w:rPr>
          <w:rFonts w:ascii="Noto Sans" w:hAnsi="Noto Sans" w:cs="Noto Sans"/>
          <w:color w:val="000000" w:themeColor="text1"/>
          <w:sz w:val="20"/>
          <w:szCs w:val="20"/>
        </w:rPr>
      </w:pPr>
      <w:r w:rsidRPr="00F05F5D">
        <w:rPr>
          <w:rFonts w:ascii="Noto Sans" w:hAnsi="Noto Sans" w:cs="Noto Sans"/>
          <w:sz w:val="20"/>
          <w:szCs w:val="20"/>
        </w:rPr>
        <w:t>En caso de existir cambios en la numeración de algún de los teléfonos proporcionados y los correos electrónicos, éstos serán notificados por escrito a los Jefes de Servicio de la Unidad Médica</w:t>
      </w:r>
      <w:r w:rsidRPr="00F05F5D">
        <w:rPr>
          <w:rFonts w:ascii="Noto Sans" w:hAnsi="Noto Sans" w:cs="Noto Sans"/>
          <w:color w:val="000000" w:themeColor="text1"/>
          <w:sz w:val="20"/>
          <w:szCs w:val="20"/>
        </w:rPr>
        <w:t>, en un plazo no m</w:t>
      </w:r>
      <w:bookmarkStart w:id="69" w:name="_Toc22817971"/>
      <w:r w:rsidRPr="00F05F5D">
        <w:rPr>
          <w:rFonts w:ascii="Noto Sans" w:hAnsi="Noto Sans" w:cs="Noto Sans"/>
          <w:color w:val="000000" w:themeColor="text1"/>
          <w:sz w:val="20"/>
          <w:szCs w:val="20"/>
        </w:rPr>
        <w:t>ayor a 24 (veinticuatro) horas, posterior a que suceda la modificación.</w:t>
      </w:r>
    </w:p>
    <w:p w:rsidR="00034933" w:rsidRDefault="00034933">
      <w:pPr>
        <w:rPr>
          <w:rFonts w:ascii="Noto Sans" w:hAnsi="Noto Sans" w:cs="Noto Sans"/>
          <w:color w:val="000000" w:themeColor="text1"/>
          <w:sz w:val="20"/>
          <w:szCs w:val="20"/>
        </w:rPr>
      </w:pPr>
      <w:r>
        <w:rPr>
          <w:rFonts w:ascii="Noto Sans" w:hAnsi="Noto Sans" w:cs="Noto Sans"/>
          <w:color w:val="000000" w:themeColor="text1"/>
          <w:sz w:val="20"/>
          <w:szCs w:val="20"/>
        </w:rPr>
        <w:br w:type="page"/>
      </w:r>
    </w:p>
    <w:p w:rsidR="00A45B91" w:rsidRPr="00F05F5D" w:rsidRDefault="00A45B91" w:rsidP="00F7492B">
      <w:pPr>
        <w:tabs>
          <w:tab w:val="left" w:pos="6237"/>
          <w:tab w:val="left" w:pos="15168"/>
        </w:tabs>
        <w:ind w:left="567" w:right="51"/>
        <w:jc w:val="both"/>
        <w:rPr>
          <w:rFonts w:ascii="Noto Sans" w:hAnsi="Noto Sans" w:cs="Noto Sans"/>
          <w:color w:val="000000" w:themeColor="text1"/>
          <w:sz w:val="20"/>
          <w:szCs w:val="20"/>
        </w:rPr>
      </w:pPr>
    </w:p>
    <w:p w:rsidR="007E5F2C" w:rsidRDefault="007E5F2C" w:rsidP="00F7492B">
      <w:pPr>
        <w:tabs>
          <w:tab w:val="left" w:pos="6237"/>
          <w:tab w:val="left" w:pos="15168"/>
        </w:tabs>
        <w:ind w:left="567" w:right="51"/>
        <w:jc w:val="both"/>
        <w:rPr>
          <w:rStyle w:val="Textoennegrita"/>
          <w:rFonts w:cs="Noto Sans"/>
          <w:sz w:val="20"/>
          <w:szCs w:val="20"/>
        </w:rPr>
      </w:pPr>
      <w:r w:rsidRPr="00F05F5D">
        <w:rPr>
          <w:rStyle w:val="Textoennegrita"/>
          <w:rFonts w:cs="Noto Sans"/>
          <w:sz w:val="20"/>
          <w:szCs w:val="20"/>
        </w:rPr>
        <w:t xml:space="preserve">5.4 </w:t>
      </w:r>
      <w:r w:rsidR="00A45B91" w:rsidRPr="00F05F5D">
        <w:rPr>
          <w:rStyle w:val="Textoennegrita"/>
          <w:rFonts w:cs="Noto Sans"/>
          <w:sz w:val="20"/>
          <w:szCs w:val="20"/>
        </w:rPr>
        <w:t>INFORMACIÓN DE LOS CONTENIDOS Y REQUERIMIENTOS</w:t>
      </w:r>
      <w:bookmarkEnd w:id="69"/>
    </w:p>
    <w:p w:rsidR="00A45B91" w:rsidRPr="00F05F5D" w:rsidRDefault="00A45B91" w:rsidP="00F7492B">
      <w:pPr>
        <w:tabs>
          <w:tab w:val="left" w:pos="6237"/>
          <w:tab w:val="left" w:pos="15168"/>
        </w:tabs>
        <w:ind w:left="567" w:right="51"/>
        <w:jc w:val="both"/>
        <w:rPr>
          <w:rStyle w:val="Textoennegrita"/>
          <w:rFonts w:cs="Noto Sans"/>
          <w:sz w:val="20"/>
          <w:szCs w:val="20"/>
        </w:rPr>
      </w:pPr>
    </w:p>
    <w:p w:rsidR="007E5F2C" w:rsidRDefault="007E5F2C" w:rsidP="00F7492B">
      <w:pPr>
        <w:ind w:left="567"/>
        <w:jc w:val="both"/>
        <w:rPr>
          <w:rFonts w:ascii="Noto Sans" w:hAnsi="Noto Sans" w:cs="Noto Sans"/>
          <w:sz w:val="20"/>
          <w:szCs w:val="20"/>
        </w:rPr>
      </w:pPr>
      <w:r w:rsidRPr="00F05F5D">
        <w:rPr>
          <w:rFonts w:ascii="Noto Sans" w:hAnsi="Noto Sans" w:cs="Noto Sans"/>
          <w:sz w:val="20"/>
          <w:szCs w:val="20"/>
        </w:rPr>
        <w:t xml:space="preserve">Como parte del servicio, el licitante adjudicado deberá informar a las unidades médicas asignadas, el contenido de su servicio específico, al área operativa: Cirujanos de las diferentes especialidades, cuales equipos médicos, bienes de consumo, tanto básicos como complementarios tienen asignados, debiendo tener evidencia de esta información y en apego al </w:t>
      </w:r>
      <w:r w:rsidRPr="00F05F5D">
        <w:rPr>
          <w:rFonts w:ascii="Noto Sans" w:hAnsi="Noto Sans" w:cs="Noto Sans"/>
          <w:b/>
          <w:sz w:val="20"/>
          <w:szCs w:val="20"/>
        </w:rPr>
        <w:t>FORMATO T27 “Información de los Contenidos y Requerimientos de la Unidad Médica Asignada a Proporcionar en el SMI para PMI ”</w:t>
      </w:r>
      <w:r w:rsidRPr="00F05F5D">
        <w:rPr>
          <w:rFonts w:ascii="Noto Sans" w:hAnsi="Noto Sans" w:cs="Noto Sans"/>
          <w:sz w:val="20"/>
          <w:szCs w:val="20"/>
        </w:rPr>
        <w:t xml:space="preserve"> dentro de los 10 (diez) días hábiles posteriores a la emisión y notificación del fallo.</w:t>
      </w:r>
    </w:p>
    <w:p w:rsidR="00A45B91" w:rsidRPr="00F05F5D" w:rsidRDefault="00A45B91" w:rsidP="00F7492B">
      <w:pPr>
        <w:ind w:left="567"/>
        <w:jc w:val="both"/>
        <w:rPr>
          <w:rFonts w:ascii="Noto Sans" w:hAnsi="Noto Sans" w:cs="Noto Sans"/>
          <w:sz w:val="20"/>
          <w:szCs w:val="20"/>
        </w:rPr>
      </w:pPr>
    </w:p>
    <w:p w:rsidR="007E5F2C" w:rsidRPr="00F05F5D" w:rsidRDefault="007E5F2C" w:rsidP="00F7492B">
      <w:pPr>
        <w:ind w:left="567"/>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 xml:space="preserve">Cabe resaltar que mientras no se cumpla con las condiciones de la prestación del servicio establecidas en el presente documento, el Instituto no dará por aceptado el servicio. Las condiciones contenidas en el presente documento y en las proposiciones presentadas por los licitantes </w:t>
      </w:r>
      <w:r w:rsidRPr="00F05F5D">
        <w:rPr>
          <w:rFonts w:ascii="Noto Sans" w:hAnsi="Noto Sans" w:cs="Noto Sans"/>
          <w:b/>
          <w:color w:val="000000" w:themeColor="text1"/>
          <w:sz w:val="20"/>
          <w:szCs w:val="20"/>
        </w:rPr>
        <w:t>NO PODRÁN SER NEGOCIADAS</w:t>
      </w:r>
      <w:r w:rsidRPr="00F05F5D">
        <w:rPr>
          <w:rFonts w:ascii="Noto Sans" w:hAnsi="Noto Sans" w:cs="Noto Sans"/>
          <w:color w:val="000000" w:themeColor="text1"/>
          <w:sz w:val="20"/>
          <w:szCs w:val="20"/>
        </w:rPr>
        <w:t>.</w:t>
      </w:r>
    </w:p>
    <w:p w:rsidR="007E5F2C" w:rsidRPr="00F05F5D" w:rsidRDefault="007E5F2C" w:rsidP="00F7492B">
      <w:pPr>
        <w:pStyle w:val="TtuloE2"/>
        <w:spacing w:after="0"/>
        <w:rPr>
          <w:rStyle w:val="Textoennegrita"/>
          <w:rFonts w:cs="Noto Sans"/>
          <w:b/>
          <w:sz w:val="20"/>
          <w:szCs w:val="20"/>
        </w:rPr>
      </w:pPr>
      <w:bookmarkStart w:id="70" w:name="_Toc149041280"/>
      <w:r w:rsidRPr="00F05F5D">
        <w:rPr>
          <w:rStyle w:val="Textoennegrita"/>
          <w:rFonts w:cs="Noto Sans"/>
          <w:sz w:val="20"/>
          <w:szCs w:val="20"/>
        </w:rPr>
        <w:t xml:space="preserve">6. </w:t>
      </w:r>
      <w:r w:rsidRPr="00A45B91">
        <w:rPr>
          <w:rStyle w:val="Textoennegrita"/>
          <w:rFonts w:cs="Noto Sans"/>
          <w:b/>
          <w:sz w:val="20"/>
          <w:szCs w:val="20"/>
        </w:rPr>
        <w:t>TERMINACIÓN DEL CONTRATO</w:t>
      </w:r>
      <w:bookmarkEnd w:id="70"/>
    </w:p>
    <w:p w:rsidR="007E5F2C" w:rsidRPr="00F05F5D" w:rsidRDefault="007E5F2C" w:rsidP="00F7492B">
      <w:pPr>
        <w:pStyle w:val="TtuloE2"/>
        <w:spacing w:after="0"/>
        <w:rPr>
          <w:rStyle w:val="Textoennegrita"/>
          <w:rFonts w:cs="Noto Sans"/>
          <w:b/>
          <w:sz w:val="20"/>
          <w:szCs w:val="20"/>
        </w:rPr>
      </w:pPr>
    </w:p>
    <w:p w:rsidR="007E5F2C" w:rsidRDefault="007E5F2C" w:rsidP="00F7492B">
      <w:pPr>
        <w:jc w:val="both"/>
        <w:rPr>
          <w:rFonts w:ascii="Noto Sans" w:hAnsi="Noto Sans" w:cs="Noto Sans"/>
          <w:bCs/>
          <w:sz w:val="20"/>
          <w:szCs w:val="20"/>
        </w:rPr>
      </w:pPr>
      <w:r w:rsidRPr="00F05F5D">
        <w:rPr>
          <w:rFonts w:ascii="Noto Sans" w:hAnsi="Noto Sans" w:cs="Noto Sans"/>
          <w:bCs/>
          <w:color w:val="000000" w:themeColor="text1"/>
          <w:sz w:val="20"/>
          <w:szCs w:val="20"/>
        </w:rPr>
        <w:t xml:space="preserve">El Administrador del Contrato será el responsable de notificar al </w:t>
      </w:r>
      <w:r w:rsidRPr="00F05F5D">
        <w:rPr>
          <w:rFonts w:ascii="Noto Sans" w:hAnsi="Noto Sans" w:cs="Noto Sans"/>
          <w:bCs/>
          <w:sz w:val="20"/>
          <w:szCs w:val="20"/>
        </w:rPr>
        <w:t xml:space="preserve">Proveedor del servicio, de la </w:t>
      </w:r>
      <w:r w:rsidRPr="00F05F5D">
        <w:rPr>
          <w:rFonts w:ascii="Noto Sans" w:hAnsi="Noto Sans" w:cs="Noto Sans"/>
          <w:bCs/>
          <w:color w:val="000000" w:themeColor="text1"/>
          <w:sz w:val="20"/>
          <w:szCs w:val="20"/>
        </w:rPr>
        <w:t xml:space="preserve">fecha de terminación de contrato y la del retiro de los equipos de su </w:t>
      </w:r>
      <w:r w:rsidRPr="00F05F5D">
        <w:rPr>
          <w:rFonts w:ascii="Noto Sans" w:hAnsi="Noto Sans" w:cs="Noto Sans"/>
          <w:bCs/>
          <w:sz w:val="20"/>
          <w:szCs w:val="20"/>
        </w:rPr>
        <w:t>propiedad, con 15 (quince) días naturales de anticipación.</w:t>
      </w:r>
    </w:p>
    <w:p w:rsidR="00A45B91" w:rsidRPr="00F05F5D" w:rsidRDefault="00A45B91" w:rsidP="00F7492B">
      <w:pPr>
        <w:jc w:val="both"/>
        <w:rPr>
          <w:rFonts w:ascii="Noto Sans" w:hAnsi="Noto Sans" w:cs="Noto Sans"/>
          <w:bCs/>
          <w:sz w:val="20"/>
          <w:szCs w:val="20"/>
        </w:rPr>
      </w:pPr>
    </w:p>
    <w:p w:rsidR="007E5F2C" w:rsidRPr="00F05F5D" w:rsidRDefault="007E5F2C" w:rsidP="00F7492B">
      <w:pPr>
        <w:pStyle w:val="Prrafodelista"/>
        <w:ind w:left="0"/>
        <w:jc w:val="both"/>
        <w:rPr>
          <w:rFonts w:ascii="Noto Sans" w:hAnsi="Noto Sans" w:cs="Noto Sans"/>
          <w:bCs/>
          <w:sz w:val="20"/>
          <w:szCs w:val="20"/>
        </w:rPr>
      </w:pPr>
      <w:r w:rsidRPr="00F05F5D">
        <w:rPr>
          <w:rFonts w:ascii="Noto Sans" w:hAnsi="Noto Sans" w:cs="Noto Sans"/>
          <w:bCs/>
          <w:sz w:val="20"/>
          <w:szCs w:val="20"/>
        </w:rPr>
        <w:t xml:space="preserve">El Administrador del Contrato tendrá la facultad de solicitar a la unidad médica la supervisión de las instalaciones al momento del retiro de los equipos y bienes del proveedor del servicio, para observar que no exista un daño voluntario o involuntario en el desarrollo de estas actividades y en apego a lo establecido en las cláusulas de terminación del contrato. </w:t>
      </w:r>
    </w:p>
    <w:p w:rsidR="007E5F2C" w:rsidRPr="00F05F5D" w:rsidRDefault="007E5F2C" w:rsidP="00F7492B">
      <w:pPr>
        <w:pStyle w:val="Prrafodelista"/>
        <w:ind w:left="0"/>
        <w:jc w:val="both"/>
        <w:rPr>
          <w:rFonts w:ascii="Noto Sans" w:hAnsi="Noto Sans" w:cs="Noto Sans"/>
          <w:bCs/>
          <w:color w:val="000000" w:themeColor="text1"/>
          <w:sz w:val="20"/>
          <w:szCs w:val="20"/>
        </w:rPr>
      </w:pPr>
    </w:p>
    <w:p w:rsidR="007E5F2C" w:rsidRDefault="007E5F2C" w:rsidP="00F7492B">
      <w:pPr>
        <w:jc w:val="both"/>
        <w:rPr>
          <w:rFonts w:ascii="Noto Sans" w:hAnsi="Noto Sans" w:cs="Noto Sans"/>
          <w:bCs/>
          <w:color w:val="000000" w:themeColor="text1"/>
          <w:sz w:val="20"/>
          <w:szCs w:val="20"/>
        </w:rPr>
      </w:pPr>
      <w:r w:rsidRPr="00F05F5D">
        <w:rPr>
          <w:rFonts w:ascii="Noto Sans" w:hAnsi="Noto Sans" w:cs="Noto Sans"/>
          <w:bCs/>
          <w:color w:val="000000" w:themeColor="text1"/>
          <w:sz w:val="20"/>
          <w:szCs w:val="20"/>
        </w:rPr>
        <w:t>La devolución de las instalaciones por parte del Proveedor se hará constar en minuta de trabajo que levantará el Administrador del contrato.</w:t>
      </w:r>
    </w:p>
    <w:p w:rsidR="00EE21DC" w:rsidRPr="00F05F5D" w:rsidRDefault="00EE21DC" w:rsidP="00F7492B">
      <w:pPr>
        <w:jc w:val="both"/>
        <w:rPr>
          <w:rFonts w:ascii="Noto Sans" w:hAnsi="Noto Sans" w:cs="Noto Sans"/>
          <w:bCs/>
          <w:color w:val="000000" w:themeColor="text1"/>
          <w:sz w:val="20"/>
          <w:szCs w:val="20"/>
        </w:rPr>
      </w:pPr>
    </w:p>
    <w:p w:rsidR="007E5F2C" w:rsidRPr="00EE21DC" w:rsidRDefault="007E5F2C" w:rsidP="00F7492B">
      <w:pPr>
        <w:pStyle w:val="TtuloE2"/>
        <w:spacing w:after="0"/>
        <w:rPr>
          <w:rStyle w:val="Textoennegrita"/>
          <w:rFonts w:cs="Noto Sans"/>
          <w:b/>
          <w:sz w:val="20"/>
          <w:szCs w:val="20"/>
        </w:rPr>
      </w:pPr>
      <w:bookmarkStart w:id="71" w:name="_Toc22817972"/>
      <w:bookmarkStart w:id="72" w:name="_Toc149041281"/>
      <w:r w:rsidRPr="00EE21DC">
        <w:rPr>
          <w:rStyle w:val="Textoennegrita"/>
          <w:rFonts w:cs="Noto Sans"/>
          <w:b/>
          <w:sz w:val="20"/>
          <w:szCs w:val="20"/>
        </w:rPr>
        <w:t>7. NIVELES DE SERVICIO.</w:t>
      </w:r>
      <w:bookmarkEnd w:id="71"/>
      <w:bookmarkEnd w:id="72"/>
    </w:p>
    <w:p w:rsidR="007E5F2C" w:rsidRPr="00F05F5D" w:rsidRDefault="007E5F2C" w:rsidP="00F7492B">
      <w:pPr>
        <w:pStyle w:val="TtuloE2"/>
        <w:spacing w:after="0"/>
        <w:rPr>
          <w:rStyle w:val="Textoennegrita"/>
          <w:rFonts w:cs="Noto Sans"/>
          <w:b/>
          <w:sz w:val="20"/>
          <w:szCs w:val="20"/>
        </w:rPr>
      </w:pPr>
    </w:p>
    <w:p w:rsidR="007E5F2C" w:rsidRPr="00F05F5D" w:rsidRDefault="007E5F2C" w:rsidP="00F7492B">
      <w:pPr>
        <w:pStyle w:val="Prrafodelista"/>
        <w:ind w:left="0"/>
        <w:jc w:val="both"/>
        <w:rPr>
          <w:rFonts w:ascii="Noto Sans" w:hAnsi="Noto Sans" w:cs="Noto Sans"/>
          <w:color w:val="000000" w:themeColor="text1"/>
          <w:sz w:val="20"/>
          <w:szCs w:val="20"/>
          <w:lang w:val="es-MX"/>
        </w:rPr>
      </w:pPr>
      <w:r w:rsidRPr="00F05F5D">
        <w:rPr>
          <w:rFonts w:ascii="Noto Sans" w:hAnsi="Noto Sans" w:cs="Noto Sans"/>
          <w:color w:val="000000" w:themeColor="text1"/>
          <w:sz w:val="20"/>
          <w:szCs w:val="20"/>
          <w:lang w:val="es-MX"/>
        </w:rPr>
        <w:t>El licitante adjudicado, durante la vigencia del contrato, deberá cumplir con los niveles de servicio descritos a continuación:</w:t>
      </w:r>
    </w:p>
    <w:p w:rsidR="007E5F2C" w:rsidRPr="00F05F5D" w:rsidRDefault="007E5F2C" w:rsidP="00F7492B">
      <w:pPr>
        <w:pStyle w:val="Prrafodelista"/>
        <w:ind w:left="0"/>
        <w:jc w:val="both"/>
        <w:rPr>
          <w:rFonts w:ascii="Noto Sans" w:hAnsi="Noto Sans" w:cs="Noto Sans"/>
          <w:color w:val="000000" w:themeColor="text1"/>
          <w:sz w:val="20"/>
          <w:szCs w:val="2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7"/>
        <w:gridCol w:w="5777"/>
      </w:tblGrid>
      <w:tr w:rsidR="007E5F2C" w:rsidRPr="00F05F5D" w:rsidTr="007E5F2C">
        <w:trPr>
          <w:trHeight w:val="23"/>
          <w:tblHeader/>
        </w:trPr>
        <w:tc>
          <w:tcPr>
            <w:tcW w:w="2314" w:type="pct"/>
            <w:shd w:val="clear" w:color="auto" w:fill="D1D1D1" w:themeFill="background2" w:themeFillShade="E6"/>
            <w:vAlign w:val="center"/>
          </w:tcPr>
          <w:p w:rsidR="007E5F2C" w:rsidRPr="00F05F5D" w:rsidRDefault="007E5F2C" w:rsidP="00F7492B">
            <w:pPr>
              <w:jc w:val="center"/>
              <w:rPr>
                <w:rFonts w:ascii="Noto Sans" w:eastAsia="Times New Roman" w:hAnsi="Noto Sans" w:cs="Noto Sans"/>
                <w:color w:val="000000" w:themeColor="text1"/>
                <w:sz w:val="20"/>
                <w:szCs w:val="20"/>
                <w:lang w:eastAsia="es-ES"/>
              </w:rPr>
            </w:pPr>
            <w:r w:rsidRPr="00F05F5D">
              <w:rPr>
                <w:rFonts w:ascii="Noto Sans" w:eastAsia="Times New Roman" w:hAnsi="Noto Sans" w:cs="Noto Sans"/>
                <w:color w:val="000000" w:themeColor="text1"/>
                <w:sz w:val="20"/>
                <w:szCs w:val="20"/>
                <w:lang w:eastAsia="es-ES"/>
              </w:rPr>
              <w:t>CONCEPTO</w:t>
            </w:r>
          </w:p>
        </w:tc>
        <w:tc>
          <w:tcPr>
            <w:tcW w:w="2686" w:type="pct"/>
            <w:shd w:val="clear" w:color="auto" w:fill="D1D1D1" w:themeFill="background2" w:themeFillShade="E6"/>
            <w:vAlign w:val="center"/>
          </w:tcPr>
          <w:p w:rsidR="007E5F2C" w:rsidRPr="00F05F5D" w:rsidRDefault="007E5F2C" w:rsidP="00F7492B">
            <w:pPr>
              <w:jc w:val="center"/>
              <w:rPr>
                <w:rFonts w:ascii="Noto Sans" w:eastAsia="Calibri" w:hAnsi="Noto Sans" w:cs="Noto Sans"/>
                <w:bCs/>
                <w:sz w:val="20"/>
                <w:szCs w:val="20"/>
              </w:rPr>
            </w:pPr>
            <w:r w:rsidRPr="00F05F5D">
              <w:rPr>
                <w:rFonts w:ascii="Noto Sans" w:hAnsi="Noto Sans" w:cs="Noto Sans"/>
                <w:sz w:val="20"/>
                <w:szCs w:val="20"/>
              </w:rPr>
              <w:t>NIVELES DE SERVICIO</w:t>
            </w:r>
          </w:p>
        </w:tc>
      </w:tr>
      <w:tr w:rsidR="007E5F2C" w:rsidRPr="00F05F5D" w:rsidTr="007E5F2C">
        <w:trPr>
          <w:trHeight w:val="1616"/>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Entrega, instalación, puesta en operación y resolución de problemas de los equipos médicos del SMI PARA PMI para la prestación del servicio de acuerdo con lo solicitado en el apartado. 3. EQUIPO MÉDICO del ANEXO TÉCNICO Y en el APARTADO 2 LUGAR Y CONDICIONES PARA LA PRESTACIÓN DEL SERVICIO de este documento.</w:t>
            </w:r>
          </w:p>
        </w:tc>
        <w:tc>
          <w:tcPr>
            <w:tcW w:w="2686" w:type="pct"/>
            <w:shd w:val="clear" w:color="auto" w:fill="auto"/>
          </w:tcPr>
          <w:p w:rsidR="007E5F2C" w:rsidRPr="00F05F5D" w:rsidRDefault="007E5F2C" w:rsidP="00F7492B">
            <w:pPr>
              <w:jc w:val="both"/>
              <w:rPr>
                <w:rFonts w:ascii="Noto Sans" w:eastAsia="Times New Roman" w:hAnsi="Noto Sans" w:cs="Noto Sans"/>
                <w:color w:val="000000" w:themeColor="text1"/>
                <w:sz w:val="20"/>
                <w:szCs w:val="20"/>
                <w:lang w:eastAsia="es-ES"/>
              </w:rPr>
            </w:pPr>
            <w:r w:rsidRPr="00F05F5D">
              <w:rPr>
                <w:rFonts w:ascii="Noto Sans" w:eastAsia="Times New Roman" w:hAnsi="Noto Sans" w:cs="Noto Sans"/>
                <w:color w:val="000000" w:themeColor="text1"/>
                <w:sz w:val="20"/>
                <w:szCs w:val="20"/>
                <w:lang w:eastAsia="es-ES"/>
              </w:rPr>
              <w:t>Dentro de los 10 (diez) días hábiles contados a partir de la emisión</w:t>
            </w:r>
            <w:r w:rsidRPr="00F05F5D">
              <w:rPr>
                <w:rFonts w:ascii="Noto Sans" w:hAnsi="Noto Sans" w:cs="Noto Sans"/>
                <w:sz w:val="20"/>
                <w:szCs w:val="20"/>
              </w:rPr>
              <w:t xml:space="preserve"> </w:t>
            </w:r>
            <w:r w:rsidRPr="00F05F5D">
              <w:rPr>
                <w:rFonts w:ascii="Noto Sans" w:eastAsia="Times New Roman" w:hAnsi="Noto Sans" w:cs="Noto Sans"/>
                <w:color w:val="000000" w:themeColor="text1"/>
                <w:sz w:val="20"/>
                <w:szCs w:val="20"/>
                <w:lang w:eastAsia="es-ES"/>
              </w:rPr>
              <w:t>y notificación del fallo.</w:t>
            </w:r>
          </w:p>
        </w:tc>
      </w:tr>
      <w:tr w:rsidR="007E5F2C" w:rsidRPr="00F05F5D" w:rsidTr="007E5F2C">
        <w:trPr>
          <w:trHeight w:val="974"/>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 xml:space="preserve">Dotación de los sets de instrumental descrito en el Anexo Técnico; apartado. 4. INSTRUMENTAL y enumerados en el Anexo T3 “Instrumental de SMI para PMI”, </w:t>
            </w:r>
            <w:r w:rsidRPr="00F05F5D">
              <w:rPr>
                <w:rFonts w:ascii="Noto Sans" w:hAnsi="Noto Sans" w:cs="Noto Sans"/>
                <w:color w:val="000000" w:themeColor="text1"/>
                <w:sz w:val="20"/>
                <w:szCs w:val="20"/>
              </w:rPr>
              <w:lastRenderedPageBreak/>
              <w:t>por OOAD/UMAE del ANEXO TÉCNICO.</w:t>
            </w:r>
          </w:p>
        </w:tc>
        <w:tc>
          <w:tcPr>
            <w:tcW w:w="2686" w:type="pct"/>
            <w:shd w:val="clear" w:color="auto" w:fill="auto"/>
          </w:tcPr>
          <w:p w:rsidR="007E5F2C" w:rsidRPr="00F05F5D" w:rsidRDefault="007E5F2C" w:rsidP="00F7492B">
            <w:pPr>
              <w:jc w:val="both"/>
              <w:rPr>
                <w:rFonts w:ascii="Noto Sans" w:eastAsia="Times New Roman" w:hAnsi="Noto Sans" w:cs="Noto Sans"/>
                <w:color w:val="000000" w:themeColor="text1"/>
                <w:sz w:val="20"/>
                <w:szCs w:val="20"/>
                <w:lang w:eastAsia="es-ES"/>
              </w:rPr>
            </w:pPr>
            <w:r w:rsidRPr="00F05F5D">
              <w:rPr>
                <w:rFonts w:ascii="Noto Sans" w:eastAsia="Times New Roman" w:hAnsi="Noto Sans" w:cs="Noto Sans"/>
                <w:color w:val="000000" w:themeColor="text1"/>
                <w:sz w:val="20"/>
                <w:szCs w:val="20"/>
                <w:lang w:eastAsia="es-ES"/>
              </w:rPr>
              <w:lastRenderedPageBreak/>
              <w:t xml:space="preserve">Deberá ser el día 10 (diez) días hábiles contados a partir de la emisión y notificación del fallo. </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lastRenderedPageBreak/>
              <w:t>Primera dotación de bienes de consumo corresponderá al consumo estimado de 7 (siete) días hábiles por UMAE /OOAD.</w:t>
            </w:r>
          </w:p>
        </w:tc>
        <w:tc>
          <w:tcPr>
            <w:tcW w:w="2686" w:type="pct"/>
            <w:shd w:val="clear" w:color="auto" w:fill="auto"/>
          </w:tcPr>
          <w:p w:rsidR="007E5F2C" w:rsidRPr="00F05F5D" w:rsidRDefault="007E5F2C" w:rsidP="00F7492B">
            <w:pPr>
              <w:jc w:val="both"/>
              <w:rPr>
                <w:rFonts w:ascii="Noto Sans" w:eastAsia="Times New Roman" w:hAnsi="Noto Sans" w:cs="Noto Sans"/>
                <w:color w:val="000000" w:themeColor="text1"/>
                <w:sz w:val="20"/>
                <w:szCs w:val="20"/>
                <w:lang w:eastAsia="es-ES"/>
              </w:rPr>
            </w:pPr>
            <w:r w:rsidRPr="00F05F5D">
              <w:rPr>
                <w:rFonts w:ascii="Noto Sans" w:eastAsia="Times New Roman" w:hAnsi="Noto Sans" w:cs="Noto Sans"/>
                <w:color w:val="000000" w:themeColor="text1"/>
                <w:sz w:val="20"/>
                <w:szCs w:val="20"/>
                <w:lang w:eastAsia="es-ES"/>
              </w:rPr>
              <w:t>Deberá ser a más tardar e</w:t>
            </w:r>
            <w:r w:rsidRPr="00F05F5D">
              <w:rPr>
                <w:rFonts w:ascii="Noto Sans" w:hAnsi="Noto Sans" w:cs="Noto Sans"/>
                <w:color w:val="000000" w:themeColor="text1"/>
                <w:sz w:val="20"/>
                <w:szCs w:val="20"/>
                <w:lang w:eastAsia="es-ES"/>
              </w:rPr>
              <w:t xml:space="preserve">l </w:t>
            </w:r>
            <w:r w:rsidRPr="00F05F5D">
              <w:rPr>
                <w:rFonts w:ascii="Noto Sans" w:eastAsia="Times New Roman" w:hAnsi="Noto Sans" w:cs="Noto Sans"/>
                <w:color w:val="000000" w:themeColor="text1"/>
                <w:sz w:val="20"/>
                <w:szCs w:val="20"/>
                <w:lang w:eastAsia="es-ES"/>
              </w:rPr>
              <w:t>día 10 (diez) hábil posterior a la emisión y notificación del fallo.</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 xml:space="preserve">Mantenimiento preventivo de los equipos médicos y del instrumental, remplazo del instrumental </w:t>
            </w:r>
          </w:p>
        </w:tc>
        <w:tc>
          <w:tcPr>
            <w:tcW w:w="2686" w:type="pct"/>
            <w:shd w:val="clear" w:color="auto" w:fill="auto"/>
          </w:tcPr>
          <w:p w:rsidR="007E5F2C" w:rsidRPr="00F05F5D" w:rsidRDefault="007E5F2C" w:rsidP="00F7492B">
            <w:pPr>
              <w:jc w:val="both"/>
              <w:rPr>
                <w:rFonts w:ascii="Noto Sans" w:eastAsia="Times New Roman" w:hAnsi="Noto Sans" w:cs="Noto Sans"/>
                <w:color w:val="000000" w:themeColor="text1"/>
                <w:sz w:val="20"/>
                <w:szCs w:val="20"/>
                <w:lang w:eastAsia="es-ES"/>
              </w:rPr>
            </w:pPr>
            <w:r w:rsidRPr="00F05F5D">
              <w:rPr>
                <w:rFonts w:ascii="Noto Sans" w:eastAsia="Times New Roman" w:hAnsi="Noto Sans" w:cs="Noto Sans"/>
                <w:color w:val="000000" w:themeColor="text1"/>
                <w:sz w:val="20"/>
                <w:szCs w:val="20"/>
                <w:lang w:eastAsia="es-ES"/>
              </w:rPr>
              <w:t xml:space="preserve">En los periodos contenidos en el Calendario del Programa de Mantenimiento Preventivo de los Equipos Médicos e Instrumental conforme a lo establecido en los Formatos de la Convocatoria </w:t>
            </w:r>
            <w:r w:rsidRPr="00EE21DC">
              <w:rPr>
                <w:rFonts w:ascii="Noto Sans" w:eastAsia="Times New Roman" w:hAnsi="Noto Sans" w:cs="Noto Sans"/>
                <w:b/>
                <w:color w:val="000000" w:themeColor="text1"/>
                <w:sz w:val="20"/>
                <w:szCs w:val="20"/>
                <w:lang w:eastAsia="es-ES"/>
              </w:rPr>
              <w:t>FORMATO T5</w:t>
            </w:r>
            <w:r w:rsidRPr="00F05F5D">
              <w:rPr>
                <w:rFonts w:ascii="Noto Sans" w:eastAsia="Times New Roman" w:hAnsi="Noto Sans" w:cs="Noto Sans"/>
                <w:color w:val="000000" w:themeColor="text1"/>
                <w:sz w:val="20"/>
                <w:szCs w:val="20"/>
                <w:lang w:eastAsia="es-ES"/>
              </w:rPr>
              <w:t xml:space="preserve"> </w:t>
            </w:r>
            <w:r w:rsidRPr="00F05F5D">
              <w:rPr>
                <w:rFonts w:ascii="Noto Sans" w:eastAsia="Times New Roman" w:hAnsi="Noto Sans" w:cs="Noto Sans"/>
                <w:bCs/>
                <w:color w:val="000000" w:themeColor="text1"/>
                <w:sz w:val="20"/>
                <w:szCs w:val="20"/>
                <w:lang w:eastAsia="es-ES"/>
              </w:rPr>
              <w:t>REPORTE DE MANTENIMIENTO PREVENTIVO</w:t>
            </w:r>
            <w:r w:rsidRPr="00F05F5D">
              <w:rPr>
                <w:rFonts w:ascii="Noto Sans" w:eastAsia="Times New Roman" w:hAnsi="Noto Sans" w:cs="Noto Sans"/>
                <w:color w:val="000000" w:themeColor="text1"/>
                <w:sz w:val="20"/>
                <w:szCs w:val="20"/>
                <w:lang w:eastAsia="es-ES"/>
              </w:rPr>
              <w:t>.</w:t>
            </w:r>
          </w:p>
        </w:tc>
      </w:tr>
      <w:tr w:rsidR="007E5F2C" w:rsidRPr="00F05F5D" w:rsidTr="00EE21DC">
        <w:trPr>
          <w:trHeight w:val="568"/>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Reporte de cumplimiento del cronograma de Mantenimiento Preventivo de los Equipos Médicos e Instrumental.</w:t>
            </w:r>
          </w:p>
        </w:tc>
        <w:tc>
          <w:tcPr>
            <w:tcW w:w="2686" w:type="pct"/>
            <w:shd w:val="clear" w:color="auto" w:fill="auto"/>
          </w:tcPr>
          <w:p w:rsidR="007E5F2C" w:rsidRPr="00F05F5D" w:rsidRDefault="007E5F2C" w:rsidP="00F7492B">
            <w:pPr>
              <w:jc w:val="both"/>
              <w:rPr>
                <w:rFonts w:ascii="Noto Sans" w:eastAsia="Times New Roman" w:hAnsi="Noto Sans" w:cs="Noto Sans"/>
                <w:color w:val="000000" w:themeColor="text1"/>
                <w:sz w:val="20"/>
                <w:szCs w:val="20"/>
                <w:lang w:eastAsia="es-ES"/>
              </w:rPr>
            </w:pPr>
            <w:r w:rsidRPr="00F05F5D">
              <w:rPr>
                <w:rFonts w:ascii="Noto Sans" w:eastAsia="Times New Roman" w:hAnsi="Noto Sans" w:cs="Noto Sans"/>
                <w:color w:val="000000" w:themeColor="text1"/>
                <w:sz w:val="20"/>
                <w:szCs w:val="20"/>
                <w:lang w:eastAsia="es-ES"/>
              </w:rPr>
              <w:t xml:space="preserve">Según lo sugiera en manual del fabricante si no está especificado será cada 6(seis) meses o antes de ser necesario, utilizando el </w:t>
            </w:r>
            <w:r w:rsidRPr="00EE21DC">
              <w:rPr>
                <w:rFonts w:ascii="Noto Sans" w:eastAsia="Times New Roman" w:hAnsi="Noto Sans" w:cs="Noto Sans"/>
                <w:b/>
                <w:color w:val="000000" w:themeColor="text1"/>
                <w:sz w:val="20"/>
                <w:szCs w:val="20"/>
                <w:lang w:eastAsia="es-ES"/>
              </w:rPr>
              <w:t>FORMATO T5</w:t>
            </w:r>
            <w:r w:rsidRPr="00F05F5D">
              <w:rPr>
                <w:rFonts w:ascii="Noto Sans" w:eastAsia="Times New Roman" w:hAnsi="Noto Sans" w:cs="Noto Sans"/>
                <w:color w:val="000000" w:themeColor="text1"/>
                <w:sz w:val="20"/>
                <w:szCs w:val="20"/>
                <w:lang w:eastAsia="es-ES"/>
              </w:rPr>
              <w:t xml:space="preserve"> REPORTE DE MANTENIMIENTO PREVENTIVO, donde se consignan observaciones (ejemplo “sin incidencia de fallas o pasa a mantenimiento correctivo</w:t>
            </w:r>
            <w:r w:rsidRPr="00F05F5D">
              <w:rPr>
                <w:rFonts w:ascii="Noto Sans" w:eastAsia="Times New Roman" w:hAnsi="Noto Sans" w:cs="Noto Sans"/>
                <w:bCs/>
                <w:color w:val="000000" w:themeColor="text1"/>
                <w:sz w:val="20"/>
                <w:szCs w:val="20"/>
                <w:lang w:eastAsia="es-ES"/>
              </w:rPr>
              <w:t>”</w:t>
            </w:r>
            <w:r w:rsidRPr="00F05F5D">
              <w:rPr>
                <w:rFonts w:ascii="Noto Sans" w:eastAsia="Times New Roman" w:hAnsi="Noto Sans" w:cs="Noto Sans"/>
                <w:color w:val="000000" w:themeColor="text1"/>
                <w:sz w:val="20"/>
                <w:szCs w:val="20"/>
                <w:lang w:eastAsia="es-ES"/>
              </w:rPr>
              <w:t>.</w:t>
            </w:r>
          </w:p>
        </w:tc>
      </w:tr>
      <w:tr w:rsidR="007E5F2C" w:rsidRPr="00F05F5D" w:rsidTr="007E5F2C">
        <w:trPr>
          <w:trHeight w:val="1080"/>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Reporte de Mantenimiento preventivo a detalle por Equipo e Instrumental</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F05F5D">
              <w:rPr>
                <w:rFonts w:ascii="Noto Sans" w:eastAsia="Times New Roman" w:hAnsi="Noto Sans" w:cs="Noto Sans"/>
                <w:color w:val="000000" w:themeColor="text1"/>
                <w:sz w:val="20"/>
                <w:szCs w:val="20"/>
                <w:lang w:eastAsia="es-ES"/>
              </w:rPr>
              <w:t xml:space="preserve">Formato Libre del licitante en Bitácora de mantenimiento tipo </w:t>
            </w:r>
            <w:proofErr w:type="spellStart"/>
            <w:r w:rsidRPr="00F05F5D">
              <w:rPr>
                <w:rFonts w:ascii="Noto Sans" w:eastAsia="Times New Roman" w:hAnsi="Noto Sans" w:cs="Noto Sans"/>
                <w:color w:val="000000" w:themeColor="text1"/>
                <w:sz w:val="20"/>
                <w:szCs w:val="20"/>
                <w:lang w:eastAsia="es-ES"/>
              </w:rPr>
              <w:t>check</w:t>
            </w:r>
            <w:proofErr w:type="spellEnd"/>
            <w:r w:rsidRPr="00F05F5D">
              <w:rPr>
                <w:rFonts w:ascii="Noto Sans" w:eastAsia="Times New Roman" w:hAnsi="Noto Sans" w:cs="Noto Sans"/>
                <w:color w:val="000000" w:themeColor="text1"/>
                <w:sz w:val="20"/>
                <w:szCs w:val="20"/>
                <w:lang w:eastAsia="es-ES"/>
              </w:rPr>
              <w:t xml:space="preserve"> </w:t>
            </w:r>
            <w:proofErr w:type="spellStart"/>
            <w:r w:rsidRPr="00F05F5D">
              <w:rPr>
                <w:rFonts w:ascii="Noto Sans" w:eastAsia="Times New Roman" w:hAnsi="Noto Sans" w:cs="Noto Sans"/>
                <w:color w:val="000000" w:themeColor="text1"/>
                <w:sz w:val="20"/>
                <w:szCs w:val="20"/>
                <w:lang w:eastAsia="es-ES"/>
              </w:rPr>
              <w:t>List</w:t>
            </w:r>
            <w:proofErr w:type="spellEnd"/>
            <w:r w:rsidRPr="00F05F5D">
              <w:rPr>
                <w:rFonts w:ascii="Noto Sans" w:eastAsia="Times New Roman" w:hAnsi="Noto Sans" w:cs="Noto Sans"/>
                <w:color w:val="000000" w:themeColor="text1"/>
                <w:sz w:val="20"/>
                <w:szCs w:val="20"/>
                <w:lang w:eastAsia="es-ES"/>
              </w:rPr>
              <w:t xml:space="preserve"> que deberá contener a detalle el Reporte individual en tipo </w:t>
            </w:r>
            <w:proofErr w:type="spellStart"/>
            <w:r w:rsidRPr="00F05F5D">
              <w:rPr>
                <w:rFonts w:ascii="Noto Sans" w:eastAsia="Times New Roman" w:hAnsi="Noto Sans" w:cs="Noto Sans"/>
                <w:color w:val="000000" w:themeColor="text1"/>
                <w:sz w:val="20"/>
                <w:szCs w:val="20"/>
                <w:lang w:eastAsia="es-ES"/>
              </w:rPr>
              <w:t>Check</w:t>
            </w:r>
            <w:proofErr w:type="spellEnd"/>
            <w:r w:rsidRPr="00F05F5D">
              <w:rPr>
                <w:rFonts w:ascii="Noto Sans" w:eastAsia="Times New Roman" w:hAnsi="Noto Sans" w:cs="Noto Sans"/>
                <w:color w:val="000000" w:themeColor="text1"/>
                <w:sz w:val="20"/>
                <w:szCs w:val="20"/>
                <w:lang w:eastAsia="es-ES"/>
              </w:rPr>
              <w:t xml:space="preserve"> </w:t>
            </w:r>
            <w:proofErr w:type="spellStart"/>
            <w:r w:rsidRPr="00F05F5D">
              <w:rPr>
                <w:rFonts w:ascii="Noto Sans" w:eastAsia="Times New Roman" w:hAnsi="Noto Sans" w:cs="Noto Sans"/>
                <w:color w:val="000000" w:themeColor="text1"/>
                <w:sz w:val="20"/>
                <w:szCs w:val="20"/>
                <w:lang w:eastAsia="es-ES"/>
              </w:rPr>
              <w:t>List</w:t>
            </w:r>
            <w:proofErr w:type="spellEnd"/>
            <w:r w:rsidRPr="00F05F5D">
              <w:rPr>
                <w:rFonts w:ascii="Noto Sans" w:eastAsia="Times New Roman" w:hAnsi="Noto Sans" w:cs="Noto Sans"/>
                <w:color w:val="000000" w:themeColor="text1"/>
                <w:sz w:val="20"/>
                <w:szCs w:val="20"/>
                <w:lang w:eastAsia="es-ES"/>
              </w:rPr>
              <w:t xml:space="preserve"> de puntos de revisión por equipo e Instrumental acorde a la marca y modelo. </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Reporte de Mantenimiento correctivo de los equipos médicos del SMI PARA PMI, y asistencia técnica en términos del numeral 6.2 “MANTENIMIENTO CORRECTIVO” del Anexo Técnico.</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F05F5D">
              <w:rPr>
                <w:rFonts w:ascii="Noto Sans" w:eastAsia="Times New Roman" w:hAnsi="Noto Sans" w:cs="Noto Sans"/>
                <w:color w:val="000000" w:themeColor="text1"/>
                <w:sz w:val="20"/>
                <w:szCs w:val="20"/>
                <w:lang w:eastAsia="es-ES"/>
              </w:rPr>
              <w:t xml:space="preserve">En un plazo máximo de 48 (cuarenta y ocho) horas en área metropolitana y 72 horas en áreas rurales, contadas a partir de la notificación del reporte que el Instituto realice vía telefónica, así como por correo electrónico, donde se asignará un número de folio, utilizando el </w:t>
            </w:r>
            <w:r w:rsidRPr="00EE21DC">
              <w:rPr>
                <w:rFonts w:ascii="Noto Sans" w:eastAsia="Times New Roman" w:hAnsi="Noto Sans" w:cs="Noto Sans"/>
                <w:b/>
                <w:color w:val="000000" w:themeColor="text1"/>
                <w:sz w:val="20"/>
                <w:szCs w:val="20"/>
                <w:lang w:eastAsia="es-ES"/>
              </w:rPr>
              <w:t>FORMATO T6</w:t>
            </w:r>
            <w:r w:rsidRPr="00F05F5D">
              <w:rPr>
                <w:rFonts w:ascii="Noto Sans" w:eastAsia="Times New Roman" w:hAnsi="Noto Sans" w:cs="Noto Sans"/>
                <w:color w:val="000000" w:themeColor="text1"/>
                <w:sz w:val="20"/>
                <w:szCs w:val="20"/>
                <w:lang w:eastAsia="es-ES"/>
              </w:rPr>
              <w:t xml:space="preserve"> REPORTE DE MANTENIMIENTO CORRECTIVO.</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Asistencia Técnica.</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F05F5D">
              <w:rPr>
                <w:rFonts w:ascii="Noto Sans" w:eastAsia="Times New Roman" w:hAnsi="Noto Sans" w:cs="Noto Sans"/>
                <w:color w:val="000000" w:themeColor="text1"/>
                <w:sz w:val="20"/>
                <w:szCs w:val="20"/>
                <w:lang w:eastAsia="es-ES"/>
              </w:rPr>
              <w:t xml:space="preserve">Deberá proporcionar la asistencia técnica, para el uso óptimo de los equipos médicos, accesorios e instrumental y bienes de consumo. Deberá llenar los </w:t>
            </w:r>
            <w:r w:rsidRPr="00EE21DC">
              <w:rPr>
                <w:rFonts w:ascii="Noto Sans" w:eastAsia="Times New Roman" w:hAnsi="Noto Sans" w:cs="Noto Sans"/>
                <w:b/>
                <w:color w:val="000000" w:themeColor="text1"/>
                <w:sz w:val="20"/>
                <w:szCs w:val="20"/>
                <w:lang w:eastAsia="es-ES"/>
              </w:rPr>
              <w:t>FORMATOS T14</w:t>
            </w:r>
            <w:r w:rsidRPr="00F05F5D">
              <w:rPr>
                <w:rFonts w:ascii="Noto Sans" w:eastAsia="Times New Roman" w:hAnsi="Noto Sans" w:cs="Noto Sans"/>
                <w:color w:val="000000" w:themeColor="text1"/>
                <w:sz w:val="20"/>
                <w:szCs w:val="20"/>
                <w:lang w:eastAsia="es-ES"/>
              </w:rPr>
              <w:t xml:space="preserve"> REPORTE INDIVIDUAL y T15 REPORTE MENSUAL.</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Bien de consumo básico y complementario con defecto o falla.</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F05F5D">
              <w:rPr>
                <w:rFonts w:ascii="Noto Sans" w:eastAsia="Times New Roman" w:hAnsi="Noto Sans" w:cs="Noto Sans"/>
                <w:color w:val="000000" w:themeColor="text1"/>
                <w:sz w:val="20"/>
                <w:szCs w:val="20"/>
                <w:lang w:eastAsia="es-ES"/>
              </w:rPr>
              <w:t>La sustitución inmediata por otro de iguales características a las requeridas</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El proveedor entregará a través de sus técnicos el instrumental y bienes de consumo, estériles y completos. de acuerdo con lo solicitado en el numeral 7.1 ACTIVIDADES ASISTENCIALES DEL TÉCNICO. PARA LOS PROCEDIMIENTOS DE MÍNIMA INVASIÓN del Anexo Técnico</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F05F5D">
              <w:rPr>
                <w:rFonts w:ascii="Noto Sans" w:eastAsia="Times New Roman" w:hAnsi="Noto Sans" w:cs="Noto Sans"/>
                <w:color w:val="000000" w:themeColor="text1"/>
                <w:sz w:val="20"/>
                <w:szCs w:val="20"/>
                <w:lang w:eastAsia="es-ES"/>
              </w:rPr>
              <w:t>Deberá entregar y tener listos 30 (treinta) minutos antes de cada procedimiento.</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Transferencia del conocimiento, descrito en el Anexo Técnico apartado 8.</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F05F5D">
              <w:rPr>
                <w:rFonts w:ascii="Noto Sans" w:eastAsia="Times New Roman" w:hAnsi="Noto Sans" w:cs="Noto Sans"/>
                <w:color w:val="000000" w:themeColor="text1"/>
                <w:sz w:val="20"/>
                <w:szCs w:val="20"/>
                <w:lang w:eastAsia="es-ES"/>
              </w:rPr>
              <w:t>Deberá ser a partir de que llegue el equipo a la unidad.</w:t>
            </w:r>
          </w:p>
        </w:tc>
      </w:tr>
      <w:tr w:rsidR="007E5F2C" w:rsidRPr="00F05F5D" w:rsidTr="007E5F2C">
        <w:trPr>
          <w:trHeight w:val="23"/>
        </w:trPr>
        <w:tc>
          <w:tcPr>
            <w:tcW w:w="2314" w:type="pct"/>
            <w:shd w:val="clear" w:color="auto" w:fill="auto"/>
          </w:tcPr>
          <w:p w:rsidR="007E5F2C" w:rsidRPr="00F05F5D" w:rsidRDefault="007E5F2C" w:rsidP="00F7492B">
            <w:pPr>
              <w:pStyle w:val="Prrafodelista"/>
              <w:numPr>
                <w:ilvl w:val="0"/>
                <w:numId w:val="244"/>
              </w:num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 xml:space="preserve">Reporte de productividad: El Licitante adjudicado deberá generar un reporte en Excel y PDF firmado y rubricado por el </w:t>
            </w:r>
            <w:r w:rsidRPr="00F05F5D">
              <w:rPr>
                <w:rFonts w:ascii="Noto Sans" w:hAnsi="Noto Sans" w:cs="Noto Sans"/>
                <w:color w:val="000000" w:themeColor="text1"/>
                <w:sz w:val="20"/>
                <w:szCs w:val="20"/>
              </w:rPr>
              <w:lastRenderedPageBreak/>
              <w:t>representante legal y el jefe de Servicio mismo que deberá entregar a la Unidad Médica en físico y en archivo electrónico de manera mensual, a la Coordinación Técnica de Servicios Médicos Indirectos vía correo, como sustento de la productividad realizada en el periodo.</w:t>
            </w:r>
          </w:p>
        </w:tc>
        <w:tc>
          <w:tcPr>
            <w:tcW w:w="2686" w:type="pct"/>
            <w:shd w:val="clear" w:color="auto" w:fill="auto"/>
          </w:tcPr>
          <w:p w:rsidR="007E5F2C" w:rsidRPr="00F05F5D" w:rsidRDefault="007E5F2C" w:rsidP="00F7492B">
            <w:pPr>
              <w:jc w:val="both"/>
              <w:rPr>
                <w:rFonts w:ascii="Noto Sans" w:eastAsia="Times New Roman" w:hAnsi="Noto Sans" w:cs="Noto Sans"/>
                <w:b/>
                <w:bCs/>
                <w:color w:val="000000"/>
                <w:sz w:val="20"/>
                <w:szCs w:val="20"/>
                <w:lang w:eastAsia="es-MX"/>
              </w:rPr>
            </w:pPr>
            <w:r w:rsidRPr="00EE21DC">
              <w:rPr>
                <w:rFonts w:ascii="Noto Sans" w:eastAsia="Times New Roman" w:hAnsi="Noto Sans" w:cs="Noto Sans"/>
                <w:b/>
                <w:color w:val="000000" w:themeColor="text1"/>
                <w:sz w:val="20"/>
                <w:szCs w:val="20"/>
                <w:lang w:eastAsia="es-ES"/>
              </w:rPr>
              <w:lastRenderedPageBreak/>
              <w:t>FORMATO T26</w:t>
            </w:r>
            <w:r w:rsidRPr="00F05F5D">
              <w:rPr>
                <w:rFonts w:ascii="Noto Sans" w:eastAsia="Times New Roman" w:hAnsi="Noto Sans" w:cs="Noto Sans"/>
                <w:color w:val="000000" w:themeColor="text1"/>
                <w:sz w:val="20"/>
                <w:szCs w:val="20"/>
                <w:lang w:eastAsia="es-ES"/>
              </w:rPr>
              <w:t xml:space="preserve"> “Control de Productividad, Bienes Básicos y Bienes de Consumo Complementarios de la CTSMI”, entregará durante los primeros 5 días posteriores al cierre </w:t>
            </w:r>
            <w:r w:rsidRPr="00F05F5D">
              <w:rPr>
                <w:rFonts w:ascii="Noto Sans" w:eastAsia="Times New Roman" w:hAnsi="Noto Sans" w:cs="Noto Sans"/>
                <w:color w:val="000000" w:themeColor="text1"/>
                <w:sz w:val="20"/>
                <w:szCs w:val="20"/>
                <w:lang w:eastAsia="es-ES"/>
              </w:rPr>
              <w:lastRenderedPageBreak/>
              <w:t>de cada mes calendario del servicio.</w:t>
            </w:r>
          </w:p>
        </w:tc>
      </w:tr>
    </w:tbl>
    <w:p w:rsidR="007E5F2C" w:rsidRPr="00F05F5D" w:rsidRDefault="007E5F2C" w:rsidP="00F7492B">
      <w:pPr>
        <w:pStyle w:val="TtuloE2"/>
        <w:spacing w:after="0"/>
        <w:rPr>
          <w:rFonts w:ascii="Noto Sans" w:hAnsi="Noto Sans" w:cs="Noto Sans"/>
          <w:sz w:val="20"/>
          <w:szCs w:val="20"/>
        </w:rPr>
      </w:pPr>
      <w:bookmarkStart w:id="73" w:name="_Toc21963377"/>
      <w:bookmarkStart w:id="74" w:name="_Toc149041282"/>
    </w:p>
    <w:p w:rsidR="007E5F2C" w:rsidRPr="00F05F5D" w:rsidRDefault="007E5F2C" w:rsidP="00F7492B">
      <w:pPr>
        <w:pStyle w:val="TtuloE2"/>
        <w:spacing w:after="0"/>
        <w:rPr>
          <w:rFonts w:ascii="Noto Sans" w:hAnsi="Noto Sans" w:cs="Noto Sans"/>
          <w:sz w:val="20"/>
          <w:szCs w:val="20"/>
        </w:rPr>
      </w:pPr>
      <w:r w:rsidRPr="00F05F5D">
        <w:rPr>
          <w:rFonts w:ascii="Noto Sans" w:hAnsi="Noto Sans" w:cs="Noto Sans"/>
          <w:sz w:val="20"/>
          <w:szCs w:val="20"/>
        </w:rPr>
        <w:t>8. UNIDAD DE MEDIDA</w:t>
      </w:r>
      <w:bookmarkEnd w:id="73"/>
      <w:bookmarkEnd w:id="74"/>
      <w:r w:rsidRPr="00F05F5D">
        <w:rPr>
          <w:rFonts w:ascii="Noto Sans" w:hAnsi="Noto Sans" w:cs="Noto Sans"/>
          <w:sz w:val="20"/>
          <w:szCs w:val="20"/>
        </w:rPr>
        <w:t xml:space="preserve"> </w:t>
      </w:r>
    </w:p>
    <w:p w:rsidR="007E5F2C" w:rsidRPr="00F05F5D" w:rsidRDefault="007E5F2C" w:rsidP="00F7492B">
      <w:pPr>
        <w:pStyle w:val="TtuloE2"/>
        <w:spacing w:after="0"/>
        <w:rPr>
          <w:rFonts w:ascii="Noto Sans" w:hAnsi="Noto Sans" w:cs="Noto Sans"/>
          <w:sz w:val="20"/>
          <w:szCs w:val="20"/>
        </w:rPr>
      </w:pPr>
    </w:p>
    <w:p w:rsidR="00EE21DC" w:rsidRDefault="007E5F2C" w:rsidP="00F7492B">
      <w:pPr>
        <w:jc w:val="both"/>
        <w:rPr>
          <w:rFonts w:ascii="Noto Sans" w:hAnsi="Noto Sans" w:cs="Noto Sans"/>
          <w:b/>
          <w:sz w:val="20"/>
          <w:szCs w:val="20"/>
          <w:lang w:eastAsia="ar-SA"/>
        </w:rPr>
      </w:pPr>
      <w:r w:rsidRPr="00F05F5D">
        <w:rPr>
          <w:rFonts w:ascii="Noto Sans" w:hAnsi="Noto Sans" w:cs="Noto Sans"/>
          <w:sz w:val="20"/>
          <w:szCs w:val="20"/>
          <w:lang w:eastAsia="ar-SA"/>
        </w:rPr>
        <w:t xml:space="preserve">La unidad de medida se refiere al </w:t>
      </w:r>
      <w:r w:rsidRPr="00F05F5D">
        <w:rPr>
          <w:rFonts w:ascii="Noto Sans" w:hAnsi="Noto Sans" w:cs="Noto Sans"/>
          <w:b/>
          <w:sz w:val="20"/>
          <w:szCs w:val="20"/>
          <w:lang w:eastAsia="ar-SA"/>
        </w:rPr>
        <w:t>Procedimiento efectivamente Realizado</w:t>
      </w:r>
      <w:r w:rsidRPr="00F05F5D">
        <w:rPr>
          <w:rFonts w:ascii="Noto Sans" w:hAnsi="Noto Sans" w:cs="Noto Sans"/>
          <w:sz w:val="20"/>
          <w:szCs w:val="20"/>
          <w:lang w:eastAsia="ar-SA"/>
        </w:rPr>
        <w:t xml:space="preserve"> de acuerdo con el </w:t>
      </w:r>
      <w:r w:rsidRPr="00F05F5D">
        <w:rPr>
          <w:rFonts w:ascii="Noto Sans" w:hAnsi="Noto Sans" w:cs="Noto Sans"/>
          <w:b/>
          <w:sz w:val="20"/>
          <w:szCs w:val="20"/>
          <w:lang w:eastAsia="ar-SA"/>
        </w:rPr>
        <w:t>ANEXO T1 “Requerimiento de SMI para PMI”.</w:t>
      </w:r>
    </w:p>
    <w:p w:rsidR="007E5F2C" w:rsidRPr="00F05F5D" w:rsidRDefault="007E5F2C" w:rsidP="00F7492B">
      <w:pPr>
        <w:jc w:val="both"/>
        <w:rPr>
          <w:rFonts w:ascii="Noto Sans" w:hAnsi="Noto Sans" w:cs="Noto Sans"/>
          <w:b/>
          <w:sz w:val="20"/>
          <w:szCs w:val="20"/>
          <w:lang w:eastAsia="ar-SA"/>
        </w:rPr>
      </w:pPr>
    </w:p>
    <w:p w:rsidR="007E5F2C" w:rsidRPr="00EE21DC" w:rsidRDefault="007E5F2C" w:rsidP="00F7492B">
      <w:pPr>
        <w:pStyle w:val="TtuloE2"/>
        <w:spacing w:after="0"/>
        <w:rPr>
          <w:rFonts w:ascii="Noto Sans" w:hAnsi="Noto Sans" w:cs="Noto Sans"/>
          <w:b w:val="0"/>
          <w:sz w:val="20"/>
          <w:szCs w:val="20"/>
        </w:rPr>
      </w:pPr>
      <w:bookmarkStart w:id="75" w:name="_Toc149041283"/>
      <w:bookmarkStart w:id="76" w:name="_Toc22817978"/>
      <w:r w:rsidRPr="00EE21DC">
        <w:rPr>
          <w:rStyle w:val="TtuloE2Car"/>
          <w:rFonts w:ascii="Noto Sans" w:hAnsi="Noto Sans" w:cs="Noto Sans"/>
          <w:b/>
          <w:sz w:val="20"/>
          <w:szCs w:val="20"/>
        </w:rPr>
        <w:t>9. PENAS CONVENCIONALES Y/O DEDUCCIONES</w:t>
      </w:r>
      <w:bookmarkEnd w:id="75"/>
      <w:r w:rsidRPr="00EE21DC">
        <w:rPr>
          <w:rStyle w:val="TtuloE2Car"/>
          <w:rFonts w:ascii="Noto Sans" w:hAnsi="Noto Sans" w:cs="Noto Sans"/>
          <w:b/>
          <w:sz w:val="20"/>
          <w:szCs w:val="20"/>
        </w:rPr>
        <w:t xml:space="preserve"> </w:t>
      </w:r>
      <w:bookmarkEnd w:id="76"/>
    </w:p>
    <w:p w:rsidR="007E5F2C" w:rsidRPr="00F05F5D" w:rsidRDefault="007E5F2C" w:rsidP="00F7492B">
      <w:pPr>
        <w:tabs>
          <w:tab w:val="left" w:pos="426"/>
        </w:tabs>
        <w:suppressAutoHyphens/>
        <w:ind w:left="851"/>
        <w:jc w:val="both"/>
        <w:rPr>
          <w:rFonts w:ascii="Noto Sans" w:hAnsi="Noto Sans" w:cs="Noto Sans"/>
          <w:b/>
          <w:color w:val="000000" w:themeColor="text1"/>
          <w:sz w:val="20"/>
          <w:szCs w:val="20"/>
        </w:rPr>
      </w:pPr>
    </w:p>
    <w:p w:rsidR="007E5F2C" w:rsidRPr="00F05F5D" w:rsidRDefault="007E5F2C" w:rsidP="00F7492B">
      <w:pPr>
        <w:pStyle w:val="Prrafodelista"/>
        <w:numPr>
          <w:ilvl w:val="1"/>
          <w:numId w:val="234"/>
        </w:numPr>
        <w:tabs>
          <w:tab w:val="left" w:pos="426"/>
        </w:tabs>
        <w:suppressAutoHyphens/>
        <w:ind w:left="993" w:hanging="426"/>
        <w:jc w:val="both"/>
        <w:rPr>
          <w:rFonts w:ascii="Noto Sans" w:hAnsi="Noto Sans" w:cs="Noto Sans"/>
          <w:b/>
          <w:color w:val="000000" w:themeColor="text1"/>
          <w:sz w:val="20"/>
          <w:szCs w:val="20"/>
        </w:rPr>
      </w:pPr>
      <w:r w:rsidRPr="00F05F5D">
        <w:rPr>
          <w:rFonts w:ascii="Noto Sans" w:hAnsi="Noto Sans" w:cs="Noto Sans"/>
          <w:b/>
          <w:color w:val="000000" w:themeColor="text1"/>
          <w:sz w:val="20"/>
          <w:szCs w:val="20"/>
        </w:rPr>
        <w:t>Penas Convencionales.</w:t>
      </w:r>
    </w:p>
    <w:p w:rsidR="007E5F2C" w:rsidRPr="00F05F5D" w:rsidRDefault="007E5F2C" w:rsidP="00F7492B">
      <w:pPr>
        <w:pStyle w:val="Prrafodelista"/>
        <w:tabs>
          <w:tab w:val="left" w:pos="426"/>
        </w:tabs>
        <w:suppressAutoHyphens/>
        <w:ind w:left="993"/>
        <w:jc w:val="both"/>
        <w:rPr>
          <w:rFonts w:ascii="Noto Sans" w:hAnsi="Noto Sans" w:cs="Noto Sans"/>
          <w:b/>
          <w:color w:val="000000" w:themeColor="text1"/>
          <w:sz w:val="20"/>
          <w:szCs w:val="20"/>
        </w:rPr>
      </w:pPr>
    </w:p>
    <w:p w:rsidR="007E5F2C" w:rsidRPr="00F05F5D" w:rsidRDefault="007E5F2C" w:rsidP="00F7492B">
      <w:pPr>
        <w:tabs>
          <w:tab w:val="left" w:pos="0"/>
        </w:tabs>
        <w:jc w:val="both"/>
        <w:rPr>
          <w:rFonts w:ascii="Noto Sans" w:hAnsi="Noto Sans" w:cs="Noto Sans"/>
          <w:sz w:val="20"/>
          <w:szCs w:val="20"/>
        </w:rPr>
      </w:pPr>
      <w:r w:rsidRPr="00F05F5D">
        <w:rPr>
          <w:rStyle w:val="Refdecomentario"/>
          <w:rFonts w:ascii="Noto Sans" w:hAnsi="Noto Sans" w:cs="Noto Sans"/>
          <w:sz w:val="20"/>
          <w:szCs w:val="20"/>
        </w:rPr>
        <w:t xml:space="preserve">Se aplicará una pena convencional por cada día natural de </w:t>
      </w:r>
      <w:r w:rsidRPr="00F05F5D">
        <w:rPr>
          <w:rStyle w:val="Refdecomentario"/>
          <w:rFonts w:ascii="Noto Sans" w:hAnsi="Noto Sans" w:cs="Noto Sans"/>
          <w:b/>
          <w:sz w:val="20"/>
          <w:szCs w:val="20"/>
        </w:rPr>
        <w:t>atraso en el cumplimiento de las fechas pactadas de entrega o de la prestación del servicio</w:t>
      </w:r>
      <w:r w:rsidRPr="00F05F5D">
        <w:rPr>
          <w:rStyle w:val="Refdecomentario"/>
          <w:rFonts w:ascii="Noto Sans" w:hAnsi="Noto Sans" w:cs="Noto Sans"/>
          <w:sz w:val="20"/>
          <w:szCs w:val="20"/>
        </w:rPr>
        <w:t>, las que no excederán del monto de la garantía de cumplimiento del contrato, y serán determinadas en función de los bienes o servicios no entregados o prestados oportunamente en cada uno de los supuestos siguientes.</w:t>
      </w:r>
    </w:p>
    <w:p w:rsidR="007E5F2C" w:rsidRPr="00F05F5D"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t>El Administrador del Contrato será el responsable de calcular, aplicar y notificar al proveedor, las penas convencionales. La pena convencional se calculará por el Administrador del Contrato, auxiliándose por el Jefe de Servicio o Coordinador Clínico y Administrador de la Unidad Médica, quienes documentaron la incidencia o incumplimiento por cada día conforme a la siguiente Fórmula:</w:t>
      </w:r>
    </w:p>
    <w:p w:rsidR="007E5F2C" w:rsidRPr="00F05F5D" w:rsidRDefault="007E5F2C" w:rsidP="00F7492B">
      <w:pPr>
        <w:tabs>
          <w:tab w:val="left" w:pos="0"/>
        </w:tabs>
        <w:jc w:val="both"/>
        <w:rPr>
          <w:rStyle w:val="Refdecomentario"/>
          <w:rFonts w:ascii="Noto Sans" w:hAnsi="Noto Sans" w:cs="Noto Sans"/>
          <w:b/>
          <w:sz w:val="20"/>
          <w:szCs w:val="20"/>
        </w:rPr>
      </w:pPr>
      <w:proofErr w:type="spellStart"/>
      <w:r w:rsidRPr="00F05F5D">
        <w:rPr>
          <w:rStyle w:val="Refdecomentario"/>
          <w:rFonts w:ascii="Noto Sans" w:hAnsi="Noto Sans" w:cs="Noto Sans"/>
          <w:b/>
          <w:sz w:val="20"/>
          <w:szCs w:val="20"/>
        </w:rPr>
        <w:t>Pca</w:t>
      </w:r>
      <w:proofErr w:type="spellEnd"/>
      <w:r w:rsidRPr="00F05F5D">
        <w:rPr>
          <w:rStyle w:val="Refdecomentario"/>
          <w:rFonts w:ascii="Noto Sans" w:hAnsi="Noto Sans" w:cs="Noto Sans"/>
          <w:b/>
          <w:sz w:val="20"/>
          <w:szCs w:val="20"/>
        </w:rPr>
        <w:t xml:space="preserve"> = %d x </w:t>
      </w:r>
      <w:proofErr w:type="spellStart"/>
      <w:r w:rsidRPr="00F05F5D">
        <w:rPr>
          <w:rStyle w:val="Refdecomentario"/>
          <w:rFonts w:ascii="Noto Sans" w:hAnsi="Noto Sans" w:cs="Noto Sans"/>
          <w:b/>
          <w:sz w:val="20"/>
          <w:szCs w:val="20"/>
        </w:rPr>
        <w:t>nda</w:t>
      </w:r>
      <w:proofErr w:type="spellEnd"/>
      <w:r w:rsidRPr="00F05F5D">
        <w:rPr>
          <w:rStyle w:val="Refdecomentario"/>
          <w:rFonts w:ascii="Noto Sans" w:hAnsi="Noto Sans" w:cs="Noto Sans"/>
          <w:b/>
          <w:sz w:val="20"/>
          <w:szCs w:val="20"/>
        </w:rPr>
        <w:t xml:space="preserve"> x </w:t>
      </w:r>
      <w:proofErr w:type="spellStart"/>
      <w:r w:rsidRPr="00F05F5D">
        <w:rPr>
          <w:rStyle w:val="Refdecomentario"/>
          <w:rFonts w:ascii="Noto Sans" w:hAnsi="Noto Sans" w:cs="Noto Sans"/>
          <w:b/>
          <w:sz w:val="20"/>
          <w:szCs w:val="20"/>
        </w:rPr>
        <w:t>vspa</w:t>
      </w:r>
      <w:proofErr w:type="spellEnd"/>
      <w:r w:rsidRPr="00F05F5D">
        <w:rPr>
          <w:rStyle w:val="Refdecomentario"/>
          <w:rFonts w:ascii="Noto Sans" w:hAnsi="Noto Sans" w:cs="Noto Sans"/>
          <w:b/>
          <w:sz w:val="20"/>
          <w:szCs w:val="20"/>
        </w:rPr>
        <w:t xml:space="preserve">. </w:t>
      </w:r>
    </w:p>
    <w:p w:rsidR="007E5F2C" w:rsidRPr="00F05F5D"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Dónde: </w:t>
      </w:r>
    </w:p>
    <w:p w:rsidR="007E5F2C" w:rsidRPr="00F05F5D"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%d=porcentaje determinado en la convocatoria, invitación, cotización, contrato o pedido por cada día de atraso en el inicio de la prestación del servicio. </w:t>
      </w:r>
    </w:p>
    <w:p w:rsidR="007E5F2C" w:rsidRPr="00F05F5D" w:rsidRDefault="007E5F2C" w:rsidP="00F7492B">
      <w:pPr>
        <w:tabs>
          <w:tab w:val="left" w:pos="0"/>
        </w:tabs>
        <w:jc w:val="both"/>
        <w:rPr>
          <w:rStyle w:val="Refdecomentario"/>
          <w:rFonts w:ascii="Noto Sans" w:hAnsi="Noto Sans" w:cs="Noto Sans"/>
          <w:sz w:val="20"/>
          <w:szCs w:val="20"/>
        </w:rPr>
      </w:pPr>
      <w:proofErr w:type="spellStart"/>
      <w:r w:rsidRPr="00F05F5D">
        <w:rPr>
          <w:rStyle w:val="Refdecomentario"/>
          <w:rFonts w:ascii="Noto Sans" w:hAnsi="Noto Sans" w:cs="Noto Sans"/>
          <w:sz w:val="20"/>
          <w:szCs w:val="20"/>
        </w:rPr>
        <w:t>Pca</w:t>
      </w:r>
      <w:proofErr w:type="spellEnd"/>
      <w:r w:rsidRPr="00F05F5D">
        <w:rPr>
          <w:rStyle w:val="Refdecomentario"/>
          <w:rFonts w:ascii="Noto Sans" w:hAnsi="Noto Sans" w:cs="Noto Sans"/>
          <w:sz w:val="20"/>
          <w:szCs w:val="20"/>
        </w:rPr>
        <w:t xml:space="preserve"> = pena convencional aplicable. </w:t>
      </w:r>
    </w:p>
    <w:p w:rsidR="007E5F2C" w:rsidRPr="00F05F5D" w:rsidRDefault="007E5F2C" w:rsidP="00F7492B">
      <w:pPr>
        <w:tabs>
          <w:tab w:val="left" w:pos="0"/>
        </w:tabs>
        <w:jc w:val="both"/>
        <w:rPr>
          <w:rStyle w:val="Refdecomentario"/>
          <w:rFonts w:ascii="Noto Sans" w:hAnsi="Noto Sans" w:cs="Noto Sans"/>
          <w:sz w:val="20"/>
          <w:szCs w:val="20"/>
        </w:rPr>
      </w:pPr>
      <w:proofErr w:type="spellStart"/>
      <w:proofErr w:type="gramStart"/>
      <w:r w:rsidRPr="00F05F5D">
        <w:rPr>
          <w:rStyle w:val="Refdecomentario"/>
          <w:rFonts w:ascii="Noto Sans" w:hAnsi="Noto Sans" w:cs="Noto Sans"/>
          <w:sz w:val="20"/>
          <w:szCs w:val="20"/>
        </w:rPr>
        <w:t>nda</w:t>
      </w:r>
      <w:proofErr w:type="spellEnd"/>
      <w:proofErr w:type="gramEnd"/>
      <w:r w:rsidRPr="00F05F5D">
        <w:rPr>
          <w:rStyle w:val="Refdecomentario"/>
          <w:rFonts w:ascii="Noto Sans" w:hAnsi="Noto Sans" w:cs="Noto Sans"/>
          <w:sz w:val="20"/>
          <w:szCs w:val="20"/>
        </w:rPr>
        <w:t xml:space="preserve"> = número de días de atraso. </w:t>
      </w:r>
    </w:p>
    <w:p w:rsidR="007E5F2C" w:rsidRDefault="007E5F2C" w:rsidP="00F7492B">
      <w:pPr>
        <w:tabs>
          <w:tab w:val="left" w:pos="0"/>
        </w:tabs>
        <w:jc w:val="both"/>
        <w:rPr>
          <w:rStyle w:val="Refdecomentario"/>
          <w:rFonts w:ascii="Noto Sans" w:hAnsi="Noto Sans" w:cs="Noto Sans"/>
          <w:sz w:val="20"/>
          <w:szCs w:val="20"/>
        </w:rPr>
      </w:pPr>
      <w:proofErr w:type="spellStart"/>
      <w:proofErr w:type="gramStart"/>
      <w:r w:rsidRPr="00F05F5D">
        <w:rPr>
          <w:rStyle w:val="Refdecomentario"/>
          <w:rFonts w:ascii="Noto Sans" w:hAnsi="Noto Sans" w:cs="Noto Sans"/>
          <w:sz w:val="20"/>
          <w:szCs w:val="20"/>
        </w:rPr>
        <w:t>vspa</w:t>
      </w:r>
      <w:proofErr w:type="spellEnd"/>
      <w:proofErr w:type="gramEnd"/>
      <w:r w:rsidRPr="00F05F5D">
        <w:rPr>
          <w:rStyle w:val="Refdecomentario"/>
          <w:rFonts w:ascii="Noto Sans" w:hAnsi="Noto Sans" w:cs="Noto Sans"/>
          <w:sz w:val="20"/>
          <w:szCs w:val="20"/>
        </w:rPr>
        <w:t xml:space="preserve"> = valor de los servicios prestados con atraso, sin IVA.</w:t>
      </w:r>
    </w:p>
    <w:p w:rsidR="00EE21DC" w:rsidRPr="00F05F5D" w:rsidRDefault="00EE21DC" w:rsidP="00F7492B">
      <w:pPr>
        <w:tabs>
          <w:tab w:val="left" w:pos="0"/>
        </w:tabs>
        <w:jc w:val="both"/>
        <w:rPr>
          <w:rStyle w:val="Refdecomentario"/>
          <w:rFonts w:ascii="Noto Sans" w:hAnsi="Noto Sans" w:cs="Noto Sans"/>
          <w:sz w:val="20"/>
          <w:szCs w:val="20"/>
        </w:rPr>
      </w:pPr>
    </w:p>
    <w:p w:rsidR="007E5F2C"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La penalización se calculará a partir del día siguiente en que concluya el plazo establecido para el cumplimiento del concepto del servicio a sancionar, que deben realizarse previo al inicio de operación. </w:t>
      </w:r>
    </w:p>
    <w:p w:rsidR="00EE21DC" w:rsidRPr="00F05F5D" w:rsidRDefault="00EE21DC" w:rsidP="00F7492B">
      <w:pPr>
        <w:tabs>
          <w:tab w:val="left" w:pos="0"/>
        </w:tabs>
        <w:jc w:val="both"/>
        <w:rPr>
          <w:rStyle w:val="Refdecomentario"/>
          <w:rFonts w:ascii="Noto Sans" w:hAnsi="Noto Sans" w:cs="Noto Sans"/>
          <w:sz w:val="20"/>
          <w:szCs w:val="20"/>
        </w:rPr>
      </w:pPr>
    </w:p>
    <w:p w:rsidR="007E5F2C" w:rsidRDefault="007E5F2C" w:rsidP="00F7492B">
      <w:pPr>
        <w:tabs>
          <w:tab w:val="left" w:pos="0"/>
        </w:tabs>
        <w:jc w:val="both"/>
        <w:rPr>
          <w:rStyle w:val="Refdecomentario"/>
          <w:rFonts w:ascii="Noto Sans" w:hAnsi="Noto Sans" w:cs="Noto Sans"/>
          <w:b/>
          <w:sz w:val="20"/>
          <w:szCs w:val="20"/>
        </w:rPr>
      </w:pPr>
      <w:r w:rsidRPr="00F05F5D">
        <w:rPr>
          <w:rStyle w:val="Refdecomentario"/>
          <w:rFonts w:ascii="Noto Sans" w:hAnsi="Noto Sans" w:cs="Noto Sans"/>
          <w:b/>
          <w:sz w:val="20"/>
          <w:szCs w:val="20"/>
        </w:rPr>
        <w:t xml:space="preserve">En ningún caso se deberá de autorizar el pago de los servicios si no se ha determinado, calculado y notificado al proveedor las penas convencionales aplicadas en términos de lo dispuesto en el contrato, así como su registro y validación en el sistema </w:t>
      </w:r>
      <w:proofErr w:type="spellStart"/>
      <w:r w:rsidRPr="00F05F5D">
        <w:rPr>
          <w:rStyle w:val="Refdecomentario"/>
          <w:rFonts w:ascii="Noto Sans" w:hAnsi="Noto Sans" w:cs="Noto Sans"/>
          <w:b/>
          <w:sz w:val="20"/>
          <w:szCs w:val="20"/>
        </w:rPr>
        <w:t>PREI</w:t>
      </w:r>
      <w:proofErr w:type="spellEnd"/>
      <w:r w:rsidRPr="00F05F5D">
        <w:rPr>
          <w:rStyle w:val="Refdecomentario"/>
          <w:rFonts w:ascii="Noto Sans" w:hAnsi="Noto Sans" w:cs="Noto Sans"/>
          <w:b/>
          <w:sz w:val="20"/>
          <w:szCs w:val="20"/>
        </w:rPr>
        <w:t xml:space="preserve"> </w:t>
      </w:r>
      <w:proofErr w:type="spellStart"/>
      <w:r w:rsidRPr="00F05F5D">
        <w:rPr>
          <w:rStyle w:val="Refdecomentario"/>
          <w:rFonts w:ascii="Noto Sans" w:hAnsi="Noto Sans" w:cs="Noto Sans"/>
          <w:b/>
          <w:sz w:val="20"/>
          <w:szCs w:val="20"/>
        </w:rPr>
        <w:t>millenium</w:t>
      </w:r>
      <w:proofErr w:type="spellEnd"/>
      <w:r w:rsidRPr="00F05F5D">
        <w:rPr>
          <w:rStyle w:val="Refdecomentario"/>
          <w:rFonts w:ascii="Noto Sans" w:hAnsi="Noto Sans" w:cs="Noto Sans"/>
          <w:b/>
          <w:sz w:val="20"/>
          <w:szCs w:val="20"/>
        </w:rPr>
        <w:t>.</w:t>
      </w:r>
    </w:p>
    <w:p w:rsidR="00EE21DC" w:rsidRPr="00F05F5D" w:rsidRDefault="00EE21DC" w:rsidP="00F7492B">
      <w:pPr>
        <w:tabs>
          <w:tab w:val="left" w:pos="0"/>
        </w:tabs>
        <w:jc w:val="both"/>
        <w:rPr>
          <w:rStyle w:val="Refdecomentario"/>
          <w:rFonts w:ascii="Noto Sans" w:hAnsi="Noto Sans" w:cs="Noto Sans"/>
          <w:b/>
          <w:sz w:val="20"/>
          <w:szCs w:val="20"/>
        </w:rPr>
      </w:pPr>
    </w:p>
    <w:p w:rsidR="007E5F2C" w:rsidRDefault="007E5F2C" w:rsidP="00F7492B">
      <w:pPr>
        <w:tabs>
          <w:tab w:val="left" w:pos="-284"/>
          <w:tab w:val="num" w:pos="0"/>
          <w:tab w:val="left" w:pos="1418"/>
          <w:tab w:val="left" w:pos="9498"/>
        </w:tabs>
        <w:ind w:right="51"/>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En caso de existir alguna pena convencional se notificará mediante el </w:t>
      </w:r>
      <w:r w:rsidRPr="00F05F5D">
        <w:rPr>
          <w:rStyle w:val="Refdecomentario"/>
          <w:rFonts w:ascii="Noto Sans" w:hAnsi="Noto Sans" w:cs="Noto Sans"/>
          <w:b/>
          <w:sz w:val="20"/>
          <w:szCs w:val="20"/>
        </w:rPr>
        <w:t>FORMATO T15.1 “Notificación de Pena Convencional Aplicable”,</w:t>
      </w:r>
      <w:r w:rsidRPr="00F05F5D">
        <w:rPr>
          <w:rStyle w:val="Refdecomentario"/>
          <w:rFonts w:ascii="Noto Sans" w:hAnsi="Noto Sans" w:cs="Noto Sans"/>
          <w:sz w:val="20"/>
          <w:szCs w:val="20"/>
        </w:rPr>
        <w:t xml:space="preserve"> al licitante resultado de la conciliación realizada entre el </w:t>
      </w:r>
      <w:r w:rsidRPr="00F05F5D">
        <w:rPr>
          <w:rStyle w:val="Refdecomentario"/>
          <w:rFonts w:ascii="Noto Sans" w:hAnsi="Noto Sans" w:cs="Noto Sans"/>
          <w:b/>
          <w:sz w:val="20"/>
          <w:szCs w:val="20"/>
        </w:rPr>
        <w:t>FORMATO T15 “Reporte Mensual de procedimientos y bienes de consumo utilizados”</w:t>
      </w:r>
      <w:r w:rsidRPr="00F05F5D">
        <w:rPr>
          <w:rStyle w:val="Refdecomentario"/>
          <w:rFonts w:ascii="Noto Sans" w:hAnsi="Noto Sans" w:cs="Noto Sans"/>
          <w:sz w:val="20"/>
          <w:szCs w:val="20"/>
        </w:rPr>
        <w:t xml:space="preserve"> y las hojas de trabajo diario, realizados en el mes inmediato anterior.</w:t>
      </w:r>
    </w:p>
    <w:p w:rsidR="00EE21DC" w:rsidRPr="00F05F5D" w:rsidRDefault="00EE21DC" w:rsidP="00F7492B">
      <w:pPr>
        <w:tabs>
          <w:tab w:val="left" w:pos="-284"/>
          <w:tab w:val="num" w:pos="0"/>
          <w:tab w:val="left" w:pos="1418"/>
          <w:tab w:val="left" w:pos="9498"/>
        </w:tabs>
        <w:ind w:right="51"/>
        <w:jc w:val="both"/>
        <w:rPr>
          <w:rStyle w:val="Refdecomentario"/>
          <w:rFonts w:ascii="Noto Sans" w:hAnsi="Noto Sans" w:cs="Noto Sans"/>
          <w:sz w:val="20"/>
          <w:szCs w:val="20"/>
        </w:rPr>
      </w:pPr>
    </w:p>
    <w:p w:rsidR="007E5F2C" w:rsidRDefault="007E5F2C" w:rsidP="00F7492B">
      <w:pPr>
        <w:tabs>
          <w:tab w:val="left" w:pos="-284"/>
          <w:tab w:val="num" w:pos="0"/>
          <w:tab w:val="left" w:pos="1418"/>
          <w:tab w:val="left" w:pos="9498"/>
        </w:tabs>
        <w:ind w:right="51"/>
        <w:jc w:val="both"/>
        <w:rPr>
          <w:rStyle w:val="Refdecomentario"/>
          <w:rFonts w:ascii="Noto Sans" w:hAnsi="Noto Sans" w:cs="Noto Sans"/>
          <w:sz w:val="20"/>
          <w:szCs w:val="20"/>
        </w:rPr>
      </w:pPr>
      <w:r w:rsidRPr="00F05F5D">
        <w:rPr>
          <w:rStyle w:val="Refdecomentario"/>
          <w:rFonts w:ascii="Noto Sans" w:hAnsi="Noto Sans" w:cs="Noto Sans"/>
          <w:sz w:val="20"/>
          <w:szCs w:val="20"/>
        </w:rPr>
        <w:lastRenderedPageBreak/>
        <w:t xml:space="preserve">La penalización se calculará a partir del plazo establecido para el cumplimiento del concepto del servicio a sancionar, que deben aplicarse </w:t>
      </w:r>
      <w:r w:rsidRPr="00F05F5D">
        <w:rPr>
          <w:rStyle w:val="Refdecomentario"/>
          <w:rFonts w:ascii="Noto Sans" w:hAnsi="Noto Sans" w:cs="Noto Sans"/>
          <w:b/>
          <w:bCs/>
          <w:sz w:val="20"/>
          <w:szCs w:val="20"/>
        </w:rPr>
        <w:t xml:space="preserve">bajo el principio de proporcionalidad, </w:t>
      </w:r>
      <w:r w:rsidRPr="00F05F5D">
        <w:rPr>
          <w:rStyle w:val="Refdecomentario"/>
          <w:rFonts w:ascii="Noto Sans" w:hAnsi="Noto Sans" w:cs="Noto Sans"/>
          <w:sz w:val="20"/>
          <w:szCs w:val="20"/>
        </w:rPr>
        <w:t xml:space="preserve">toda vez que si una parte de la obligación fue cumplida, la pena no puede ser aplicada por la totalidad del monto contratado y que deben de realizarse previo al inicio de operación, en ningún caso se deberá autorizar el pago de los servicios si no se ha determinado, calculado y notificado al licitante adjudicado las penas convencionales aplicadas en términos de lo dispuesto en el contrato, así como su registro y validación en el Sistema </w:t>
      </w:r>
      <w:proofErr w:type="spellStart"/>
      <w:r w:rsidRPr="00F05F5D">
        <w:rPr>
          <w:rStyle w:val="Refdecomentario"/>
          <w:rFonts w:ascii="Noto Sans" w:hAnsi="Noto Sans" w:cs="Noto Sans"/>
          <w:sz w:val="20"/>
          <w:szCs w:val="20"/>
        </w:rPr>
        <w:t>PREI</w:t>
      </w:r>
      <w:proofErr w:type="spellEnd"/>
      <w:r w:rsidRPr="00F05F5D">
        <w:rPr>
          <w:rStyle w:val="Refdecomentario"/>
          <w:rFonts w:ascii="Noto Sans" w:hAnsi="Noto Sans" w:cs="Noto Sans"/>
          <w:sz w:val="20"/>
          <w:szCs w:val="20"/>
        </w:rPr>
        <w:t xml:space="preserve"> Millenium.</w:t>
      </w:r>
    </w:p>
    <w:p w:rsidR="00EE21DC" w:rsidRPr="00F05F5D" w:rsidRDefault="00EE21DC" w:rsidP="00F7492B">
      <w:pPr>
        <w:tabs>
          <w:tab w:val="left" w:pos="-284"/>
          <w:tab w:val="num" w:pos="0"/>
          <w:tab w:val="left" w:pos="1418"/>
          <w:tab w:val="left" w:pos="9498"/>
        </w:tabs>
        <w:ind w:right="51"/>
        <w:jc w:val="both"/>
        <w:rPr>
          <w:rStyle w:val="Refdecomentario"/>
          <w:rFonts w:ascii="Noto Sans" w:hAnsi="Noto Sans" w:cs="Noto San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38"/>
        <w:gridCol w:w="2164"/>
        <w:gridCol w:w="1826"/>
        <w:gridCol w:w="2338"/>
        <w:gridCol w:w="1888"/>
      </w:tblGrid>
      <w:tr w:rsidR="007E5F2C" w:rsidRPr="00EE21DC" w:rsidTr="007E5F2C">
        <w:trPr>
          <w:trHeight w:val="731"/>
          <w:tblHeader/>
          <w:jc w:val="center"/>
        </w:trPr>
        <w:tc>
          <w:tcPr>
            <w:tcW w:w="1180"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Concepto</w:t>
            </w:r>
          </w:p>
        </w:tc>
        <w:tc>
          <w:tcPr>
            <w:tcW w:w="1006"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Unidad de Medida</w:t>
            </w:r>
          </w:p>
        </w:tc>
        <w:tc>
          <w:tcPr>
            <w:tcW w:w="849"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Penalización</w:t>
            </w:r>
          </w:p>
        </w:tc>
        <w:tc>
          <w:tcPr>
            <w:tcW w:w="1087"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Responsable de reportar el incumplimiento</w:t>
            </w:r>
          </w:p>
        </w:tc>
        <w:tc>
          <w:tcPr>
            <w:tcW w:w="878"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Responsable de calcular, aplicar y notificar al proveedor de la Pena</w:t>
            </w:r>
          </w:p>
        </w:tc>
      </w:tr>
      <w:tr w:rsidR="007E5F2C" w:rsidRPr="00EE21DC" w:rsidTr="007E5F2C">
        <w:trPr>
          <w:trHeight w:val="345"/>
          <w:jc w:val="center"/>
        </w:trPr>
        <w:tc>
          <w:tcPr>
            <w:tcW w:w="118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Incumplimiento en la entrega, instalación, puesta en operación de los equipos médicos.</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los 10 (diez) días hábiles a partir del fallo.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199"/>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Incumplimiento en la entrega inicial, del instrumental médico para la puesta en operación del servicio.</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los 10 (diez) días hábiles a partir del fallo.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ind w:left="708" w:hanging="708"/>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124"/>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 xml:space="preserve">Incumplimiento de la primera dotación de bienes de consumo Básicos y Complementarios. </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los 10 (diez) días hábiles a partir del fallo.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 xml:space="preserve">1 (uno) % de la cantidad establecida del valor de la fianza del contrato en su proporcionalidad, en cada Unidad Médica adjudicada, por cada día natural de atraso, por el servicio no </w:t>
            </w:r>
            <w:r w:rsidRPr="00EE21DC">
              <w:rPr>
                <w:rStyle w:val="Refdecomentario"/>
                <w:rFonts w:ascii="Noto Sans" w:hAnsi="Noto Sans" w:cs="Noto Sans"/>
                <w:sz w:val="18"/>
                <w:szCs w:val="18"/>
              </w:rPr>
              <w:lastRenderedPageBreak/>
              <w:t>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550"/>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lastRenderedPageBreak/>
              <w:t xml:space="preserve">Incumplimiento de la transferencia de conocimiento previa. </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los 10 (diez) días hábiles a partir del fallo.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199"/>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Cuando no se lleve a cabo el mantenimiento preventivo de los equipos médicos de acuerdo al programa de mantenimiento preventivo.</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En los periodos contenidos en el Programa de Mantenimiento Preventivo de los Equipos Médicos presentado por el proveedor.</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Jefes de Conservación de la Unidad/ Jefes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2440"/>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Cuando no se lleve cabo el mantenimiento correctivo de los equipos médicos.</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En un plazo máximo de 48 (cuarenta y ocho) horas para el área metropolitana, y 72 (setenta y dos) horas, para las áreas rurales, contadas a partir de la notificación del reporte que el Instituto realice vía telefónica, así como por correo electrónico donde se asignará un número de folio correspondiente.</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Jefes de Conservación de la Unidad/ Jefes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199"/>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 xml:space="preserve">Cuando no se tenga </w:t>
            </w:r>
            <w:r w:rsidRPr="00EE21DC">
              <w:rPr>
                <w:rStyle w:val="Refdecomentario"/>
                <w:rFonts w:ascii="Noto Sans" w:eastAsiaTheme="minorHAnsi" w:hAnsi="Noto Sans" w:cs="Noto Sans"/>
                <w:sz w:val="18"/>
                <w:szCs w:val="18"/>
                <w:lang w:val="es-MX"/>
              </w:rPr>
              <w:lastRenderedPageBreak/>
              <w:t>la Presencia del Técnico durante la preparación de los equipos médicos, y bienes de consumo y durante el procedimiento.</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De acuerdo con los </w:t>
            </w:r>
            <w:r w:rsidRPr="00EE21DC">
              <w:rPr>
                <w:rStyle w:val="Refdecomentario"/>
                <w:rFonts w:ascii="Noto Sans" w:hAnsi="Noto Sans" w:cs="Noto Sans"/>
                <w:sz w:val="18"/>
                <w:szCs w:val="18"/>
              </w:rPr>
              <w:lastRenderedPageBreak/>
              <w:t>horarios señalados y acordados con los jefes de servicio.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1 (uno) % de la </w:t>
            </w:r>
            <w:r w:rsidRPr="00EE21DC">
              <w:rPr>
                <w:rStyle w:val="Refdecomentario"/>
                <w:rFonts w:ascii="Noto Sans" w:hAnsi="Noto Sans" w:cs="Noto Sans"/>
                <w:sz w:val="18"/>
                <w:szCs w:val="18"/>
              </w:rPr>
              <w:lastRenderedPageBreak/>
              <w:t>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El Jefe de Servicio de </w:t>
            </w:r>
            <w:r w:rsidRPr="00EE21DC">
              <w:rPr>
                <w:rStyle w:val="Refdecomentario"/>
                <w:rFonts w:ascii="Noto Sans" w:hAnsi="Noto Sans" w:cs="Noto Sans"/>
                <w:sz w:val="18"/>
                <w:szCs w:val="18"/>
              </w:rPr>
              <w:lastRenderedPageBreak/>
              <w:t>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Administrador del </w:t>
            </w:r>
            <w:r w:rsidRPr="00EE21DC">
              <w:rPr>
                <w:rStyle w:val="Refdecomentario"/>
                <w:rFonts w:ascii="Noto Sans" w:hAnsi="Noto Sans" w:cs="Noto Sans"/>
                <w:sz w:val="18"/>
                <w:szCs w:val="18"/>
              </w:rPr>
              <w:lastRenderedPageBreak/>
              <w:t>Contrato.</w:t>
            </w:r>
          </w:p>
        </w:tc>
      </w:tr>
      <w:tr w:rsidR="007E5F2C" w:rsidRPr="00EE21DC" w:rsidTr="007E5F2C">
        <w:trPr>
          <w:trHeight w:val="199"/>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bookmarkStart w:id="77" w:name="_Toc47452917"/>
            <w:bookmarkStart w:id="78" w:name="_Toc47456535"/>
            <w:bookmarkStart w:id="79" w:name="_Toc47456664"/>
            <w:r w:rsidRPr="00EE21DC">
              <w:rPr>
                <w:rStyle w:val="Refdecomentario"/>
                <w:rFonts w:ascii="Noto Sans" w:eastAsiaTheme="minorHAnsi" w:hAnsi="Noto Sans" w:cs="Noto Sans"/>
                <w:sz w:val="18"/>
                <w:szCs w:val="18"/>
                <w:lang w:val="es-MX"/>
              </w:rPr>
              <w:lastRenderedPageBreak/>
              <w:t>Cuando no se lleve a cabo el registro de la productividad en el Formato T14 Reporte Individual de Procedimientos Y Bienes de Consumo Complementario, Formato T15. “Reporte mensual de procedimientos y bienes de consumo utilizados “de los procedimientos realizados, contratados en cada uno de los procedimientos, según corresponda.</w:t>
            </w:r>
            <w:bookmarkEnd w:id="77"/>
            <w:bookmarkEnd w:id="78"/>
            <w:bookmarkEnd w:id="79"/>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Durante los primeros 5 (cinco) días posteriores al cierre de cada mes calendario.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0.5 (cero punto cinco)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 xml:space="preserve">Administrador del Contrato. </w:t>
            </w:r>
          </w:p>
        </w:tc>
      </w:tr>
      <w:tr w:rsidR="007E5F2C" w:rsidRPr="00EE21DC" w:rsidTr="007E5F2C">
        <w:trPr>
          <w:trHeight w:val="1758"/>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Los bienes de consumo que deberán estar disponibles, y entregarse al momento del procedimiento de Cirugía, nuevos y en óptimas condiciones para su uso, de acuerdo con el tipo de procedimientos programados.</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30 (treinta) minutos antes de cada procedimiento.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 xml:space="preserve">1 (uno) % de la cantidad establecida del valor de la fianza del contrato en su proporcionalidad, en cada Unidad Médica adjudicada, por cada día natural de atraso, por el procedimiento no prestado oportunamente. </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EE21DC">
        <w:trPr>
          <w:trHeight w:val="738"/>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lastRenderedPageBreak/>
              <w:t>Incumplimiento en la carta factura relacionada a la antigüedad de los equipos, la cual deberá estar en concordancia con la carta membretada con el desglose de los equipos nuevos y/o con el Formato T30 relativo a la fecha de fabricación de estos.</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de la antigüedad de los equipos establecido originalmente en su carta membretada referente al desglose de los equipos nuevos y/o en el Formato T30 relativo a la fecha de fabricación de estos, en su propuesta.</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equipo no entregado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034933">
        <w:trPr>
          <w:trHeight w:val="853"/>
          <w:jc w:val="center"/>
        </w:trPr>
        <w:tc>
          <w:tcPr>
            <w:tcW w:w="1180" w:type="pct"/>
            <w:shd w:val="clear" w:color="auto" w:fill="auto"/>
          </w:tcPr>
          <w:p w:rsidR="007E5F2C" w:rsidRPr="00EE21DC" w:rsidRDefault="007E5F2C" w:rsidP="00F7492B">
            <w:pPr>
              <w:pStyle w:val="Prrafodelista"/>
              <w:numPr>
                <w:ilvl w:val="0"/>
                <w:numId w:val="225"/>
              </w:numPr>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Incumplimiento en el inicio de la prestación del servicio con base en el plazo establecido por la convocante en concordancia con su plan de trabajo.</w:t>
            </w:r>
          </w:p>
        </w:tc>
        <w:tc>
          <w:tcPr>
            <w:tcW w:w="1006"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del plazo establecido originalmente en su plan de trabajo ofertado.</w:t>
            </w:r>
          </w:p>
        </w:tc>
        <w:tc>
          <w:tcPr>
            <w:tcW w:w="849"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1 (uno) % de la cantidad establecida del valor de la fianza del contrato en su proporcionalidad, en cada Unidad Médica adjudicada, por cada día natural de atraso, por el servicio no prestado oportunamente.</w:t>
            </w:r>
          </w:p>
        </w:tc>
        <w:tc>
          <w:tcPr>
            <w:tcW w:w="108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87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bl>
    <w:p w:rsidR="007E5F2C" w:rsidRPr="00F05F5D" w:rsidRDefault="007E5F2C" w:rsidP="00F7492B">
      <w:pPr>
        <w:tabs>
          <w:tab w:val="left" w:pos="567"/>
        </w:tabs>
        <w:jc w:val="both"/>
        <w:rPr>
          <w:rFonts w:ascii="Noto Sans" w:hAnsi="Noto Sans" w:cs="Noto Sans"/>
          <w:b/>
          <w:color w:val="000000" w:themeColor="text1"/>
          <w:sz w:val="20"/>
          <w:szCs w:val="20"/>
        </w:rPr>
      </w:pPr>
    </w:p>
    <w:p w:rsidR="007E5F2C" w:rsidRPr="00F05F5D" w:rsidRDefault="00EE21DC" w:rsidP="00F7492B">
      <w:pPr>
        <w:pStyle w:val="Mionserrat2"/>
        <w:numPr>
          <w:ilvl w:val="1"/>
          <w:numId w:val="234"/>
        </w:numPr>
        <w:ind w:left="993" w:hanging="426"/>
        <w:rPr>
          <w:rFonts w:ascii="Noto Sans" w:hAnsi="Noto Sans" w:cs="Noto Sans"/>
        </w:rPr>
      </w:pPr>
      <w:bookmarkStart w:id="80" w:name="_Toc22817979"/>
      <w:r w:rsidRPr="00F05F5D">
        <w:rPr>
          <w:rFonts w:ascii="Noto Sans" w:hAnsi="Noto Sans" w:cs="Noto Sans"/>
        </w:rPr>
        <w:t>DEDUCCIONES</w:t>
      </w:r>
      <w:bookmarkEnd w:id="80"/>
    </w:p>
    <w:p w:rsidR="007E5F2C" w:rsidRPr="00F05F5D" w:rsidRDefault="007E5F2C" w:rsidP="00F7492B">
      <w:pPr>
        <w:pStyle w:val="Prrafodelista"/>
        <w:tabs>
          <w:tab w:val="left" w:pos="567"/>
        </w:tabs>
        <w:ind w:left="1080"/>
        <w:jc w:val="both"/>
        <w:rPr>
          <w:rFonts w:ascii="Noto Sans" w:hAnsi="Noto Sans" w:cs="Noto Sans"/>
          <w:b/>
          <w:color w:val="000000" w:themeColor="text1"/>
          <w:sz w:val="20"/>
          <w:szCs w:val="20"/>
          <w:lang w:val="es-MX"/>
        </w:rPr>
      </w:pPr>
    </w:p>
    <w:p w:rsidR="007E5F2C"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En el procedimiento para la aplicación de las deducciones, el Administrador del Contrato será responsable de notificar, calcular y aplicar la deducción por concepto u obligación, nivel de servicio y unidad de medida, o bien el servidor público en el que éste delegue la facultad, deberá establecer el límite máximo que se aplicará por concepto de deducción de pagos a partir del cual se podrán cancelar la o las facturas objeto del incumplimiento parcial o deficiente, en todos los casos se deberá determinar la causa por la cual el licitante es acreedor a una deductiva basada en la tabla de deducciones. </w:t>
      </w:r>
    </w:p>
    <w:p w:rsidR="00EE21DC" w:rsidRPr="00F05F5D" w:rsidRDefault="00EE21DC" w:rsidP="00F7492B">
      <w:pPr>
        <w:tabs>
          <w:tab w:val="left" w:pos="0"/>
        </w:tabs>
        <w:jc w:val="both"/>
        <w:rPr>
          <w:rStyle w:val="Refdecomentario"/>
          <w:rFonts w:ascii="Noto Sans" w:hAnsi="Noto Sans" w:cs="Noto Sans"/>
          <w:sz w:val="20"/>
          <w:szCs w:val="20"/>
        </w:rPr>
      </w:pPr>
    </w:p>
    <w:p w:rsidR="007E5F2C"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t xml:space="preserve">*Las deducciones al pago de bienes o servicios previstos en el artículo 76 de la LAASSP serán determinadas en función de los bienes entregados o servicios prestados de manera parcial o deficiente. Dichas deducciones deberán calcularse hasta la fecha en que materialmente se cumpla la obligación y </w:t>
      </w:r>
      <w:r w:rsidRPr="00F05F5D">
        <w:rPr>
          <w:rStyle w:val="Refdecomentario"/>
          <w:rFonts w:ascii="Noto Sans" w:hAnsi="Noto Sans" w:cs="Noto Sans"/>
          <w:b/>
          <w:sz w:val="20"/>
          <w:szCs w:val="20"/>
        </w:rPr>
        <w:t>sin que cada concepto de deducciones exceda a la parte proporcional de la garantía de cumplimiento</w:t>
      </w:r>
      <w:r w:rsidRPr="00F05F5D">
        <w:rPr>
          <w:rStyle w:val="Refdecomentario"/>
          <w:rFonts w:ascii="Noto Sans" w:hAnsi="Noto Sans" w:cs="Noto Sans"/>
          <w:sz w:val="20"/>
          <w:szCs w:val="20"/>
        </w:rPr>
        <w:t xml:space="preserve"> que le corresponda del monto total del contrato. Art. 143 primer párrafo del RLAASSP</w:t>
      </w:r>
    </w:p>
    <w:p w:rsidR="00EE21DC" w:rsidRPr="00F05F5D" w:rsidRDefault="00EE21DC" w:rsidP="00F7492B">
      <w:pPr>
        <w:tabs>
          <w:tab w:val="left" w:pos="0"/>
        </w:tabs>
        <w:jc w:val="both"/>
        <w:rPr>
          <w:rStyle w:val="Refdecomentario"/>
          <w:rFonts w:ascii="Noto Sans" w:hAnsi="Noto Sans" w:cs="Noto Sans"/>
          <w:sz w:val="20"/>
          <w:szCs w:val="20"/>
        </w:rPr>
      </w:pPr>
    </w:p>
    <w:p w:rsidR="007E5F2C" w:rsidRDefault="007E5F2C" w:rsidP="00F7492B">
      <w:pPr>
        <w:tabs>
          <w:tab w:val="left" w:pos="0"/>
        </w:tabs>
        <w:jc w:val="both"/>
        <w:rPr>
          <w:rStyle w:val="Refdecomentario"/>
          <w:rFonts w:ascii="Noto Sans" w:hAnsi="Noto Sans" w:cs="Noto Sans"/>
          <w:sz w:val="20"/>
          <w:szCs w:val="20"/>
        </w:rPr>
      </w:pPr>
      <w:r w:rsidRPr="00F05F5D">
        <w:rPr>
          <w:rStyle w:val="Refdecomentario"/>
          <w:rFonts w:ascii="Noto Sans" w:hAnsi="Noto Sans" w:cs="Noto Sans"/>
          <w:sz w:val="20"/>
          <w:szCs w:val="20"/>
        </w:rPr>
        <w:lastRenderedPageBreak/>
        <w:t>Los montos para deducir se deberán aplicar en la factura que el proveedor presente para su cobro, inmediatamente después de que el Área requirente tenga cuantificada la deducción correspondiente. Art. 143 segundo párrafo del RLAASSP</w:t>
      </w:r>
    </w:p>
    <w:p w:rsidR="00EE21DC" w:rsidRPr="00F05F5D" w:rsidRDefault="00EE21DC" w:rsidP="00F7492B">
      <w:pPr>
        <w:tabs>
          <w:tab w:val="left" w:pos="0"/>
        </w:tabs>
        <w:jc w:val="both"/>
        <w:rPr>
          <w:rStyle w:val="Refdecomentario"/>
          <w:rFonts w:ascii="Noto Sans" w:hAnsi="Noto Sans" w:cs="Noto Sans"/>
          <w:sz w:val="20"/>
          <w:szCs w:val="20"/>
        </w:rPr>
      </w:pPr>
    </w:p>
    <w:p w:rsidR="007E5F2C" w:rsidRPr="00F05F5D" w:rsidRDefault="007E5F2C" w:rsidP="00F7492B">
      <w:pPr>
        <w:tabs>
          <w:tab w:val="left" w:pos="0"/>
        </w:tabs>
        <w:jc w:val="both"/>
        <w:rPr>
          <w:rFonts w:ascii="Noto Sans" w:hAnsi="Noto Sans" w:cs="Noto Sans"/>
          <w:sz w:val="20"/>
          <w:szCs w:val="20"/>
        </w:rPr>
      </w:pPr>
      <w:r w:rsidRPr="00F05F5D">
        <w:rPr>
          <w:rStyle w:val="Refdecomentario"/>
          <w:rFonts w:ascii="Noto Sans" w:hAnsi="Noto Sans" w:cs="Noto Sans"/>
          <w:sz w:val="20"/>
          <w:szCs w:val="20"/>
        </w:rPr>
        <w:t xml:space="preserve">En caso de existir alguna deductiva se notificará mediante </w:t>
      </w:r>
      <w:r w:rsidRPr="00F05F5D">
        <w:rPr>
          <w:rStyle w:val="Refdecomentario"/>
          <w:rFonts w:ascii="Noto Sans" w:hAnsi="Noto Sans" w:cs="Noto Sans"/>
          <w:b/>
          <w:sz w:val="20"/>
          <w:szCs w:val="20"/>
        </w:rPr>
        <w:t>el FORMATO T15.2 “Formato de Notificación de Deductivas”,</w:t>
      </w:r>
      <w:r w:rsidRPr="00F05F5D">
        <w:rPr>
          <w:rStyle w:val="Refdecomentario"/>
          <w:rFonts w:ascii="Noto Sans" w:hAnsi="Noto Sans" w:cs="Noto Sans"/>
          <w:sz w:val="20"/>
          <w:szCs w:val="20"/>
        </w:rPr>
        <w:t xml:space="preserve"> al licitante resultado de la conciliación realizada entre el </w:t>
      </w:r>
      <w:r w:rsidRPr="00F05F5D">
        <w:rPr>
          <w:rStyle w:val="Refdecomentario"/>
          <w:rFonts w:ascii="Noto Sans" w:hAnsi="Noto Sans" w:cs="Noto Sans"/>
          <w:b/>
          <w:sz w:val="20"/>
          <w:szCs w:val="20"/>
        </w:rPr>
        <w:t xml:space="preserve">FORMATO T15 “Reporte Mensual de procedimientos y bienes de consumo utilizados” </w:t>
      </w:r>
      <w:r w:rsidRPr="00F05F5D">
        <w:rPr>
          <w:rStyle w:val="Refdecomentario"/>
          <w:rFonts w:ascii="Noto Sans" w:hAnsi="Noto Sans" w:cs="Noto Sans"/>
          <w:sz w:val="20"/>
          <w:szCs w:val="20"/>
        </w:rPr>
        <w:t>y las hojas de trabajo diario, realizados en el mes inmediato anterior</w:t>
      </w:r>
      <w:r w:rsidRPr="00F05F5D">
        <w:rPr>
          <w:rFonts w:ascii="Noto Sans" w:hAnsi="Noto Sans" w:cs="Noto San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2"/>
        <w:gridCol w:w="1570"/>
        <w:gridCol w:w="1438"/>
        <w:gridCol w:w="1650"/>
        <w:gridCol w:w="1554"/>
        <w:gridCol w:w="1554"/>
        <w:gridCol w:w="1356"/>
      </w:tblGrid>
      <w:tr w:rsidR="007E5F2C" w:rsidRPr="00EE21DC" w:rsidTr="007E5F2C">
        <w:trPr>
          <w:trHeight w:val="1233"/>
          <w:tblHeader/>
        </w:trPr>
        <w:tc>
          <w:tcPr>
            <w:tcW w:w="791"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Concepto</w:t>
            </w:r>
          </w:p>
        </w:tc>
        <w:tc>
          <w:tcPr>
            <w:tcW w:w="736"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Nivel de servicio</w:t>
            </w:r>
          </w:p>
        </w:tc>
        <w:tc>
          <w:tcPr>
            <w:tcW w:w="660" w:type="pct"/>
            <w:shd w:val="clear" w:color="auto" w:fill="EEECE1"/>
            <w:vAlign w:val="center"/>
          </w:tcPr>
          <w:p w:rsidR="007E5F2C" w:rsidRPr="00EE21DC" w:rsidRDefault="007E5F2C" w:rsidP="00F7492B">
            <w:pPr>
              <w:jc w:val="both"/>
              <w:rPr>
                <w:rFonts w:ascii="Noto Sans" w:hAnsi="Noto Sans" w:cs="Noto Sans"/>
                <w:b/>
                <w:sz w:val="18"/>
                <w:szCs w:val="18"/>
              </w:rPr>
            </w:pPr>
            <w:r w:rsidRPr="00EE21DC">
              <w:rPr>
                <w:rStyle w:val="Refdecomentario"/>
                <w:rFonts w:ascii="Noto Sans" w:hAnsi="Noto Sans" w:cs="Noto Sans"/>
                <w:b/>
                <w:sz w:val="18"/>
                <w:szCs w:val="18"/>
              </w:rPr>
              <w:t>Unidad de Medida</w:t>
            </w:r>
          </w:p>
        </w:tc>
        <w:tc>
          <w:tcPr>
            <w:tcW w:w="757" w:type="pct"/>
            <w:shd w:val="clear" w:color="auto" w:fill="EEECE1"/>
            <w:vAlign w:val="center"/>
          </w:tcPr>
          <w:p w:rsidR="007E5F2C" w:rsidRPr="00EE21DC" w:rsidRDefault="007E5F2C" w:rsidP="00F7492B">
            <w:pPr>
              <w:jc w:val="both"/>
              <w:rPr>
                <w:rFonts w:ascii="Noto Sans" w:hAnsi="Noto Sans" w:cs="Noto Sans"/>
                <w:b/>
                <w:sz w:val="18"/>
                <w:szCs w:val="18"/>
              </w:rPr>
            </w:pPr>
            <w:r w:rsidRPr="00EE21DC">
              <w:rPr>
                <w:rStyle w:val="Refdecomentario"/>
                <w:rFonts w:ascii="Noto Sans" w:hAnsi="Noto Sans" w:cs="Noto Sans"/>
                <w:b/>
                <w:sz w:val="18"/>
                <w:szCs w:val="18"/>
              </w:rPr>
              <w:t>Deducción</w:t>
            </w:r>
          </w:p>
        </w:tc>
        <w:tc>
          <w:tcPr>
            <w:tcW w:w="688"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Límite de incumplimiento motivo de rescisión del contrato</w:t>
            </w:r>
          </w:p>
        </w:tc>
        <w:tc>
          <w:tcPr>
            <w:tcW w:w="726"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Responsable de reportar el incumplimiento</w:t>
            </w:r>
          </w:p>
        </w:tc>
        <w:tc>
          <w:tcPr>
            <w:tcW w:w="642" w:type="pct"/>
            <w:shd w:val="clear" w:color="auto" w:fill="EEECE1"/>
            <w:vAlign w:val="center"/>
          </w:tcPr>
          <w:p w:rsidR="007E5F2C" w:rsidRPr="00EE21DC" w:rsidRDefault="007E5F2C" w:rsidP="00F7492B">
            <w:pPr>
              <w:jc w:val="both"/>
              <w:rPr>
                <w:rStyle w:val="Refdecomentario"/>
                <w:rFonts w:ascii="Noto Sans" w:hAnsi="Noto Sans" w:cs="Noto Sans"/>
                <w:b/>
                <w:sz w:val="18"/>
                <w:szCs w:val="18"/>
              </w:rPr>
            </w:pPr>
            <w:r w:rsidRPr="00EE21DC">
              <w:rPr>
                <w:rStyle w:val="Refdecomentario"/>
                <w:rFonts w:ascii="Noto Sans" w:hAnsi="Noto Sans" w:cs="Noto Sans"/>
                <w:b/>
                <w:sz w:val="18"/>
                <w:szCs w:val="18"/>
              </w:rPr>
              <w:t>Responsable de calcular, aplicar y notificar al proveedor de la Deducción</w:t>
            </w:r>
          </w:p>
        </w:tc>
      </w:tr>
      <w:tr w:rsidR="007E5F2C" w:rsidRPr="00EE21DC" w:rsidTr="007E5F2C">
        <w:trPr>
          <w:trHeight w:val="1549"/>
        </w:trPr>
        <w:tc>
          <w:tcPr>
            <w:tcW w:w="791" w:type="pct"/>
            <w:shd w:val="clear" w:color="auto" w:fill="auto"/>
          </w:tcPr>
          <w:p w:rsidR="007E5F2C" w:rsidRPr="00EE21DC" w:rsidRDefault="007E5F2C" w:rsidP="00F7492B">
            <w:pPr>
              <w:pStyle w:val="Prrafodelista"/>
              <w:numPr>
                <w:ilvl w:val="0"/>
                <w:numId w:val="230"/>
              </w:numPr>
              <w:ind w:left="142" w:firstLine="0"/>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Fallas del funcionamiento de los equipos médicos iniciada la prestación del servicio.</w:t>
            </w:r>
          </w:p>
        </w:tc>
        <w:tc>
          <w:tcPr>
            <w:tcW w:w="73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En un plazo máximo de 48 (cuarenta y ocho) horas contadas a partir de la notificación del reporte.</w:t>
            </w:r>
          </w:p>
        </w:tc>
        <w:tc>
          <w:tcPr>
            <w:tcW w:w="66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las 48 (cuarenta y ocho) horas.</w:t>
            </w:r>
          </w:p>
        </w:tc>
        <w:tc>
          <w:tcPr>
            <w:tcW w:w="75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0.25 (cero punto veinticinco) % del importe total sin IVA del mes de la factura correspondiente por incumplimiento parcial o deficientemente de funcionamiento de los equipos médicos iniciada prestación del servicio.</w:t>
            </w:r>
          </w:p>
        </w:tc>
        <w:tc>
          <w:tcPr>
            <w:tcW w:w="68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Hasta en 3(tres) ocasiones durante la vigencia del contrato.</w:t>
            </w:r>
          </w:p>
        </w:tc>
        <w:tc>
          <w:tcPr>
            <w:tcW w:w="72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642"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579"/>
        </w:trPr>
        <w:tc>
          <w:tcPr>
            <w:tcW w:w="791" w:type="pct"/>
            <w:shd w:val="clear" w:color="auto" w:fill="auto"/>
          </w:tcPr>
          <w:p w:rsidR="007E5F2C" w:rsidRPr="00EE21DC" w:rsidRDefault="007E5F2C" w:rsidP="00F7492B">
            <w:pPr>
              <w:pStyle w:val="Prrafodelista"/>
              <w:numPr>
                <w:ilvl w:val="0"/>
                <w:numId w:val="230"/>
              </w:numPr>
              <w:ind w:left="142" w:firstLine="0"/>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Entrega parcial y/o deficiente del Instrumental, que deberán estar disponibles, y entregarse al momento del procedimiento, para su uso, de acuerdo con el tipo de procedimiento quirúrgico programado de cada unidad médica.</w:t>
            </w:r>
          </w:p>
        </w:tc>
        <w:tc>
          <w:tcPr>
            <w:tcW w:w="73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Entrega de instrumental a los 30 minutos antes del procedimiento.</w:t>
            </w:r>
          </w:p>
        </w:tc>
        <w:tc>
          <w:tcPr>
            <w:tcW w:w="66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Cuando exceda los 30 minutos</w:t>
            </w:r>
          </w:p>
        </w:tc>
        <w:tc>
          <w:tcPr>
            <w:tcW w:w="75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0.25 (cero punto veinticinco) % del importe total sin IVA del mes de la factura correspondiente por incumplimiento parcial o deficientemente del Instrumental, que deberán estar disponibles, y entregarse 30 minutos antes del procedimiento</w:t>
            </w:r>
          </w:p>
        </w:tc>
        <w:tc>
          <w:tcPr>
            <w:tcW w:w="68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Hasta en 3(tres) ocasiones durante la vigencia del contrato</w:t>
            </w:r>
          </w:p>
        </w:tc>
        <w:tc>
          <w:tcPr>
            <w:tcW w:w="72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642"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159"/>
        </w:trPr>
        <w:tc>
          <w:tcPr>
            <w:tcW w:w="791" w:type="pct"/>
            <w:shd w:val="clear" w:color="auto" w:fill="auto"/>
          </w:tcPr>
          <w:p w:rsidR="007E5F2C" w:rsidRPr="00EE21DC" w:rsidRDefault="007E5F2C" w:rsidP="00F7492B">
            <w:pPr>
              <w:pStyle w:val="Prrafodelista"/>
              <w:numPr>
                <w:ilvl w:val="0"/>
                <w:numId w:val="230"/>
              </w:numPr>
              <w:ind w:left="142" w:firstLine="0"/>
              <w:jc w:val="both"/>
              <w:rPr>
                <w:rStyle w:val="Refdecomentario"/>
                <w:rFonts w:ascii="Noto Sans" w:eastAsiaTheme="minorHAnsi" w:hAnsi="Noto Sans" w:cs="Noto Sans"/>
                <w:sz w:val="18"/>
                <w:szCs w:val="18"/>
                <w:lang w:val="es-MX"/>
              </w:rPr>
            </w:pPr>
            <w:r w:rsidRPr="00EE21DC">
              <w:rPr>
                <w:rStyle w:val="Refdecomentario"/>
                <w:rFonts w:ascii="Noto Sans" w:eastAsiaTheme="minorHAnsi" w:hAnsi="Noto Sans" w:cs="Noto Sans"/>
                <w:sz w:val="18"/>
                <w:szCs w:val="18"/>
                <w:lang w:val="es-MX"/>
              </w:rPr>
              <w:t xml:space="preserve">Entrega parcial y/o </w:t>
            </w:r>
            <w:r w:rsidRPr="00EE21DC">
              <w:rPr>
                <w:rStyle w:val="Refdecomentario"/>
                <w:rFonts w:ascii="Noto Sans" w:eastAsiaTheme="minorHAnsi" w:hAnsi="Noto Sans" w:cs="Noto Sans"/>
                <w:sz w:val="18"/>
                <w:szCs w:val="18"/>
                <w:lang w:val="es-MX"/>
              </w:rPr>
              <w:lastRenderedPageBreak/>
              <w:t>deficiente de los bienes de consumo que deberán estar disponibles, y entregarse al momento del procedimiento quirúrgico, nuevos y en óptimas condiciones para su uso, de acuerdo con el tipo de procedimiento quirúrgico programado de cada unidad médica.</w:t>
            </w:r>
          </w:p>
        </w:tc>
        <w:tc>
          <w:tcPr>
            <w:tcW w:w="73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Entrega de bienes de </w:t>
            </w:r>
            <w:r w:rsidRPr="00EE21DC">
              <w:rPr>
                <w:rStyle w:val="Refdecomentario"/>
                <w:rFonts w:ascii="Noto Sans" w:hAnsi="Noto Sans" w:cs="Noto Sans"/>
                <w:sz w:val="18"/>
                <w:szCs w:val="18"/>
              </w:rPr>
              <w:lastRenderedPageBreak/>
              <w:t>consumo nuevos 30 minutos antes del procedimiento.</w:t>
            </w:r>
          </w:p>
        </w:tc>
        <w:tc>
          <w:tcPr>
            <w:tcW w:w="66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Cuando exceda los 30 </w:t>
            </w:r>
            <w:r w:rsidRPr="00EE21DC">
              <w:rPr>
                <w:rStyle w:val="Refdecomentario"/>
                <w:rFonts w:ascii="Noto Sans" w:hAnsi="Noto Sans" w:cs="Noto Sans"/>
                <w:sz w:val="18"/>
                <w:szCs w:val="18"/>
              </w:rPr>
              <w:lastRenderedPageBreak/>
              <w:t>minutos</w:t>
            </w:r>
          </w:p>
        </w:tc>
        <w:tc>
          <w:tcPr>
            <w:tcW w:w="757" w:type="pct"/>
          </w:tcPr>
          <w:p w:rsidR="007E5F2C" w:rsidRPr="00EE21DC" w:rsidRDefault="007E5F2C" w:rsidP="00F7492B">
            <w:pPr>
              <w:jc w:val="both"/>
              <w:rPr>
                <w:rStyle w:val="Refdecomentario"/>
                <w:rFonts w:ascii="Noto Sans" w:hAnsi="Noto Sans" w:cs="Noto Sans"/>
                <w:sz w:val="18"/>
                <w:szCs w:val="18"/>
              </w:rPr>
            </w:pPr>
            <w:r w:rsidRPr="00EE21DC">
              <w:rPr>
                <w:rFonts w:ascii="Noto Sans" w:hAnsi="Noto Sans" w:cs="Noto Sans"/>
                <w:sz w:val="18"/>
                <w:szCs w:val="18"/>
              </w:rPr>
              <w:lastRenderedPageBreak/>
              <w:t xml:space="preserve">0.25 (cero punto veinticinco) % </w:t>
            </w:r>
            <w:r w:rsidRPr="00EE21DC">
              <w:rPr>
                <w:rFonts w:ascii="Noto Sans" w:hAnsi="Noto Sans" w:cs="Noto Sans"/>
                <w:sz w:val="18"/>
                <w:szCs w:val="18"/>
              </w:rPr>
              <w:lastRenderedPageBreak/>
              <w:t xml:space="preserve">del importe total sin IVA del mes de la factura correspondiente por </w:t>
            </w:r>
            <w:r w:rsidRPr="00EE21DC">
              <w:rPr>
                <w:rFonts w:ascii="Noto Sans" w:hAnsi="Noto Sans" w:cs="Noto Sans"/>
                <w:bCs/>
                <w:sz w:val="18"/>
                <w:szCs w:val="18"/>
              </w:rPr>
              <w:t xml:space="preserve">incumplimiento parcial o deficientemente </w:t>
            </w:r>
            <w:r w:rsidRPr="00EE21DC">
              <w:rPr>
                <w:rStyle w:val="Refdecomentario"/>
                <w:rFonts w:ascii="Noto Sans" w:hAnsi="Noto Sans" w:cs="Noto Sans"/>
                <w:sz w:val="18"/>
                <w:szCs w:val="18"/>
              </w:rPr>
              <w:t>de los bienes de consumo que deberán estar disponibles, y entregarse 30 minutos antes del procedimiento.</w:t>
            </w:r>
          </w:p>
        </w:tc>
        <w:tc>
          <w:tcPr>
            <w:tcW w:w="68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Hasta en 3(tres) ocasiones </w:t>
            </w:r>
            <w:r w:rsidRPr="00EE21DC">
              <w:rPr>
                <w:rStyle w:val="Refdecomentario"/>
                <w:rFonts w:ascii="Noto Sans" w:hAnsi="Noto Sans" w:cs="Noto Sans"/>
                <w:sz w:val="18"/>
                <w:szCs w:val="18"/>
              </w:rPr>
              <w:lastRenderedPageBreak/>
              <w:t>durante la vigencia del contrato</w:t>
            </w:r>
          </w:p>
        </w:tc>
        <w:tc>
          <w:tcPr>
            <w:tcW w:w="72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El Jefe de Servicio de esta </w:t>
            </w:r>
            <w:r w:rsidRPr="00EE21DC">
              <w:rPr>
                <w:rStyle w:val="Refdecomentario"/>
                <w:rFonts w:ascii="Noto Sans" w:hAnsi="Noto Sans" w:cs="Noto Sans"/>
                <w:sz w:val="18"/>
                <w:szCs w:val="18"/>
              </w:rPr>
              <w:lastRenderedPageBreak/>
              <w:t>área.</w:t>
            </w:r>
          </w:p>
        </w:tc>
        <w:tc>
          <w:tcPr>
            <w:tcW w:w="642"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Administrador del </w:t>
            </w:r>
            <w:r w:rsidRPr="00EE21DC">
              <w:rPr>
                <w:rStyle w:val="Refdecomentario"/>
                <w:rFonts w:ascii="Noto Sans" w:hAnsi="Noto Sans" w:cs="Noto Sans"/>
                <w:sz w:val="18"/>
                <w:szCs w:val="18"/>
              </w:rPr>
              <w:lastRenderedPageBreak/>
              <w:t>Contrato.</w:t>
            </w:r>
          </w:p>
        </w:tc>
      </w:tr>
      <w:tr w:rsidR="007E5F2C" w:rsidRPr="00EE21DC" w:rsidTr="007E5F2C">
        <w:trPr>
          <w:trHeight w:val="2684"/>
        </w:trPr>
        <w:tc>
          <w:tcPr>
            <w:tcW w:w="791"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4. Cuando se lleve a cabo el mantenimiento preventivo de los equipos médicos de forma deficiente de acuerdo con el programa de mantenimiento preventivo.</w:t>
            </w:r>
          </w:p>
        </w:tc>
        <w:tc>
          <w:tcPr>
            <w:tcW w:w="73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En los periodos contenidos en el Programa de Mantenimiento Preventivo de los Equipos Médicos presentado por el proveedor y forma de realizarlos sin apego al manual de sugerencia del fabricante.</w:t>
            </w:r>
          </w:p>
        </w:tc>
        <w:tc>
          <w:tcPr>
            <w:tcW w:w="66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Retraso en tiempo y forma, a la fecha programada sin previo aviso, y deficiencia con soporte en la inspección de las bitácoras de mantenimiento preventivo.</w:t>
            </w:r>
          </w:p>
        </w:tc>
        <w:tc>
          <w:tcPr>
            <w:tcW w:w="75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0.25 (cero punto veinticinco) % del importe total sin IVA del mes de la factura correspondiente por incumplimiento parcial o deficientemente del mantenimiento preventivo.</w:t>
            </w:r>
          </w:p>
        </w:tc>
        <w:tc>
          <w:tcPr>
            <w:tcW w:w="68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Hasta en 3(tres) ocasiones durante la vigencia del contrato</w:t>
            </w:r>
          </w:p>
        </w:tc>
        <w:tc>
          <w:tcPr>
            <w:tcW w:w="72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Ing. Biomédico/ Jefes de esta área.</w:t>
            </w:r>
          </w:p>
        </w:tc>
        <w:tc>
          <w:tcPr>
            <w:tcW w:w="642"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EE21DC">
        <w:trPr>
          <w:trHeight w:val="1807"/>
        </w:trPr>
        <w:tc>
          <w:tcPr>
            <w:tcW w:w="791"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 xml:space="preserve">5. Cuando se lleve cabo el mantenimiento correctivo de los equipos médicos de forma deficiente. </w:t>
            </w:r>
          </w:p>
        </w:tc>
        <w:tc>
          <w:tcPr>
            <w:tcW w:w="73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 xml:space="preserve">En un plazo máximo de 48 (cuarenta y ocho) horas para el área metropolitana, y 72 (setenta y dos) horas, para las áreas </w:t>
            </w:r>
            <w:r w:rsidRPr="00EE21DC">
              <w:rPr>
                <w:rStyle w:val="Refdecomentario"/>
                <w:rFonts w:ascii="Noto Sans" w:hAnsi="Noto Sans" w:cs="Noto Sans"/>
                <w:sz w:val="18"/>
                <w:szCs w:val="18"/>
              </w:rPr>
              <w:lastRenderedPageBreak/>
              <w:t>rurales, contadas a partir de la notificación del reporte que el Instituto realice vía telefónica, así como por correo electrónico donde se asignará un número de folio correspondiente.</w:t>
            </w:r>
          </w:p>
        </w:tc>
        <w:tc>
          <w:tcPr>
            <w:tcW w:w="66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Por cada día natural que exceda el nivel de servicio de acuerdo con las más de 48 (cuarenta y ocho) horas </w:t>
            </w:r>
            <w:r w:rsidRPr="00EE21DC">
              <w:rPr>
                <w:rStyle w:val="Refdecomentario"/>
                <w:rFonts w:ascii="Noto Sans" w:hAnsi="Noto Sans" w:cs="Noto Sans"/>
                <w:sz w:val="18"/>
                <w:szCs w:val="18"/>
              </w:rPr>
              <w:lastRenderedPageBreak/>
              <w:t>para el área metropolitana, y más de 72 (setenta y dos) horas, para las áreas rurales,</w:t>
            </w:r>
          </w:p>
        </w:tc>
        <w:tc>
          <w:tcPr>
            <w:tcW w:w="75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0.25 (cero punto veinticinco) % del importe total sin IVA del mes de la factura correspondiente por incumplimiento parcial o </w:t>
            </w:r>
            <w:r w:rsidRPr="00EE21DC">
              <w:rPr>
                <w:rStyle w:val="Refdecomentario"/>
                <w:rFonts w:ascii="Noto Sans" w:hAnsi="Noto Sans" w:cs="Noto Sans"/>
                <w:sz w:val="18"/>
                <w:szCs w:val="18"/>
              </w:rPr>
              <w:lastRenderedPageBreak/>
              <w:t>deficientemente del mantenimiento correctivo.</w:t>
            </w:r>
          </w:p>
        </w:tc>
        <w:tc>
          <w:tcPr>
            <w:tcW w:w="68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 xml:space="preserve">Si el mismo equipo presenta una 4ta incidencia de fallo en un lapso de 30 días o no se sustituya un equipo </w:t>
            </w:r>
            <w:r w:rsidRPr="00EE21DC">
              <w:rPr>
                <w:rStyle w:val="Refdecomentario"/>
                <w:rFonts w:ascii="Noto Sans" w:hAnsi="Noto Sans" w:cs="Noto Sans"/>
                <w:sz w:val="18"/>
                <w:szCs w:val="18"/>
              </w:rPr>
              <w:lastRenderedPageBreak/>
              <w:t>reportado descompuesto y han pasado más de 72 horas.</w:t>
            </w:r>
          </w:p>
        </w:tc>
        <w:tc>
          <w:tcPr>
            <w:tcW w:w="72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Ing. Biomédico/ Jefes de esta área.</w:t>
            </w:r>
          </w:p>
        </w:tc>
        <w:tc>
          <w:tcPr>
            <w:tcW w:w="642"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r w:rsidR="007E5F2C" w:rsidRPr="00EE21DC" w:rsidTr="007E5F2C">
        <w:trPr>
          <w:trHeight w:val="1840"/>
        </w:trPr>
        <w:tc>
          <w:tcPr>
            <w:tcW w:w="791"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lastRenderedPageBreak/>
              <w:t>6. Cuando no se lleve a cabo la sustitución del bien de consumo Básicos o complementarios con defecto o falla, durante un procedimiento.</w:t>
            </w:r>
          </w:p>
        </w:tc>
        <w:tc>
          <w:tcPr>
            <w:tcW w:w="73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Dentro de los 15 minutos de haberse notificado al técnico del fallo o desperfecto.</w:t>
            </w:r>
          </w:p>
        </w:tc>
        <w:tc>
          <w:tcPr>
            <w:tcW w:w="660" w:type="pct"/>
            <w:shd w:val="clear" w:color="auto" w:fill="auto"/>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 xml:space="preserve">Cuando exceda de 15 minutos de haberle notificado al técnico </w:t>
            </w:r>
          </w:p>
        </w:tc>
        <w:tc>
          <w:tcPr>
            <w:tcW w:w="757"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0.25 (cero punto veinticinco) % del importe total sin IVA del mes de la factura correspondiente por incumplimiento parcial o deficientemente de la sustitución</w:t>
            </w:r>
            <w:r w:rsidRPr="00EE21DC">
              <w:rPr>
                <w:rFonts w:ascii="Noto Sans" w:hAnsi="Noto Sans" w:cs="Noto Sans"/>
                <w:bCs/>
                <w:color w:val="000000"/>
                <w:sz w:val="18"/>
                <w:szCs w:val="18"/>
              </w:rPr>
              <w:t xml:space="preserve"> </w:t>
            </w:r>
            <w:r w:rsidRPr="00EE21DC">
              <w:rPr>
                <w:rStyle w:val="Refdecomentario"/>
                <w:rFonts w:ascii="Noto Sans" w:hAnsi="Noto Sans" w:cs="Noto Sans"/>
                <w:sz w:val="18"/>
                <w:szCs w:val="18"/>
              </w:rPr>
              <w:t>de bienes de consumo básicos o complementarios</w:t>
            </w:r>
            <w:r w:rsidRPr="00EE21DC">
              <w:rPr>
                <w:rFonts w:ascii="Noto Sans" w:hAnsi="Noto Sans" w:cs="Noto Sans"/>
                <w:bCs/>
                <w:color w:val="000000"/>
                <w:sz w:val="18"/>
                <w:szCs w:val="18"/>
              </w:rPr>
              <w:t>.</w:t>
            </w:r>
          </w:p>
        </w:tc>
        <w:tc>
          <w:tcPr>
            <w:tcW w:w="688"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Hasta en 3 (tres) ocasiones en el mes.</w:t>
            </w:r>
          </w:p>
        </w:tc>
        <w:tc>
          <w:tcPr>
            <w:tcW w:w="726"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El Jefe de Servicio de esta área.</w:t>
            </w:r>
          </w:p>
        </w:tc>
        <w:tc>
          <w:tcPr>
            <w:tcW w:w="642" w:type="pct"/>
          </w:tcPr>
          <w:p w:rsidR="007E5F2C" w:rsidRPr="00EE21DC" w:rsidRDefault="007E5F2C" w:rsidP="00F7492B">
            <w:pPr>
              <w:jc w:val="both"/>
              <w:rPr>
                <w:rStyle w:val="Refdecomentario"/>
                <w:rFonts w:ascii="Noto Sans" w:hAnsi="Noto Sans" w:cs="Noto Sans"/>
                <w:sz w:val="18"/>
                <w:szCs w:val="18"/>
              </w:rPr>
            </w:pPr>
            <w:r w:rsidRPr="00EE21DC">
              <w:rPr>
                <w:rStyle w:val="Refdecomentario"/>
                <w:rFonts w:ascii="Noto Sans" w:hAnsi="Noto Sans" w:cs="Noto Sans"/>
                <w:sz w:val="18"/>
                <w:szCs w:val="18"/>
              </w:rPr>
              <w:t>Administrador del Contrato.</w:t>
            </w:r>
          </w:p>
        </w:tc>
      </w:tr>
    </w:tbl>
    <w:p w:rsidR="007E5F2C" w:rsidRPr="00F05F5D" w:rsidRDefault="007E5F2C" w:rsidP="00F7492B">
      <w:pPr>
        <w:pStyle w:val="Prrafodelista"/>
        <w:tabs>
          <w:tab w:val="left" w:pos="0"/>
        </w:tabs>
        <w:ind w:left="0"/>
        <w:jc w:val="both"/>
        <w:rPr>
          <w:rFonts w:ascii="Noto Sans" w:hAnsi="Noto Sans" w:cs="Noto Sans"/>
          <w:b/>
          <w:color w:val="000000" w:themeColor="text1"/>
          <w:sz w:val="20"/>
          <w:szCs w:val="20"/>
          <w:lang w:val="es-MX"/>
        </w:rPr>
      </w:pPr>
    </w:p>
    <w:p w:rsidR="007E5F2C" w:rsidRPr="00F05F5D" w:rsidRDefault="007E5F2C" w:rsidP="00F7492B">
      <w:pPr>
        <w:pStyle w:val="TtuloE2"/>
        <w:numPr>
          <w:ilvl w:val="0"/>
          <w:numId w:val="228"/>
        </w:numPr>
        <w:spacing w:after="0"/>
        <w:ind w:left="709" w:hanging="567"/>
        <w:rPr>
          <w:rFonts w:ascii="Noto Sans" w:hAnsi="Noto Sans" w:cs="Noto Sans"/>
          <w:sz w:val="20"/>
          <w:szCs w:val="20"/>
        </w:rPr>
      </w:pPr>
      <w:bookmarkStart w:id="81" w:name="_Toc22817980"/>
      <w:bookmarkStart w:id="82" w:name="_Toc149041284"/>
      <w:r w:rsidRPr="00F05F5D">
        <w:rPr>
          <w:rFonts w:ascii="Noto Sans" w:hAnsi="Noto Sans" w:cs="Noto Sans"/>
          <w:sz w:val="20"/>
          <w:szCs w:val="20"/>
        </w:rPr>
        <w:t>GARANTÍA DE CUMPLIMIENTO DEL CONTRATO.</w:t>
      </w:r>
      <w:bookmarkEnd w:id="81"/>
      <w:bookmarkEnd w:id="82"/>
    </w:p>
    <w:p w:rsidR="007E5F2C" w:rsidRDefault="007E5F2C" w:rsidP="00F7492B">
      <w:pPr>
        <w:jc w:val="both"/>
        <w:rPr>
          <w:rStyle w:val="Refdecomentario"/>
          <w:rFonts w:ascii="Noto Sans" w:hAnsi="Noto Sans" w:cs="Noto Sans"/>
          <w:color w:val="000000" w:themeColor="text1"/>
          <w:sz w:val="20"/>
          <w:szCs w:val="20"/>
        </w:rPr>
      </w:pPr>
      <w:r w:rsidRPr="00F05F5D">
        <w:rPr>
          <w:rStyle w:val="Refdecomentario"/>
          <w:rFonts w:ascii="Noto Sans" w:hAnsi="Noto Sans" w:cs="Noto Sans"/>
          <w:color w:val="000000" w:themeColor="text1"/>
          <w:sz w:val="20"/>
          <w:szCs w:val="20"/>
        </w:rPr>
        <w:t>El prestador de servicios, para garantizar el cumplimiento de todas y cada una de las obligaciones estipuladas en el contrato, deberá presentar la garantía de cumplimiento dentro de los diez días naturales siguientes a la fecha de firma del contrato, en términos del artículo 69 de la LAASSP, la cual será divisible y será a través de una fianza expedida por afianzadora debidamente constituida en términos de la Ley de Instituciones de Seguros y de Fianzas. Por un importe equivalente al 10% (diez por ciento) del monto máximo adjudicado establecido en el contrato, sin considerar el I.V.A., las cuales se constituirán en términos del artículo 68 de la LAASSP, articulo 151 de su Reglamento; así como el numeral 4.24.4., inciso j) de las POBALINES.</w:t>
      </w:r>
    </w:p>
    <w:p w:rsidR="00EE21DC" w:rsidRPr="00F05F5D" w:rsidRDefault="00EE21DC" w:rsidP="00F7492B">
      <w:pPr>
        <w:jc w:val="both"/>
        <w:rPr>
          <w:rStyle w:val="Refdecomentario"/>
          <w:rFonts w:ascii="Noto Sans" w:hAnsi="Noto Sans" w:cs="Noto Sans"/>
          <w:color w:val="000000" w:themeColor="text1"/>
          <w:sz w:val="20"/>
          <w:szCs w:val="20"/>
        </w:rPr>
      </w:pPr>
    </w:p>
    <w:p w:rsidR="007E5F2C" w:rsidRDefault="007E5F2C" w:rsidP="00F7492B">
      <w:pPr>
        <w:jc w:val="both"/>
        <w:rPr>
          <w:rStyle w:val="Refdecomentario"/>
          <w:rFonts w:ascii="Noto Sans" w:hAnsi="Noto Sans" w:cs="Noto Sans"/>
          <w:color w:val="000000" w:themeColor="text1"/>
          <w:sz w:val="20"/>
          <w:szCs w:val="20"/>
        </w:rPr>
      </w:pPr>
      <w:r w:rsidRPr="00F05F5D">
        <w:rPr>
          <w:rStyle w:val="Refdecomentario"/>
          <w:rFonts w:ascii="Noto Sans" w:hAnsi="Noto Sans" w:cs="Noto Sans"/>
          <w:color w:val="000000" w:themeColor="text1"/>
          <w:sz w:val="20"/>
          <w:szCs w:val="20"/>
        </w:rPr>
        <w:t xml:space="preserve">No obstante lo anterior, en el supuesto de que el monto del contrato adjudicado sea igual o menor a 900 </w:t>
      </w:r>
      <w:proofErr w:type="spellStart"/>
      <w:r w:rsidRPr="00F05F5D">
        <w:rPr>
          <w:rStyle w:val="Refdecomentario"/>
          <w:rFonts w:ascii="Noto Sans" w:hAnsi="Noto Sans" w:cs="Noto Sans"/>
          <w:color w:val="000000" w:themeColor="text1"/>
          <w:sz w:val="20"/>
          <w:szCs w:val="20"/>
        </w:rPr>
        <w:t>UMA’s</w:t>
      </w:r>
      <w:proofErr w:type="spellEnd"/>
      <w:r w:rsidRPr="00F05F5D">
        <w:rPr>
          <w:rStyle w:val="Refdecomentario"/>
          <w:rFonts w:ascii="Noto Sans" w:hAnsi="Noto Sans" w:cs="Noto Sans"/>
          <w:color w:val="000000" w:themeColor="text1"/>
          <w:sz w:val="20"/>
          <w:szCs w:val="20"/>
        </w:rPr>
        <w:t xml:space="preserve"> (Unidad de Medida y Actualización), el Licitante podrá presentar la garantía de cumplimiento de las obligaciones estipuladas en el contrato, a través de cheque de caja, depósito de dinero constituido a través de certificado o </w:t>
      </w:r>
      <w:r w:rsidRPr="00F05F5D">
        <w:rPr>
          <w:rStyle w:val="Refdecomentario"/>
          <w:rFonts w:ascii="Noto Sans" w:hAnsi="Noto Sans" w:cs="Noto Sans"/>
          <w:color w:val="000000" w:themeColor="text1"/>
          <w:sz w:val="20"/>
          <w:szCs w:val="20"/>
        </w:rPr>
        <w:lastRenderedPageBreak/>
        <w:t>billete de depósito expedido por institución de crédito autorizada o depósito de dinero ante el IMSS, por un importe equivalente al 10% (diez por ciento), del monto total máximo adjudicado del contrato, sin considerar el IVA.</w:t>
      </w:r>
    </w:p>
    <w:p w:rsidR="00EE21DC" w:rsidRPr="00F05F5D" w:rsidRDefault="00EE21DC" w:rsidP="00F7492B">
      <w:pPr>
        <w:jc w:val="both"/>
        <w:rPr>
          <w:rStyle w:val="Refdecomentario"/>
          <w:rFonts w:ascii="Noto Sans" w:hAnsi="Noto Sans" w:cs="Noto Sans"/>
          <w:color w:val="000000" w:themeColor="text1"/>
          <w:sz w:val="20"/>
          <w:szCs w:val="20"/>
        </w:rPr>
      </w:pPr>
    </w:p>
    <w:p w:rsidR="007E5F2C" w:rsidRDefault="007E5F2C" w:rsidP="00F7492B">
      <w:pPr>
        <w:jc w:val="both"/>
        <w:rPr>
          <w:rStyle w:val="Refdecomentario"/>
          <w:rFonts w:ascii="Noto Sans" w:hAnsi="Noto Sans" w:cs="Noto Sans"/>
          <w:color w:val="000000" w:themeColor="text1"/>
          <w:sz w:val="20"/>
          <w:szCs w:val="20"/>
        </w:rPr>
      </w:pPr>
      <w:r w:rsidRPr="00F05F5D">
        <w:rPr>
          <w:rStyle w:val="Refdecomentario"/>
          <w:rFonts w:ascii="Noto Sans" w:hAnsi="Noto Sans" w:cs="Noto Sans"/>
          <w:color w:val="000000" w:themeColor="text1"/>
          <w:sz w:val="20"/>
          <w:szCs w:val="20"/>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r w:rsidRPr="00F05F5D">
        <w:rPr>
          <w:rStyle w:val="Refdecomentario"/>
          <w:rFonts w:ascii="Noto Sans" w:hAnsi="Noto Sans" w:cs="Noto Sans"/>
          <w:color w:val="000000" w:themeColor="text1"/>
          <w:sz w:val="20"/>
          <w:szCs w:val="20"/>
        </w:rPr>
        <w:tab/>
      </w:r>
    </w:p>
    <w:p w:rsidR="00EE21DC" w:rsidRPr="00F05F5D" w:rsidRDefault="00EE21DC" w:rsidP="00F7492B">
      <w:pPr>
        <w:jc w:val="both"/>
        <w:rPr>
          <w:rStyle w:val="Refdecomentario"/>
          <w:rFonts w:ascii="Noto Sans" w:hAnsi="Noto Sans" w:cs="Noto Sans"/>
          <w:color w:val="000000" w:themeColor="text1"/>
          <w:sz w:val="20"/>
          <w:szCs w:val="20"/>
        </w:rPr>
      </w:pPr>
    </w:p>
    <w:p w:rsidR="007E5F2C" w:rsidRPr="00F05F5D" w:rsidRDefault="007E5F2C" w:rsidP="00F7492B">
      <w:pPr>
        <w:pStyle w:val="TtuloE2"/>
        <w:numPr>
          <w:ilvl w:val="0"/>
          <w:numId w:val="228"/>
        </w:numPr>
        <w:spacing w:after="0"/>
        <w:ind w:left="709" w:hanging="567"/>
        <w:rPr>
          <w:rFonts w:ascii="Noto Sans" w:hAnsi="Noto Sans" w:cs="Noto Sans"/>
          <w:sz w:val="20"/>
          <w:szCs w:val="20"/>
        </w:rPr>
      </w:pPr>
      <w:bookmarkStart w:id="83" w:name="_Toc22817982"/>
      <w:bookmarkStart w:id="84" w:name="_Toc149041285"/>
      <w:r w:rsidRPr="00F05F5D">
        <w:rPr>
          <w:rFonts w:ascii="Noto Sans" w:hAnsi="Noto Sans" w:cs="Noto Sans"/>
          <w:sz w:val="20"/>
          <w:szCs w:val="20"/>
        </w:rPr>
        <w:t>CONDICIONES Y FORMA DE PAGO DEL SERVICIO.</w:t>
      </w:r>
      <w:bookmarkEnd w:id="83"/>
      <w:bookmarkEnd w:id="84"/>
    </w:p>
    <w:p w:rsidR="007E5F2C" w:rsidRDefault="007E5F2C" w:rsidP="00F7492B">
      <w:pPr>
        <w:jc w:val="both"/>
        <w:rPr>
          <w:rFonts w:ascii="Noto Sans" w:hAnsi="Noto Sans" w:cs="Noto Sans"/>
          <w:sz w:val="20"/>
          <w:szCs w:val="20"/>
        </w:rPr>
      </w:pPr>
      <w:bookmarkStart w:id="85" w:name="_Toc22817983"/>
      <w:r w:rsidRPr="00F05F5D">
        <w:rPr>
          <w:rFonts w:ascii="Noto Sans" w:hAnsi="Noto Sans" w:cs="Noto Sans"/>
          <w:sz w:val="20"/>
          <w:szCs w:val="20"/>
        </w:rPr>
        <w:t>El Licitante Adjudicado deberá presentar a la fecha del corte de los servicios, la representación impresa del comprobante fiscal digital (factura electrónica), de igual modo como se indica en el Oficio No. 09 9001 600 000/018 de Dirección de Finanzas con fecha del 16 de febrero de año en curso, en relación con la simplificación de los requisitos en general para el proceso de pago, se solicita lo siguiente:</w:t>
      </w:r>
    </w:p>
    <w:p w:rsidR="00EE21DC" w:rsidRPr="00F05F5D" w:rsidRDefault="00EE21DC" w:rsidP="00F7492B">
      <w:pPr>
        <w:jc w:val="both"/>
        <w:rPr>
          <w:rFonts w:ascii="Noto Sans" w:hAnsi="Noto Sans" w:cs="Noto Sans"/>
          <w:sz w:val="20"/>
          <w:szCs w:val="20"/>
        </w:rPr>
      </w:pP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w:t>
      </w:r>
      <w:r w:rsidRPr="00F05F5D">
        <w:rPr>
          <w:rFonts w:ascii="Noto Sans" w:hAnsi="Noto Sans" w:cs="Noto Sans"/>
          <w:sz w:val="20"/>
          <w:szCs w:val="20"/>
        </w:rPr>
        <w:tab/>
        <w:t xml:space="preserve">Evidencia de la existencia de un convenio o contrato, o del documento con el que se justifique la existencia de una obligación del IMSS para el pago de una contraprestación; </w:t>
      </w: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w:t>
      </w:r>
      <w:r w:rsidRPr="00F05F5D">
        <w:rPr>
          <w:rFonts w:ascii="Noto Sans" w:hAnsi="Noto Sans" w:cs="Noto Sans"/>
          <w:sz w:val="20"/>
          <w:szCs w:val="20"/>
        </w:rPr>
        <w:tab/>
        <w:t xml:space="preserve">Representación impresa del comprobante fiscal digital por internet (CFDI) por los bienes o servicios prestados al IMSS; y </w:t>
      </w: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w:t>
      </w:r>
      <w:r w:rsidRPr="00F05F5D">
        <w:rPr>
          <w:rFonts w:ascii="Noto Sans" w:hAnsi="Noto Sans" w:cs="Noto Sans"/>
          <w:sz w:val="20"/>
          <w:szCs w:val="20"/>
        </w:rPr>
        <w:tab/>
        <w:t>Opinión positiva de cumplimiento de obligaciones fiscales en materia de seguridad social.</w:t>
      </w:r>
    </w:p>
    <w:p w:rsidR="007E5F2C" w:rsidRPr="00F05F5D" w:rsidRDefault="007E5F2C" w:rsidP="00F7492B">
      <w:pPr>
        <w:jc w:val="both"/>
        <w:rPr>
          <w:rFonts w:ascii="Noto Sans" w:hAnsi="Noto Sans" w:cs="Noto Sans"/>
          <w:sz w:val="20"/>
          <w:szCs w:val="20"/>
        </w:rPr>
      </w:pP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Forma de pago:</w:t>
      </w: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w:t>
      </w:r>
      <w:r w:rsidRPr="00F05F5D">
        <w:rPr>
          <w:rFonts w:ascii="Noto Sans" w:hAnsi="Noto Sans" w:cs="Noto Sans"/>
          <w:sz w:val="20"/>
          <w:szCs w:val="20"/>
        </w:rPr>
        <w:tab/>
        <w:t>El pago se realizará en pesos mexicanos</w:t>
      </w: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w:t>
      </w:r>
      <w:r w:rsidRPr="00F05F5D">
        <w:rPr>
          <w:rFonts w:ascii="Noto Sans" w:hAnsi="Noto Sans" w:cs="Noto Sans"/>
          <w:sz w:val="20"/>
          <w:szCs w:val="20"/>
        </w:rPr>
        <w:tab/>
        <w:t>El pag</w:t>
      </w:r>
      <w:r w:rsidR="00453005">
        <w:rPr>
          <w:rFonts w:ascii="Noto Sans" w:hAnsi="Noto Sans" w:cs="Noto Sans"/>
          <w:sz w:val="20"/>
          <w:szCs w:val="20"/>
        </w:rPr>
        <w:t>o se realizará en parcialidades</w:t>
      </w:r>
      <w:r w:rsidRPr="00F05F5D">
        <w:rPr>
          <w:rFonts w:ascii="Noto Sans" w:hAnsi="Noto Sans" w:cs="Noto Sans"/>
          <w:sz w:val="20"/>
          <w:szCs w:val="20"/>
        </w:rPr>
        <w:t>.</w:t>
      </w:r>
    </w:p>
    <w:p w:rsidR="007E5F2C" w:rsidRPr="00F05F5D" w:rsidRDefault="00453005" w:rsidP="00F7492B">
      <w:pPr>
        <w:jc w:val="both"/>
        <w:rPr>
          <w:rFonts w:ascii="Noto Sans" w:hAnsi="Noto Sans" w:cs="Noto Sans"/>
          <w:sz w:val="20"/>
          <w:szCs w:val="20"/>
        </w:rPr>
      </w:pPr>
      <w:r>
        <w:rPr>
          <w:rFonts w:ascii="Noto Sans" w:hAnsi="Noto Sans" w:cs="Noto Sans"/>
          <w:sz w:val="20"/>
          <w:szCs w:val="20"/>
        </w:rPr>
        <w:t>•</w:t>
      </w:r>
      <w:r>
        <w:rPr>
          <w:rFonts w:ascii="Noto Sans" w:hAnsi="Noto Sans" w:cs="Noto Sans"/>
          <w:sz w:val="20"/>
          <w:szCs w:val="20"/>
        </w:rPr>
        <w:tab/>
        <w:t>No se otorgaran</w:t>
      </w:r>
      <w:r w:rsidR="007E5F2C" w:rsidRPr="00F05F5D">
        <w:rPr>
          <w:rFonts w:ascii="Noto Sans" w:hAnsi="Noto Sans" w:cs="Noto Sans"/>
          <w:sz w:val="20"/>
          <w:szCs w:val="20"/>
        </w:rPr>
        <w:t xml:space="preserve"> anticipo</w:t>
      </w:r>
      <w:r>
        <w:rPr>
          <w:rFonts w:ascii="Noto Sans" w:hAnsi="Noto Sans" w:cs="Noto Sans"/>
          <w:sz w:val="20"/>
          <w:szCs w:val="20"/>
        </w:rPr>
        <w:t>s</w:t>
      </w:r>
      <w:r w:rsidR="007E5F2C" w:rsidRPr="00F05F5D">
        <w:rPr>
          <w:rFonts w:ascii="Noto Sans" w:hAnsi="Noto Sans" w:cs="Noto Sans"/>
          <w:sz w:val="20"/>
          <w:szCs w:val="20"/>
        </w:rPr>
        <w:t>.</w:t>
      </w:r>
    </w:p>
    <w:p w:rsidR="007E5F2C" w:rsidRPr="00F05F5D" w:rsidRDefault="007E5F2C" w:rsidP="00F7492B">
      <w:pPr>
        <w:jc w:val="both"/>
        <w:rPr>
          <w:rFonts w:ascii="Noto Sans" w:hAnsi="Noto Sans" w:cs="Noto Sans"/>
          <w:sz w:val="20"/>
          <w:szCs w:val="20"/>
        </w:rPr>
      </w:pPr>
    </w:p>
    <w:p w:rsidR="00453005" w:rsidRPr="00453005" w:rsidRDefault="007E5F2C" w:rsidP="00F7492B">
      <w:pPr>
        <w:pStyle w:val="TtuloE2"/>
        <w:numPr>
          <w:ilvl w:val="0"/>
          <w:numId w:val="228"/>
        </w:numPr>
        <w:spacing w:after="0"/>
        <w:ind w:left="709" w:hanging="567"/>
        <w:rPr>
          <w:rFonts w:ascii="Noto Sans" w:hAnsi="Noto Sans" w:cs="Noto Sans"/>
          <w:sz w:val="20"/>
          <w:szCs w:val="20"/>
        </w:rPr>
      </w:pPr>
      <w:bookmarkStart w:id="86" w:name="_Toc149041286"/>
      <w:r w:rsidRPr="00F05F5D">
        <w:rPr>
          <w:rFonts w:ascii="Noto Sans" w:hAnsi="Noto Sans" w:cs="Noto Sans"/>
          <w:sz w:val="20"/>
          <w:szCs w:val="20"/>
        </w:rPr>
        <w:t>MECANISMOS DE COMPROBACIÓN</w:t>
      </w:r>
      <w:bookmarkEnd w:id="85"/>
      <w:bookmarkEnd w:id="86"/>
    </w:p>
    <w:p w:rsidR="007E5F2C" w:rsidRPr="00F05F5D" w:rsidRDefault="007E5F2C" w:rsidP="00F7492B">
      <w:pPr>
        <w:tabs>
          <w:tab w:val="left" w:pos="7513"/>
        </w:tabs>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 xml:space="preserve">El Instituto realizará el pago de la prestación del Servicio Médico Integral de Procedimientos para Mínima Invasión (SMI PARA PMI), de acuerdo con el Reporte Individual </w:t>
      </w:r>
      <w:r w:rsidRPr="00F05F5D">
        <w:rPr>
          <w:rFonts w:ascii="Noto Sans" w:hAnsi="Noto Sans" w:cs="Noto Sans"/>
          <w:b/>
          <w:sz w:val="20"/>
          <w:szCs w:val="20"/>
        </w:rPr>
        <w:t>FORMATO T14</w:t>
      </w:r>
      <w:r w:rsidRPr="00F05F5D">
        <w:rPr>
          <w:rFonts w:ascii="Noto Sans" w:hAnsi="Noto Sans" w:cs="Noto Sans"/>
          <w:sz w:val="20"/>
          <w:szCs w:val="20"/>
        </w:rPr>
        <w:t xml:space="preserve"> “Reporte Individual de Procedimientos y Bienes de Consumo Complementarios”</w:t>
      </w:r>
      <w:r w:rsidRPr="00F05F5D">
        <w:rPr>
          <w:rFonts w:ascii="Noto Sans" w:hAnsi="Noto Sans" w:cs="Noto Sans"/>
          <w:color w:val="000000" w:themeColor="text1"/>
          <w:sz w:val="20"/>
          <w:szCs w:val="20"/>
        </w:rPr>
        <w:t xml:space="preserve">, así como del reporte mensual, </w:t>
      </w:r>
      <w:r w:rsidRPr="00F05F5D">
        <w:rPr>
          <w:rFonts w:ascii="Noto Sans" w:hAnsi="Noto Sans" w:cs="Noto Sans"/>
          <w:b/>
          <w:color w:val="000000" w:themeColor="text1"/>
          <w:sz w:val="20"/>
          <w:szCs w:val="20"/>
        </w:rPr>
        <w:t>FORMATO T15</w:t>
      </w:r>
      <w:r w:rsidRPr="00F05F5D">
        <w:rPr>
          <w:rFonts w:ascii="Noto Sans" w:hAnsi="Noto Sans" w:cs="Noto Sans"/>
          <w:color w:val="000000" w:themeColor="text1"/>
          <w:sz w:val="20"/>
          <w:szCs w:val="20"/>
        </w:rPr>
        <w:t xml:space="preserve">. Y </w:t>
      </w:r>
      <w:r w:rsidRPr="00F05F5D">
        <w:rPr>
          <w:rFonts w:ascii="Noto Sans" w:hAnsi="Noto Sans" w:cs="Noto Sans"/>
          <w:b/>
          <w:sz w:val="20"/>
          <w:szCs w:val="20"/>
        </w:rPr>
        <w:t>FORMATO T26</w:t>
      </w:r>
      <w:r w:rsidRPr="00F05F5D">
        <w:rPr>
          <w:rFonts w:ascii="Noto Sans" w:hAnsi="Noto Sans" w:cs="Noto Sans"/>
          <w:sz w:val="20"/>
          <w:szCs w:val="20"/>
        </w:rPr>
        <w:t xml:space="preserve"> “Control de Productividad, Bienes Básicos y Bienes de Consumo Complementarios de la CTSMI”. </w:t>
      </w:r>
      <w:r w:rsidRPr="00F05F5D">
        <w:rPr>
          <w:rFonts w:ascii="Noto Sans" w:hAnsi="Noto Sans" w:cs="Noto Sans"/>
          <w:color w:val="000000" w:themeColor="text1"/>
          <w:sz w:val="20"/>
          <w:szCs w:val="20"/>
        </w:rPr>
        <w:t>Derivados de los reportes firmados por los médicos especialistas, que realizan los procedimientos y avalados mediante la firma del Jefe de Cirugía según sea el caso, a más tardar el último día hábil del mes y firma del Director Médico de la Unidad de la UMAE / OOAD, así como por el representante legal del licitante adjudicado.</w:t>
      </w:r>
    </w:p>
    <w:p w:rsidR="007E5F2C" w:rsidRDefault="007E5F2C" w:rsidP="00F7492B">
      <w:pPr>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Original y copia de la factura que reúna los requisitos fiscales respectivos, en la que se indique el servicio prestado, reporte mensual de procedimientos realizados por el proveedor, debidamente conciliado por la unidad médica, número de proveedor, número de contrato, número de fianza y denominación social de la afianzadora, misma que deberá ser entregada en el Departamento de Finanzas de la Unidad Médica.</w:t>
      </w:r>
    </w:p>
    <w:p w:rsidR="00453005" w:rsidRPr="00F05F5D" w:rsidRDefault="00453005" w:rsidP="00F7492B">
      <w:pPr>
        <w:jc w:val="both"/>
        <w:rPr>
          <w:rFonts w:ascii="Noto Sans" w:hAnsi="Noto Sans" w:cs="Noto Sans"/>
          <w:color w:val="000000" w:themeColor="text1"/>
          <w:sz w:val="20"/>
          <w:szCs w:val="20"/>
        </w:rPr>
      </w:pPr>
    </w:p>
    <w:p w:rsidR="007E5F2C" w:rsidRPr="00F05F5D" w:rsidRDefault="007E5F2C" w:rsidP="00F7492B">
      <w:pPr>
        <w:pStyle w:val="TtuloE2"/>
        <w:numPr>
          <w:ilvl w:val="0"/>
          <w:numId w:val="228"/>
        </w:numPr>
        <w:spacing w:after="0"/>
        <w:ind w:left="709" w:hanging="567"/>
        <w:rPr>
          <w:rFonts w:ascii="Noto Sans" w:hAnsi="Noto Sans" w:cs="Noto Sans"/>
          <w:sz w:val="20"/>
          <w:szCs w:val="20"/>
        </w:rPr>
      </w:pPr>
      <w:bookmarkStart w:id="87" w:name="_Toc149041287"/>
      <w:r w:rsidRPr="00F05F5D">
        <w:rPr>
          <w:rFonts w:ascii="Noto Sans" w:hAnsi="Noto Sans" w:cs="Noto Sans"/>
          <w:sz w:val="20"/>
          <w:szCs w:val="20"/>
        </w:rPr>
        <w:t xml:space="preserve">VERIFICACIÓN, SEGUIMIENTO Y CONTROL DEL SERVICIO Y LA ACEPTACIÓN </w:t>
      </w:r>
      <w:bookmarkEnd w:id="87"/>
      <w:r w:rsidRPr="00F05F5D">
        <w:rPr>
          <w:rFonts w:ascii="Noto Sans" w:hAnsi="Noto Sans" w:cs="Noto Sans"/>
          <w:sz w:val="20"/>
          <w:szCs w:val="20"/>
        </w:rPr>
        <w:t>DE ESTE</w:t>
      </w:r>
    </w:p>
    <w:p w:rsidR="00453005" w:rsidRDefault="007E5F2C" w:rsidP="00F7492B">
      <w:pPr>
        <w:tabs>
          <w:tab w:val="left" w:pos="567"/>
        </w:tabs>
        <w:jc w:val="both"/>
        <w:rPr>
          <w:rFonts w:ascii="Noto Sans" w:hAnsi="Noto Sans" w:cs="Noto Sans"/>
          <w:color w:val="000000" w:themeColor="text1"/>
          <w:sz w:val="20"/>
          <w:szCs w:val="20"/>
        </w:rPr>
      </w:pPr>
      <w:r w:rsidRPr="00F05F5D">
        <w:rPr>
          <w:rFonts w:ascii="Noto Sans" w:hAnsi="Noto Sans" w:cs="Noto Sans"/>
          <w:color w:val="000000" w:themeColor="text1"/>
          <w:sz w:val="20"/>
          <w:szCs w:val="20"/>
        </w:rPr>
        <w:t>La verificación del servicio se llevará a cabo por los siguientes personajes: Jefe de Servicio/División y por el Jefe de Conservación, éste mediante los registros, reportes, incidencias, informes o documentos a que haya a lugar como se detalla en la siguiente tabla:</w:t>
      </w:r>
      <w:r w:rsidRPr="00F05F5D">
        <w:rPr>
          <w:rFonts w:ascii="Noto Sans" w:hAnsi="Noto Sans" w:cs="Noto Sans"/>
          <w:color w:val="000000" w:themeColor="text1"/>
          <w:sz w:val="20"/>
          <w:szCs w:val="20"/>
        </w:rPr>
        <w:tab/>
      </w:r>
    </w:p>
    <w:p w:rsidR="007E5F2C" w:rsidRPr="00F05F5D" w:rsidRDefault="007E5F2C" w:rsidP="00F7492B">
      <w:pPr>
        <w:tabs>
          <w:tab w:val="left" w:pos="567"/>
        </w:tabs>
        <w:jc w:val="both"/>
        <w:rPr>
          <w:rFonts w:ascii="Noto Sans" w:hAnsi="Noto Sans" w:cs="Noto Sans"/>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4573"/>
        <w:gridCol w:w="4013"/>
      </w:tblGrid>
      <w:tr w:rsidR="007E5F2C" w:rsidRPr="00453005" w:rsidTr="007E5F2C">
        <w:trPr>
          <w:trHeight w:val="620"/>
          <w:tblHeader/>
          <w:jc w:val="center"/>
        </w:trPr>
        <w:tc>
          <w:tcPr>
            <w:tcW w:w="1008" w:type="pct"/>
            <w:shd w:val="clear" w:color="auto" w:fill="D1D1D1" w:themeFill="background2" w:themeFillShade="E6"/>
            <w:vAlign w:val="center"/>
          </w:tcPr>
          <w:p w:rsidR="007E5F2C" w:rsidRPr="00453005" w:rsidRDefault="007E5F2C" w:rsidP="00F7492B">
            <w:pPr>
              <w:jc w:val="both"/>
              <w:rPr>
                <w:rFonts w:ascii="Noto Sans" w:hAnsi="Noto Sans" w:cs="Noto Sans"/>
                <w:b/>
                <w:color w:val="000000" w:themeColor="text1"/>
                <w:sz w:val="18"/>
                <w:szCs w:val="18"/>
              </w:rPr>
            </w:pPr>
            <w:r w:rsidRPr="00453005">
              <w:rPr>
                <w:rFonts w:ascii="Noto Sans" w:hAnsi="Noto Sans" w:cs="Noto Sans"/>
                <w:b/>
                <w:color w:val="000000" w:themeColor="text1"/>
                <w:sz w:val="18"/>
                <w:szCs w:val="18"/>
              </w:rPr>
              <w:t>RESPONSABLE DE REPORTAR INCUMPLIMIENTOS</w:t>
            </w:r>
          </w:p>
        </w:tc>
        <w:tc>
          <w:tcPr>
            <w:tcW w:w="2126" w:type="pct"/>
            <w:shd w:val="clear" w:color="auto" w:fill="D1D1D1" w:themeFill="background2" w:themeFillShade="E6"/>
            <w:vAlign w:val="center"/>
          </w:tcPr>
          <w:p w:rsidR="007E5F2C" w:rsidRPr="00453005" w:rsidRDefault="007E5F2C" w:rsidP="00F7492B">
            <w:pPr>
              <w:jc w:val="both"/>
              <w:rPr>
                <w:rFonts w:ascii="Noto Sans" w:hAnsi="Noto Sans" w:cs="Noto Sans"/>
                <w:b/>
                <w:color w:val="000000" w:themeColor="text1"/>
                <w:sz w:val="18"/>
                <w:szCs w:val="18"/>
              </w:rPr>
            </w:pPr>
            <w:r w:rsidRPr="00453005">
              <w:rPr>
                <w:rFonts w:ascii="Noto Sans" w:hAnsi="Noto Sans" w:cs="Noto Sans"/>
                <w:b/>
                <w:color w:val="000000" w:themeColor="text1"/>
                <w:sz w:val="18"/>
                <w:szCs w:val="18"/>
              </w:rPr>
              <w:t>ACTIVIDAD</w:t>
            </w:r>
          </w:p>
        </w:tc>
        <w:tc>
          <w:tcPr>
            <w:tcW w:w="1866" w:type="pct"/>
            <w:shd w:val="clear" w:color="auto" w:fill="D1D1D1" w:themeFill="background2" w:themeFillShade="E6"/>
            <w:vAlign w:val="center"/>
          </w:tcPr>
          <w:p w:rsidR="007E5F2C" w:rsidRPr="00453005" w:rsidRDefault="007E5F2C" w:rsidP="00F7492B">
            <w:pPr>
              <w:jc w:val="both"/>
              <w:rPr>
                <w:rFonts w:ascii="Noto Sans" w:hAnsi="Noto Sans" w:cs="Noto Sans"/>
                <w:b/>
                <w:color w:val="000000" w:themeColor="text1"/>
                <w:sz w:val="18"/>
                <w:szCs w:val="18"/>
              </w:rPr>
            </w:pPr>
            <w:r w:rsidRPr="00453005">
              <w:rPr>
                <w:rFonts w:ascii="Noto Sans" w:hAnsi="Noto Sans" w:cs="Noto Sans"/>
                <w:b/>
                <w:color w:val="000000" w:themeColor="text1"/>
                <w:sz w:val="18"/>
                <w:szCs w:val="18"/>
              </w:rPr>
              <w:t>DOCUMENTOS INVOLUCRADOS Y DE LOS CUALES SE HARÁ ENTREGA COPIA AL ADMINISTRADOR DEL CONTRATO</w:t>
            </w:r>
          </w:p>
        </w:tc>
      </w:tr>
      <w:tr w:rsidR="007E5F2C" w:rsidRPr="00453005" w:rsidTr="007E5F2C">
        <w:trPr>
          <w:trHeight w:val="1525"/>
          <w:jc w:val="center"/>
        </w:trPr>
        <w:tc>
          <w:tcPr>
            <w:tcW w:w="1008"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lastRenderedPageBreak/>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1. Verifica que la recepción e instalación de los equipos médicos  así como la entrega del instrumental y Bienes de consumo, se lleve a cabo, dentro de los 60 (sesenta días naturales contados a partir de la emisión y notificación del fallo. </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T7</w:t>
            </w:r>
            <w:r w:rsidRPr="00453005">
              <w:rPr>
                <w:rFonts w:ascii="Noto Sans" w:hAnsi="Noto Sans" w:cs="Noto Sans"/>
                <w:color w:val="000000" w:themeColor="text1"/>
                <w:sz w:val="18"/>
                <w:szCs w:val="18"/>
              </w:rPr>
              <w:t xml:space="preserve"> “Recepción de Equipo</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T7.1</w:t>
            </w:r>
            <w:r w:rsidRPr="00453005">
              <w:rPr>
                <w:rFonts w:ascii="Noto Sans" w:hAnsi="Noto Sans" w:cs="Noto Sans"/>
                <w:color w:val="000000" w:themeColor="text1"/>
                <w:sz w:val="18"/>
                <w:szCs w:val="18"/>
              </w:rPr>
              <w:t xml:space="preserve"> “Recepción de Sets de instrumental”</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T17</w:t>
            </w:r>
            <w:r w:rsidRPr="00453005">
              <w:rPr>
                <w:rFonts w:ascii="Noto Sans" w:hAnsi="Noto Sans" w:cs="Noto Sans"/>
                <w:color w:val="000000" w:themeColor="text1"/>
                <w:sz w:val="18"/>
                <w:szCs w:val="18"/>
              </w:rPr>
              <w:t xml:space="preserve"> “Relación de Marcas, Modelos y Manual del Fabricante del Equipo Médico”</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T18</w:t>
            </w:r>
            <w:r w:rsidRPr="00453005">
              <w:rPr>
                <w:rFonts w:ascii="Noto Sans" w:hAnsi="Noto Sans" w:cs="Noto Sans"/>
                <w:color w:val="000000" w:themeColor="text1"/>
                <w:sz w:val="18"/>
                <w:szCs w:val="18"/>
              </w:rPr>
              <w:t xml:space="preserve"> “Control de Entrega Recepción de Bienes de Consumo Complementarios”.</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2. Verificar que el licitante adjudicado entregue al inicio de la vigencia del contrato y prestación del servicio a los responsables los documentos involucrados. Y distribuirlos al jefe de Servicio correspondiente. </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Calendario del Programa de Mantenimiento Preventivo de los Equipos Médicos </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Bitácora de Mantenimiento Preventivo de los Equipos Médicos.</w:t>
            </w:r>
          </w:p>
        </w:tc>
      </w:tr>
      <w:tr w:rsidR="007E5F2C" w:rsidRPr="00453005" w:rsidTr="007E5F2C">
        <w:trPr>
          <w:trHeight w:val="1326"/>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3. Revisar que se lleve a cabo la transferencia del conocimiento antes del inicio de la prestación del servicio en un plazo no mayor al día 60 (sesenta días naturales contados a partir de la emisión y notificación del fallo.</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Programa de transferencia del conocimiento </w:t>
            </w:r>
            <w:r w:rsidRPr="00453005">
              <w:rPr>
                <w:rFonts w:ascii="Noto Sans" w:hAnsi="Noto Sans" w:cs="Noto Sans"/>
                <w:b/>
                <w:color w:val="000000" w:themeColor="text1"/>
                <w:sz w:val="18"/>
                <w:szCs w:val="18"/>
              </w:rPr>
              <w:t>FORMATO T8</w:t>
            </w:r>
            <w:r w:rsidRPr="00453005">
              <w:rPr>
                <w:rFonts w:ascii="Noto Sans" w:hAnsi="Noto Sans" w:cs="Noto Sans"/>
                <w:color w:val="000000" w:themeColor="text1"/>
                <w:sz w:val="18"/>
                <w:szCs w:val="18"/>
              </w:rPr>
              <w:t xml:space="preserve">. </w:t>
            </w:r>
          </w:p>
          <w:p w:rsidR="007E5F2C" w:rsidRPr="00453005" w:rsidRDefault="007E5F2C" w:rsidP="00F7492B">
            <w:pPr>
              <w:jc w:val="both"/>
              <w:rPr>
                <w:rFonts w:ascii="Noto Sans" w:hAnsi="Noto Sans" w:cs="Noto Sans"/>
                <w:b/>
                <w:color w:val="000000" w:themeColor="text1"/>
                <w:sz w:val="18"/>
                <w:szCs w:val="18"/>
              </w:rPr>
            </w:pPr>
            <w:r w:rsidRPr="00453005">
              <w:rPr>
                <w:rFonts w:ascii="Noto Sans" w:hAnsi="Noto Sans" w:cs="Noto Sans"/>
                <w:color w:val="000000" w:themeColor="text1"/>
                <w:sz w:val="18"/>
                <w:szCs w:val="18"/>
              </w:rPr>
              <w:t xml:space="preserve">Lista de asistencia del personal que tomó la transferencia del conocimiento </w:t>
            </w:r>
            <w:r w:rsidRPr="00453005">
              <w:rPr>
                <w:rFonts w:ascii="Noto Sans" w:hAnsi="Noto Sans" w:cs="Noto Sans"/>
                <w:b/>
                <w:color w:val="000000" w:themeColor="text1"/>
                <w:sz w:val="18"/>
                <w:szCs w:val="18"/>
              </w:rPr>
              <w:t>FORMATO T9.</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Constancia emitida por el proveedor y firmada tanto por él, como por los responsables institucionales.</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4. Avala, en su caso el cambio o actualización de los equipos, instrumental y/o bienes de consumo; así como el software de los equipos.</w:t>
            </w:r>
          </w:p>
          <w:p w:rsidR="007E5F2C" w:rsidRPr="00453005" w:rsidRDefault="007E5F2C" w:rsidP="00F7492B">
            <w:pPr>
              <w:jc w:val="both"/>
              <w:rPr>
                <w:rFonts w:ascii="Noto Sans" w:hAnsi="Noto Sans" w:cs="Noto Sans"/>
                <w:color w:val="000000" w:themeColor="text1"/>
                <w:sz w:val="18"/>
                <w:szCs w:val="18"/>
              </w:rPr>
            </w:pP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Solicitud de cambio.</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Registros sanitarios según corresponda.</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Formatos Involucrados:</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T7</w:t>
            </w:r>
            <w:r w:rsidRPr="00453005">
              <w:rPr>
                <w:rFonts w:ascii="Noto Sans" w:hAnsi="Noto Sans" w:cs="Noto Sans"/>
                <w:color w:val="000000" w:themeColor="text1"/>
                <w:sz w:val="18"/>
                <w:szCs w:val="18"/>
              </w:rPr>
              <w:t xml:space="preserve"> “Recepción de Equipos”, </w:t>
            </w:r>
            <w:r w:rsidRPr="00453005">
              <w:rPr>
                <w:rFonts w:ascii="Noto Sans" w:hAnsi="Noto Sans" w:cs="Noto Sans"/>
                <w:b/>
                <w:color w:val="000000" w:themeColor="text1"/>
                <w:sz w:val="18"/>
                <w:szCs w:val="18"/>
              </w:rPr>
              <w:t>FORMATO T7.1</w:t>
            </w:r>
            <w:r w:rsidRPr="00453005">
              <w:rPr>
                <w:rFonts w:ascii="Noto Sans" w:hAnsi="Noto Sans" w:cs="Noto Sans"/>
                <w:color w:val="000000" w:themeColor="text1"/>
                <w:sz w:val="18"/>
                <w:szCs w:val="18"/>
              </w:rPr>
              <w:t xml:space="preserve"> “Recepción de Sets de instrumental” </w:t>
            </w:r>
            <w:r w:rsidRPr="00453005">
              <w:rPr>
                <w:rFonts w:ascii="Noto Sans" w:hAnsi="Noto Sans" w:cs="Noto Sans"/>
                <w:b/>
                <w:color w:val="000000" w:themeColor="text1"/>
                <w:sz w:val="18"/>
                <w:szCs w:val="18"/>
              </w:rPr>
              <w:t>FORMATO T17</w:t>
            </w:r>
            <w:r w:rsidRPr="00453005">
              <w:rPr>
                <w:rFonts w:ascii="Noto Sans" w:hAnsi="Noto Sans" w:cs="Noto Sans"/>
                <w:color w:val="000000" w:themeColor="text1"/>
                <w:sz w:val="18"/>
                <w:szCs w:val="18"/>
              </w:rPr>
              <w:t xml:space="preserve"> “Relación de Marcas, Modelos y Manual del Fabricante del Equipo Médico”, </w:t>
            </w:r>
            <w:r w:rsidRPr="00453005">
              <w:rPr>
                <w:rFonts w:ascii="Noto Sans" w:hAnsi="Noto Sans" w:cs="Noto Sans"/>
                <w:b/>
                <w:color w:val="000000" w:themeColor="text1"/>
                <w:sz w:val="18"/>
                <w:szCs w:val="18"/>
              </w:rPr>
              <w:t>FORMATO T18</w:t>
            </w:r>
            <w:r w:rsidRPr="00453005">
              <w:rPr>
                <w:rFonts w:ascii="Noto Sans" w:hAnsi="Noto Sans" w:cs="Noto Sans"/>
                <w:color w:val="000000" w:themeColor="text1"/>
                <w:sz w:val="18"/>
                <w:szCs w:val="18"/>
              </w:rPr>
              <w:t xml:space="preserve"> “Control de Entrega Recepción de Bienes de Consumo Complementarios”.</w:t>
            </w:r>
          </w:p>
        </w:tc>
      </w:tr>
      <w:tr w:rsidR="007E5F2C" w:rsidRPr="00453005" w:rsidTr="007E5F2C">
        <w:trPr>
          <w:trHeight w:val="745"/>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5. Verificará que se lleve a cabo el programa de mantenimiento preventivo de acuerdo con la recomendación del fabricante y se registren las firmas de conformidad en la Bitácora de servicios de equipo.</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Programa de Mantenimiento. Preventivo de los Equipos Médicos.</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Bitácora de Mantenimiento Preventivo de los Equipos Médicos.</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6. Verificará que se realicen reemplazo de aquellas piezas que estén deterioradas 48 horas después de haber levantado el cirujano un reporte con aval del Jefe de Servicio o el servidor público que se designe en sustitución de éste.</w:t>
            </w:r>
          </w:p>
        </w:tc>
        <w:tc>
          <w:tcPr>
            <w:tcW w:w="1866"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Bitácora de Mantenimiento Preventivo del Instrumental.</w:t>
            </w:r>
          </w:p>
        </w:tc>
      </w:tr>
      <w:tr w:rsidR="007E5F2C" w:rsidRPr="00453005" w:rsidTr="007E5F2C">
        <w:trPr>
          <w:trHeight w:val="926"/>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7. Verificará que se haya realizado la entrega de la primera dotación de bienes de consumo al día 60 (sesenta) de forma suficiente para la primera semana de servicio.</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T13</w:t>
            </w:r>
            <w:r w:rsidRPr="00453005">
              <w:rPr>
                <w:rFonts w:ascii="Noto Sans" w:hAnsi="Noto Sans" w:cs="Noto Sans"/>
                <w:color w:val="000000" w:themeColor="text1"/>
                <w:sz w:val="18"/>
                <w:szCs w:val="18"/>
              </w:rPr>
              <w:t xml:space="preserve"> “Control de Entrega Recepción de Bienes de Consumo Básicos”</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t>FORMATO. T 18</w:t>
            </w:r>
            <w:r w:rsidR="00453005">
              <w:rPr>
                <w:rFonts w:ascii="Noto Sans" w:hAnsi="Noto Sans" w:cs="Noto Sans"/>
                <w:color w:val="000000" w:themeColor="text1"/>
                <w:sz w:val="18"/>
                <w:szCs w:val="18"/>
              </w:rPr>
              <w:t xml:space="preserve"> </w:t>
            </w:r>
            <w:r w:rsidRPr="00453005">
              <w:rPr>
                <w:rFonts w:ascii="Noto Sans" w:hAnsi="Noto Sans" w:cs="Noto Sans"/>
                <w:color w:val="000000" w:themeColor="text1"/>
                <w:sz w:val="18"/>
                <w:szCs w:val="18"/>
              </w:rPr>
              <w:t>“Control de Entrega Recepción de Bienes de Consumo Complementarios”</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Auxiliar(es) del Administrador del </w:t>
            </w:r>
            <w:r w:rsidRPr="00453005">
              <w:rPr>
                <w:rFonts w:ascii="Noto Sans" w:hAnsi="Noto Sans" w:cs="Noto Sans"/>
                <w:color w:val="000000" w:themeColor="text1"/>
                <w:sz w:val="18"/>
                <w:szCs w:val="18"/>
              </w:rPr>
              <w:lastRenderedPageBreak/>
              <w:t>Contrato*</w:t>
            </w:r>
          </w:p>
        </w:tc>
        <w:tc>
          <w:tcPr>
            <w:tcW w:w="2126"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lastRenderedPageBreak/>
              <w:t xml:space="preserve">8. Verificará la suficiencia del inventario de los bienes de consumo mínimo para una semana de </w:t>
            </w:r>
            <w:r w:rsidRPr="00453005">
              <w:rPr>
                <w:rFonts w:ascii="Noto Sans" w:hAnsi="Noto Sans" w:cs="Noto Sans"/>
                <w:color w:val="000000" w:themeColor="text1"/>
                <w:sz w:val="18"/>
                <w:szCs w:val="18"/>
              </w:rPr>
              <w:lastRenderedPageBreak/>
              <w:t>labores de forma aleatoria por lo menos una vez al mes.</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lastRenderedPageBreak/>
              <w:t>FORMATO T13</w:t>
            </w:r>
            <w:r w:rsidRPr="00453005">
              <w:rPr>
                <w:rFonts w:ascii="Noto Sans" w:hAnsi="Noto Sans" w:cs="Noto Sans"/>
                <w:color w:val="000000" w:themeColor="text1"/>
                <w:sz w:val="18"/>
                <w:szCs w:val="18"/>
              </w:rPr>
              <w:t xml:space="preserve"> “Control de Entrega Recepción de Bienes de Consumo Básicos”</w:t>
            </w: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b/>
                <w:color w:val="000000" w:themeColor="text1"/>
                <w:sz w:val="18"/>
                <w:szCs w:val="18"/>
              </w:rPr>
              <w:lastRenderedPageBreak/>
              <w:t>FORMATO T 18</w:t>
            </w:r>
            <w:r w:rsidRPr="00453005">
              <w:rPr>
                <w:rFonts w:ascii="Noto Sans" w:hAnsi="Noto Sans" w:cs="Noto Sans"/>
                <w:color w:val="000000" w:themeColor="text1"/>
                <w:sz w:val="18"/>
                <w:szCs w:val="18"/>
              </w:rPr>
              <w:t xml:space="preserve"> “Control de Entrega Recepción de Bienes de Consumo Complementarios”</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lastRenderedPageBreak/>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9. Verificará que el proveedor entregue completos, a través de su técnico, el instrumental y bienes de consumo estériles requeridos para los procedimientos, 30 (treinta) minutos antes de cada procedimiento.</w:t>
            </w:r>
          </w:p>
        </w:tc>
        <w:tc>
          <w:tcPr>
            <w:tcW w:w="1866"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Reporte individual de procedimiento y Bienes de Consumo </w:t>
            </w:r>
            <w:r w:rsidRPr="00453005">
              <w:rPr>
                <w:rFonts w:ascii="Noto Sans" w:hAnsi="Noto Sans" w:cs="Noto Sans"/>
                <w:b/>
                <w:color w:val="000000" w:themeColor="text1"/>
                <w:sz w:val="18"/>
                <w:szCs w:val="18"/>
              </w:rPr>
              <w:t>FORMATO 14</w:t>
            </w:r>
            <w:r w:rsidRPr="00453005">
              <w:rPr>
                <w:rFonts w:ascii="Noto Sans" w:hAnsi="Noto Sans" w:cs="Noto Sans"/>
                <w:color w:val="000000" w:themeColor="text1"/>
                <w:sz w:val="18"/>
                <w:szCs w:val="18"/>
              </w:rPr>
              <w:t>.</w:t>
            </w:r>
          </w:p>
        </w:tc>
      </w:tr>
      <w:tr w:rsidR="007E5F2C" w:rsidRPr="00453005" w:rsidTr="007E5F2C">
        <w:trPr>
          <w:trHeight w:val="296"/>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10. Verificará si hubo la cancelación de algún procedimiento programado por causas imputables al proveedor al día hábil siguiente de la fecha de programación quirúrgica.</w:t>
            </w:r>
          </w:p>
        </w:tc>
        <w:tc>
          <w:tcPr>
            <w:tcW w:w="186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Bitácora de Reporte de Incidencias </w:t>
            </w:r>
            <w:r w:rsidRPr="00453005">
              <w:rPr>
                <w:rFonts w:ascii="Noto Sans" w:hAnsi="Noto Sans" w:cs="Noto Sans"/>
                <w:b/>
                <w:color w:val="000000" w:themeColor="text1"/>
                <w:sz w:val="18"/>
                <w:szCs w:val="18"/>
              </w:rPr>
              <w:t>FORMATO T 16</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11. Verificará que el proveedor retire los equipos que son de su propiedad, confirmando sean los enunciados en el Formato T7“Entrega/ Recepción de Equipos”, sin dañar las instalaciones del Instituto. </w:t>
            </w:r>
          </w:p>
        </w:tc>
        <w:tc>
          <w:tcPr>
            <w:tcW w:w="1866"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 xml:space="preserve">Acta de entrega de las instalaciones y </w:t>
            </w:r>
            <w:r w:rsidR="00453005" w:rsidRPr="00453005">
              <w:rPr>
                <w:rFonts w:ascii="Noto Sans" w:hAnsi="Noto Sans" w:cs="Noto Sans"/>
                <w:b/>
                <w:color w:val="000000" w:themeColor="text1"/>
                <w:sz w:val="18"/>
                <w:szCs w:val="18"/>
              </w:rPr>
              <w:t>FORMATO T7</w:t>
            </w:r>
            <w:r w:rsidR="00453005" w:rsidRPr="00453005">
              <w:rPr>
                <w:rFonts w:ascii="Noto Sans" w:hAnsi="Noto Sans" w:cs="Noto Sans"/>
                <w:color w:val="000000" w:themeColor="text1"/>
                <w:sz w:val="18"/>
                <w:szCs w:val="18"/>
              </w:rPr>
              <w:t xml:space="preserve"> </w:t>
            </w:r>
            <w:r w:rsidRPr="00453005">
              <w:rPr>
                <w:rFonts w:ascii="Noto Sans" w:hAnsi="Noto Sans" w:cs="Noto Sans"/>
                <w:color w:val="000000" w:themeColor="text1"/>
                <w:sz w:val="18"/>
                <w:szCs w:val="18"/>
              </w:rPr>
              <w:t>“Entrega/ Recepción de Equipos”.</w:t>
            </w:r>
          </w:p>
        </w:tc>
      </w:tr>
      <w:tr w:rsidR="007E5F2C" w:rsidRPr="00453005" w:rsidTr="007E5F2C">
        <w:trPr>
          <w:jc w:val="center"/>
        </w:trPr>
        <w:tc>
          <w:tcPr>
            <w:tcW w:w="1008"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12. Informar oportunamente al área contratante, de los incumplimientos del licitante dentro de los 5 días posteriores a cierre del mes, para el caso de que se requiera llevar a cabo rescisión del contrato, debiendo precisar en qué consisten las obligaciones contractuales incumplidas, relacionándolas con la(s) cláusula(s) correspondientes.</w:t>
            </w:r>
          </w:p>
        </w:tc>
        <w:tc>
          <w:tcPr>
            <w:tcW w:w="1866" w:type="pct"/>
            <w:shd w:val="clear" w:color="auto" w:fill="auto"/>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Documentación original que soporte el incumplimiento.</w:t>
            </w:r>
          </w:p>
        </w:tc>
      </w:tr>
      <w:tr w:rsidR="007E5F2C" w:rsidRPr="00453005" w:rsidTr="007E5F2C">
        <w:trPr>
          <w:jc w:val="center"/>
        </w:trPr>
        <w:tc>
          <w:tcPr>
            <w:tcW w:w="1008" w:type="pct"/>
            <w:vMerge w:val="restart"/>
            <w:shd w:val="clear" w:color="auto" w:fill="auto"/>
          </w:tcPr>
          <w:p w:rsidR="007E5F2C" w:rsidRPr="00453005" w:rsidRDefault="007E5F2C" w:rsidP="00F7492B">
            <w:pPr>
              <w:jc w:val="both"/>
              <w:rPr>
                <w:rFonts w:ascii="Noto Sans" w:hAnsi="Noto Sans" w:cs="Noto Sans"/>
                <w:color w:val="000000" w:themeColor="text1"/>
                <w:sz w:val="18"/>
                <w:szCs w:val="18"/>
              </w:rPr>
            </w:pP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Auxiliar(es) del Administrador del Contrato*</w:t>
            </w: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13</w:t>
            </w:r>
            <w:proofErr w:type="gramStart"/>
            <w:r w:rsidRPr="00453005">
              <w:rPr>
                <w:rFonts w:ascii="Noto Sans" w:hAnsi="Noto Sans" w:cs="Noto Sans"/>
                <w:color w:val="000000" w:themeColor="text1"/>
                <w:sz w:val="18"/>
                <w:szCs w:val="18"/>
              </w:rPr>
              <w:t>.Conformación</w:t>
            </w:r>
            <w:proofErr w:type="gramEnd"/>
            <w:r w:rsidRPr="00453005">
              <w:rPr>
                <w:rFonts w:ascii="Noto Sans" w:hAnsi="Noto Sans" w:cs="Noto Sans"/>
                <w:color w:val="000000" w:themeColor="text1"/>
                <w:sz w:val="18"/>
                <w:szCs w:val="18"/>
              </w:rPr>
              <w:t xml:space="preserve"> del grupo de administración del servicio, dicho grupo será coordinado por los servidores públicos de la UMAE / OOAD del Instituto que le hayan sido asignadas.</w:t>
            </w:r>
          </w:p>
        </w:tc>
        <w:tc>
          <w:tcPr>
            <w:tcW w:w="1866" w:type="pct"/>
            <w:vMerge w:val="restar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p>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Acuerdos de niveles de operación y el Plan de Trabajo.</w:t>
            </w:r>
          </w:p>
        </w:tc>
      </w:tr>
      <w:tr w:rsidR="007E5F2C" w:rsidRPr="00453005" w:rsidTr="007E5F2C">
        <w:trPr>
          <w:jc w:val="center"/>
        </w:trPr>
        <w:tc>
          <w:tcPr>
            <w:tcW w:w="1008" w:type="pct"/>
            <w:vMerge/>
            <w:shd w:val="clear" w:color="auto" w:fill="auto"/>
          </w:tcPr>
          <w:p w:rsidR="007E5F2C" w:rsidRPr="00453005" w:rsidRDefault="007E5F2C" w:rsidP="00F7492B">
            <w:pPr>
              <w:jc w:val="both"/>
              <w:rPr>
                <w:rFonts w:ascii="Noto Sans" w:hAnsi="Noto Sans" w:cs="Noto Sans"/>
                <w:color w:val="000000" w:themeColor="text1"/>
                <w:sz w:val="18"/>
                <w:szCs w:val="18"/>
              </w:rPr>
            </w:pP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Establecimiento y firma de los acuerdos de operación de conformidad con la UMAE / OOAD que le haya sido asignada, así como con terceros que designe el mismo.</w:t>
            </w:r>
          </w:p>
        </w:tc>
        <w:tc>
          <w:tcPr>
            <w:tcW w:w="1866" w:type="pct"/>
            <w:vMerge/>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p>
        </w:tc>
      </w:tr>
      <w:tr w:rsidR="007E5F2C" w:rsidRPr="00453005" w:rsidTr="007E5F2C">
        <w:trPr>
          <w:jc w:val="center"/>
        </w:trPr>
        <w:tc>
          <w:tcPr>
            <w:tcW w:w="1008" w:type="pct"/>
            <w:vMerge/>
            <w:shd w:val="clear" w:color="auto" w:fill="auto"/>
          </w:tcPr>
          <w:p w:rsidR="007E5F2C" w:rsidRPr="00453005" w:rsidRDefault="007E5F2C" w:rsidP="00F7492B">
            <w:pPr>
              <w:jc w:val="both"/>
              <w:rPr>
                <w:rFonts w:ascii="Noto Sans" w:hAnsi="Noto Sans" w:cs="Noto Sans"/>
                <w:color w:val="000000" w:themeColor="text1"/>
                <w:sz w:val="18"/>
                <w:szCs w:val="18"/>
              </w:rPr>
            </w:pPr>
          </w:p>
        </w:tc>
        <w:tc>
          <w:tcPr>
            <w:tcW w:w="2126" w:type="pct"/>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r w:rsidRPr="00453005">
              <w:rPr>
                <w:rFonts w:ascii="Noto Sans" w:hAnsi="Noto Sans" w:cs="Noto Sans"/>
                <w:color w:val="000000" w:themeColor="text1"/>
                <w:sz w:val="18"/>
                <w:szCs w:val="18"/>
              </w:rPr>
              <w:t>La UMAE / OOAD obtendrá la firma de los otros licitantes s y terceros.</w:t>
            </w:r>
          </w:p>
        </w:tc>
        <w:tc>
          <w:tcPr>
            <w:tcW w:w="1866" w:type="pct"/>
            <w:vMerge/>
            <w:shd w:val="clear" w:color="auto" w:fill="auto"/>
            <w:vAlign w:val="center"/>
          </w:tcPr>
          <w:p w:rsidR="007E5F2C" w:rsidRPr="00453005" w:rsidRDefault="007E5F2C" w:rsidP="00F7492B">
            <w:pPr>
              <w:jc w:val="both"/>
              <w:rPr>
                <w:rFonts w:ascii="Noto Sans" w:hAnsi="Noto Sans" w:cs="Noto Sans"/>
                <w:color w:val="000000" w:themeColor="text1"/>
                <w:sz w:val="18"/>
                <w:szCs w:val="18"/>
              </w:rPr>
            </w:pPr>
          </w:p>
        </w:tc>
      </w:tr>
    </w:tbl>
    <w:p w:rsidR="00453005" w:rsidRDefault="00453005" w:rsidP="00F7492B">
      <w:pPr>
        <w:pStyle w:val="Prrafodelista"/>
        <w:ind w:left="360"/>
        <w:jc w:val="both"/>
        <w:rPr>
          <w:rFonts w:ascii="Noto Sans" w:hAnsi="Noto Sans" w:cs="Noto Sans"/>
          <w:sz w:val="20"/>
          <w:szCs w:val="20"/>
        </w:rPr>
      </w:pPr>
      <w:bookmarkStart w:id="88" w:name="_Toc11159882"/>
      <w:bookmarkStart w:id="89" w:name="_Toc44968791"/>
      <w:bookmarkStart w:id="90" w:name="_Toc22817984"/>
    </w:p>
    <w:p w:rsidR="007E5F2C" w:rsidRPr="00F05F5D" w:rsidRDefault="007E5F2C" w:rsidP="00F7492B">
      <w:pPr>
        <w:pStyle w:val="Prrafodelista"/>
        <w:ind w:left="360"/>
        <w:jc w:val="both"/>
        <w:rPr>
          <w:rFonts w:ascii="Noto Sans" w:hAnsi="Noto Sans" w:cs="Noto Sans"/>
          <w:sz w:val="20"/>
          <w:szCs w:val="20"/>
        </w:rPr>
      </w:pPr>
      <w:r w:rsidRPr="00F05F5D">
        <w:rPr>
          <w:rFonts w:ascii="Noto Sans" w:hAnsi="Noto Sans" w:cs="Noto Sans"/>
          <w:sz w:val="20"/>
          <w:szCs w:val="20"/>
        </w:rPr>
        <w:t>* El Administrador del Contrato una vez designado por escrito como lo dispone el numeral 4.24.6 de las POBALINES, podrá auxiliarse para el debido cumplimiento de sus obligaciones, con otros servidores públicos cuando las condiciones contractuales lo requieran, en ese caso, dichos auxiliares deberán ser designados por escrito, y serán corresponsables de las actividades que se les asignen y de mantener informado al Administrador del Contrato con la periodicidad y forma que se les indique.</w:t>
      </w:r>
    </w:p>
    <w:p w:rsidR="007E5F2C" w:rsidRPr="00F05F5D" w:rsidRDefault="007E5F2C" w:rsidP="00F7492B">
      <w:pPr>
        <w:pStyle w:val="Prrafodelista"/>
        <w:ind w:left="360"/>
        <w:jc w:val="both"/>
        <w:rPr>
          <w:rFonts w:ascii="Noto Sans" w:hAnsi="Noto Sans" w:cs="Noto Sans"/>
          <w:sz w:val="20"/>
          <w:szCs w:val="20"/>
        </w:rPr>
      </w:pPr>
    </w:p>
    <w:p w:rsidR="007E5F2C" w:rsidRDefault="007E5F2C" w:rsidP="00F7492B">
      <w:pPr>
        <w:pStyle w:val="TtuloE2"/>
        <w:numPr>
          <w:ilvl w:val="0"/>
          <w:numId w:val="228"/>
        </w:numPr>
        <w:spacing w:after="0"/>
        <w:rPr>
          <w:rFonts w:ascii="Noto Sans" w:hAnsi="Noto Sans" w:cs="Noto Sans"/>
          <w:sz w:val="20"/>
          <w:szCs w:val="20"/>
        </w:rPr>
      </w:pPr>
      <w:bookmarkStart w:id="91" w:name="_Toc149041288"/>
      <w:r w:rsidRPr="00F05F5D">
        <w:rPr>
          <w:rFonts w:ascii="Noto Sans" w:hAnsi="Noto Sans" w:cs="Noto Sans"/>
          <w:sz w:val="20"/>
          <w:szCs w:val="20"/>
        </w:rPr>
        <w:t>OBLIGACIONES DEL LICITANTE ADJUDICADO A LA CONCLUSIÓN DEL CONTRATO</w:t>
      </w:r>
      <w:bookmarkEnd w:id="88"/>
      <w:r w:rsidRPr="00F05F5D">
        <w:rPr>
          <w:rFonts w:ascii="Noto Sans" w:hAnsi="Noto Sans" w:cs="Noto Sans"/>
          <w:sz w:val="20"/>
          <w:szCs w:val="20"/>
        </w:rPr>
        <w:t>.</w:t>
      </w:r>
      <w:bookmarkEnd w:id="89"/>
      <w:bookmarkEnd w:id="91"/>
    </w:p>
    <w:p w:rsidR="007E5F2C" w:rsidRDefault="007E5F2C" w:rsidP="00F7492B">
      <w:pPr>
        <w:ind w:right="-1"/>
        <w:jc w:val="both"/>
        <w:rPr>
          <w:rFonts w:ascii="Noto Sans" w:hAnsi="Noto Sans" w:cs="Noto Sans"/>
          <w:sz w:val="20"/>
          <w:szCs w:val="20"/>
        </w:rPr>
      </w:pPr>
      <w:r w:rsidRPr="00F05F5D">
        <w:rPr>
          <w:rFonts w:ascii="Noto Sans" w:hAnsi="Noto Sans" w:cs="Noto Sans"/>
          <w:sz w:val="20"/>
          <w:szCs w:val="20"/>
        </w:rPr>
        <w:t xml:space="preserve">Dentro de su proposición el licitante deberá considerar que, al término del contrato, coordinará la logística de entrega de instalaciones y el retiro del equipo con el nuevo proveedor, a fin de realizar una transición que permita que el Instituto cuente de manera ininterrumpida con estos servicios. Al término de la vigencia del contrato, el licitante adjudicado se obliga a retirar los equipos que son de su propiedad, sin dañar las instalaciones del Instituto, previo acuerdo con las autoridades de la unidad médica correspondiente, asumiendo </w:t>
      </w:r>
      <w:r w:rsidRPr="00F05F5D">
        <w:rPr>
          <w:rFonts w:ascii="Noto Sans" w:hAnsi="Noto Sans" w:cs="Noto Sans"/>
          <w:sz w:val="20"/>
          <w:szCs w:val="20"/>
        </w:rPr>
        <w:lastRenderedPageBreak/>
        <w:t>a su cargo los gastos que se generen por este concepto, dejando constancia de lo anterior mediante acta-entrega de las instalaciones a entera satisfacción del Instituto.</w:t>
      </w:r>
    </w:p>
    <w:p w:rsidR="00453005" w:rsidRPr="00F05F5D" w:rsidRDefault="00453005" w:rsidP="00F7492B">
      <w:pPr>
        <w:ind w:right="-1"/>
        <w:jc w:val="both"/>
        <w:rPr>
          <w:rFonts w:ascii="Noto Sans" w:hAnsi="Noto Sans" w:cs="Noto Sans"/>
          <w:sz w:val="20"/>
          <w:szCs w:val="20"/>
        </w:rPr>
      </w:pPr>
    </w:p>
    <w:p w:rsidR="007E5F2C" w:rsidRPr="00F05F5D" w:rsidRDefault="007E5F2C" w:rsidP="00F7492B">
      <w:pPr>
        <w:pStyle w:val="TtuloE2"/>
        <w:spacing w:after="0"/>
        <w:rPr>
          <w:rFonts w:ascii="Noto Sans" w:hAnsi="Noto Sans" w:cs="Noto Sans"/>
          <w:sz w:val="20"/>
          <w:szCs w:val="20"/>
        </w:rPr>
      </w:pPr>
      <w:bookmarkStart w:id="92" w:name="_Toc149041289"/>
      <w:r w:rsidRPr="00F05F5D">
        <w:rPr>
          <w:rFonts w:ascii="Noto Sans" w:hAnsi="Noto Sans" w:cs="Noto Sans"/>
          <w:sz w:val="20"/>
          <w:szCs w:val="20"/>
        </w:rPr>
        <w:t xml:space="preserve">15. </w:t>
      </w:r>
      <w:bookmarkEnd w:id="90"/>
      <w:r w:rsidRPr="00F05F5D">
        <w:rPr>
          <w:rFonts w:ascii="Noto Sans" w:hAnsi="Noto Sans" w:cs="Noto Sans"/>
          <w:sz w:val="20"/>
          <w:szCs w:val="20"/>
        </w:rPr>
        <w:t>EVALUACIÓN DE PROPOSICIONES</w:t>
      </w:r>
      <w:bookmarkEnd w:id="92"/>
    </w:p>
    <w:p w:rsidR="007E5F2C" w:rsidRPr="00F05F5D" w:rsidRDefault="007E5F2C" w:rsidP="00F7492B">
      <w:pPr>
        <w:pStyle w:val="Moserrat1"/>
        <w:numPr>
          <w:ilvl w:val="0"/>
          <w:numId w:val="0"/>
        </w:numPr>
        <w:rPr>
          <w:rStyle w:val="Refdecomentario"/>
          <w:rFonts w:ascii="Noto Sans" w:hAnsi="Noto Sans" w:cs="Noto Sans"/>
          <w:b w:val="0"/>
          <w:color w:val="000000"/>
          <w:sz w:val="20"/>
          <w:szCs w:val="20"/>
          <w:lang w:eastAsia="ar-SA"/>
        </w:rPr>
      </w:pPr>
      <w:r w:rsidRPr="00F05F5D">
        <w:rPr>
          <w:rStyle w:val="Refdecomentario"/>
          <w:rFonts w:ascii="Noto Sans" w:hAnsi="Noto Sans" w:cs="Noto Sans"/>
          <w:b w:val="0"/>
          <w:color w:val="000000"/>
          <w:sz w:val="20"/>
          <w:szCs w:val="20"/>
          <w:lang w:eastAsia="ar-SA"/>
        </w:rPr>
        <w:t>Los criterios de evaluación que el Instituto tomará en consideración son los siguientes:</w:t>
      </w:r>
    </w:p>
    <w:p w:rsidR="007E5F2C" w:rsidRPr="00F05F5D" w:rsidRDefault="007E5F2C" w:rsidP="00F7492B">
      <w:pPr>
        <w:pStyle w:val="Monserrat2"/>
        <w:numPr>
          <w:ilvl w:val="0"/>
          <w:numId w:val="0"/>
        </w:numPr>
        <w:rPr>
          <w:rStyle w:val="Refdecomentario"/>
          <w:rFonts w:ascii="Noto Sans" w:hAnsi="Noto Sans" w:cs="Noto Sans"/>
          <w:b w:val="0"/>
          <w:color w:val="000000"/>
          <w:sz w:val="20"/>
          <w:szCs w:val="20"/>
          <w:lang w:eastAsia="ar-SA"/>
        </w:rPr>
      </w:pPr>
    </w:p>
    <w:p w:rsidR="007E5F2C" w:rsidRPr="00F05F5D" w:rsidRDefault="007E5F2C" w:rsidP="00F7492B">
      <w:pPr>
        <w:pStyle w:val="Monserrat2"/>
        <w:numPr>
          <w:ilvl w:val="0"/>
          <w:numId w:val="0"/>
        </w:numPr>
        <w:rPr>
          <w:rFonts w:ascii="Noto Sans" w:eastAsia="MS Gothic" w:hAnsi="Noto Sans" w:cs="Noto Sans"/>
          <w:bCs/>
          <w:lang w:val="es-ES_tradnl" w:eastAsia="es-ES"/>
        </w:rPr>
      </w:pPr>
      <w:r w:rsidRPr="00F05F5D">
        <w:rPr>
          <w:rFonts w:ascii="Noto Sans" w:eastAsia="MS Gothic" w:hAnsi="Noto Sans" w:cs="Noto Sans"/>
          <w:bCs/>
          <w:lang w:val="es-ES_tradnl" w:eastAsia="es-ES"/>
        </w:rPr>
        <w:t>Criterios generales de Evaluación:</w:t>
      </w:r>
    </w:p>
    <w:p w:rsidR="007E5F2C" w:rsidRPr="00F05F5D" w:rsidRDefault="007E5F2C" w:rsidP="00F7492B">
      <w:pPr>
        <w:pStyle w:val="Monserrat2"/>
        <w:numPr>
          <w:ilvl w:val="0"/>
          <w:numId w:val="0"/>
        </w:numPr>
        <w:rPr>
          <w:rFonts w:ascii="Noto Sans" w:eastAsia="MS Gothic" w:hAnsi="Noto Sans" w:cs="Noto Sans"/>
          <w:bCs/>
          <w:lang w:val="es-ES_tradnl" w:eastAsia="es-ES"/>
        </w:rPr>
      </w:pPr>
    </w:p>
    <w:p w:rsidR="007E5F2C" w:rsidRDefault="007E5F2C" w:rsidP="00F7492B">
      <w:pPr>
        <w:jc w:val="both"/>
        <w:rPr>
          <w:rFonts w:ascii="Noto Sans" w:hAnsi="Noto Sans" w:cs="Noto Sans"/>
          <w:sz w:val="20"/>
          <w:szCs w:val="20"/>
        </w:rPr>
      </w:pPr>
      <w:r w:rsidRPr="00F05F5D">
        <w:rPr>
          <w:rStyle w:val="Refdecomentario"/>
          <w:rFonts w:ascii="Noto Sans" w:hAnsi="Noto Sans" w:cs="Noto Sans"/>
          <w:sz w:val="20"/>
          <w:szCs w:val="20"/>
        </w:rPr>
        <w:t xml:space="preserve">Con fundamento </w:t>
      </w:r>
      <w:r w:rsidRPr="00F05F5D">
        <w:rPr>
          <w:rFonts w:ascii="Noto Sans" w:hAnsi="Noto Sans" w:cs="Noto Sans"/>
          <w:sz w:val="20"/>
          <w:szCs w:val="20"/>
        </w:rPr>
        <w:t xml:space="preserve">en los artículos </w:t>
      </w:r>
      <w:r w:rsidRPr="00F05F5D">
        <w:rPr>
          <w:rStyle w:val="Refdecomentario"/>
          <w:rFonts w:ascii="Noto Sans" w:hAnsi="Noto Sans" w:cs="Noto Sans"/>
          <w:sz w:val="20"/>
          <w:szCs w:val="20"/>
        </w:rPr>
        <w:t>40 Fracción XVI y 47 de la LAASSP, las</w:t>
      </w:r>
      <w:r w:rsidRPr="00F05F5D">
        <w:rPr>
          <w:rFonts w:ascii="Noto Sans" w:hAnsi="Noto Sans" w:cs="Noto Sans"/>
          <w:sz w:val="20"/>
          <w:szCs w:val="20"/>
        </w:rPr>
        <w:t xml:space="preserve"> proposiciones que se reciban en el acto de presentación y apertura de proposiciones se evaluarán a través de puntos y porcentajes. </w:t>
      </w:r>
    </w:p>
    <w:p w:rsidR="00453005" w:rsidRPr="00F05F5D" w:rsidRDefault="00453005" w:rsidP="00F7492B">
      <w:pPr>
        <w:jc w:val="both"/>
        <w:rPr>
          <w:rFonts w:ascii="Noto Sans" w:hAnsi="Noto Sans" w:cs="Noto Sans"/>
          <w:sz w:val="20"/>
          <w:szCs w:val="20"/>
        </w:rPr>
      </w:pPr>
    </w:p>
    <w:p w:rsidR="007E5F2C" w:rsidRDefault="007E5F2C" w:rsidP="00F7492B">
      <w:pPr>
        <w:jc w:val="both"/>
        <w:rPr>
          <w:rFonts w:ascii="Noto Sans" w:hAnsi="Noto Sans" w:cs="Noto Sans"/>
          <w:sz w:val="20"/>
          <w:szCs w:val="20"/>
        </w:rPr>
      </w:pPr>
      <w:r w:rsidRPr="00F05F5D">
        <w:rPr>
          <w:rFonts w:ascii="Noto Sans" w:hAnsi="Noto Sans" w:cs="Noto Sans"/>
          <w:sz w:val="20"/>
          <w:szCs w:val="20"/>
        </w:rPr>
        <w:t>La Jefatura de Servicios de Prestaciones Médicas (JSPM) realizará el análisis detallado de las ofertas técnicas bajo los siguientes criterios:</w:t>
      </w:r>
    </w:p>
    <w:p w:rsidR="00453005" w:rsidRPr="00F05F5D" w:rsidRDefault="00453005" w:rsidP="00F7492B">
      <w:pPr>
        <w:jc w:val="both"/>
        <w:rPr>
          <w:rFonts w:ascii="Noto Sans" w:hAnsi="Noto Sans" w:cs="Noto Sans"/>
          <w:sz w:val="20"/>
          <w:szCs w:val="20"/>
        </w:rPr>
      </w:pP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t xml:space="preserve">Los licitantes deberán cumplir con la documentación solicitada, ya que se verificará documentalmente que se incluya la información, documentos y requisitos solicitados en la </w:t>
      </w:r>
      <w:r w:rsidRPr="00F05F5D">
        <w:rPr>
          <w:rFonts w:ascii="Noto Sans" w:hAnsi="Noto Sans" w:cs="Noto Sans"/>
          <w:b/>
          <w:sz w:val="20"/>
          <w:szCs w:val="20"/>
        </w:rPr>
        <w:t>p</w:t>
      </w:r>
      <w:r w:rsidRPr="00F05F5D">
        <w:rPr>
          <w:rFonts w:ascii="Noto Sans" w:hAnsi="Noto Sans" w:cs="Noto Sans"/>
          <w:b/>
          <w:bCs/>
          <w:sz w:val="20"/>
          <w:szCs w:val="20"/>
        </w:rPr>
        <w:t>ropuesta técnica</w:t>
      </w:r>
      <w:r w:rsidRPr="00F05F5D">
        <w:rPr>
          <w:rFonts w:ascii="Noto Sans" w:hAnsi="Noto Sans" w:cs="Noto Sans"/>
          <w:sz w:val="20"/>
          <w:szCs w:val="20"/>
        </w:rPr>
        <w:t xml:space="preserve"> de esta Convocatoria, la cual deberá contener una descripción amplia y detallada del servicio ofertado con sus especificaciones técnico-médicas. </w:t>
      </w: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t xml:space="preserve">Se corroborará la inclusión y legibilidad de la totalidad de la documentación técnica del licitante, remitida a través Compras MX, solicitada en el presente procedimiento, considerando las modificaciones que deriven de la o las juntas de aclaraciones. </w:t>
      </w: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t xml:space="preserve">Los criterios que se aplicarán para evaluar las proposiciones se basarán en la información documental presentada por los licitantes observando para ello, lo previsto en los artículos </w:t>
      </w:r>
      <w:r w:rsidRPr="00F05F5D">
        <w:rPr>
          <w:rStyle w:val="Refdecomentario"/>
          <w:rFonts w:ascii="Noto Sans" w:hAnsi="Noto Sans" w:cs="Noto Sans"/>
          <w:sz w:val="20"/>
          <w:szCs w:val="20"/>
        </w:rPr>
        <w:t>40 Fracción XVI y 47 de la LAASSP</w:t>
      </w:r>
      <w:r w:rsidRPr="00F05F5D">
        <w:rPr>
          <w:rFonts w:ascii="Noto Sans" w:hAnsi="Noto Sans" w:cs="Noto Sans"/>
          <w:sz w:val="20"/>
          <w:szCs w:val="20"/>
        </w:rPr>
        <w:t xml:space="preserve"> en lo relativo al criterio de puntos y porcentajes.</w:t>
      </w:r>
    </w:p>
    <w:p w:rsidR="007E5F2C" w:rsidRPr="00F05F5D" w:rsidRDefault="007E5F2C" w:rsidP="00F7492B">
      <w:pPr>
        <w:suppressAutoHyphens/>
        <w:ind w:left="720"/>
        <w:jc w:val="both"/>
        <w:rPr>
          <w:rFonts w:ascii="Noto Sans" w:hAnsi="Noto Sans" w:cs="Noto Sans"/>
          <w:b/>
          <w:bCs/>
          <w:sz w:val="20"/>
          <w:szCs w:val="20"/>
        </w:rPr>
      </w:pPr>
      <w:r w:rsidRPr="00F05F5D">
        <w:rPr>
          <w:rFonts w:ascii="Noto Sans" w:hAnsi="Noto Sans" w:cs="Noto Sans"/>
          <w:sz w:val="20"/>
          <w:szCs w:val="20"/>
        </w:rPr>
        <w:t xml:space="preserve">Se verificará la descripción técnica del servicio ofertado por el licitante, la cual deberá ser legible, amplia y detallada incluyendo los equipos, el instrumental y los bienes de consumo tanto básicos como complementarios que sean ofertados, conforme a lo solicitado en el </w:t>
      </w:r>
      <w:r w:rsidRPr="00F05F5D">
        <w:rPr>
          <w:rFonts w:ascii="Noto Sans" w:hAnsi="Noto Sans" w:cs="Noto Sans"/>
          <w:b/>
          <w:bCs/>
          <w:sz w:val="20"/>
          <w:szCs w:val="20"/>
        </w:rPr>
        <w:t>Anexo Técnico</w:t>
      </w:r>
      <w:r w:rsidRPr="00F05F5D">
        <w:rPr>
          <w:rFonts w:ascii="Noto Sans" w:hAnsi="Noto Sans" w:cs="Noto Sans"/>
          <w:sz w:val="20"/>
          <w:szCs w:val="20"/>
        </w:rPr>
        <w:t xml:space="preserve">, en el que el licitante deberá puntualizar las partidas en las que participa, los equipos, el instrumental y los bienes de consumo solicitados para la prestación del servicio, debidamente referenciados por partida y paquete solicitado, especificando las características y requisitos obligatorios señalados en los </w:t>
      </w:r>
      <w:r w:rsidR="00453005" w:rsidRPr="00453005">
        <w:rPr>
          <w:rStyle w:val="Refdecomentario"/>
          <w:rFonts w:ascii="Noto Sans" w:hAnsi="Noto Sans" w:cs="Noto Sans"/>
          <w:b/>
          <w:sz w:val="20"/>
          <w:szCs w:val="20"/>
        </w:rPr>
        <w:t xml:space="preserve">ANEXOS </w:t>
      </w:r>
      <w:r w:rsidRPr="00F05F5D">
        <w:rPr>
          <w:rStyle w:val="Refdecomentario"/>
          <w:rFonts w:ascii="Noto Sans" w:hAnsi="Noto Sans" w:cs="Noto Sans"/>
          <w:b/>
          <w:sz w:val="20"/>
          <w:szCs w:val="20"/>
        </w:rPr>
        <w:t xml:space="preserve">T2.”Equipo médico de SMI para PMI”, </w:t>
      </w:r>
      <w:r w:rsidR="00453005" w:rsidRPr="00F05F5D">
        <w:rPr>
          <w:rStyle w:val="Refdecomentario"/>
          <w:rFonts w:ascii="Noto Sans" w:hAnsi="Noto Sans" w:cs="Noto Sans"/>
          <w:b/>
          <w:sz w:val="20"/>
          <w:szCs w:val="20"/>
        </w:rPr>
        <w:t xml:space="preserve">ANEXO T3 </w:t>
      </w:r>
      <w:r w:rsidRPr="00F05F5D">
        <w:rPr>
          <w:rStyle w:val="Refdecomentario"/>
          <w:rFonts w:ascii="Noto Sans" w:hAnsi="Noto Sans" w:cs="Noto Sans"/>
          <w:b/>
          <w:sz w:val="20"/>
          <w:szCs w:val="20"/>
        </w:rPr>
        <w:t xml:space="preserve">“Instrumental de SMI para PMI”, y </w:t>
      </w:r>
      <w:r w:rsidR="00453005" w:rsidRPr="00F05F5D">
        <w:rPr>
          <w:rStyle w:val="Refdecomentario"/>
          <w:rFonts w:ascii="Noto Sans" w:hAnsi="Noto Sans" w:cs="Noto Sans"/>
          <w:b/>
          <w:sz w:val="20"/>
          <w:szCs w:val="20"/>
        </w:rPr>
        <w:t>ANEXO</w:t>
      </w:r>
      <w:r w:rsidRPr="00F05F5D">
        <w:rPr>
          <w:rStyle w:val="Refdecomentario"/>
          <w:rFonts w:ascii="Noto Sans" w:hAnsi="Noto Sans" w:cs="Noto Sans"/>
          <w:b/>
          <w:sz w:val="20"/>
          <w:szCs w:val="20"/>
        </w:rPr>
        <w:t xml:space="preserve"> T4.”Cátalogo de Bienes de Consumo de SMI para PMI” </w:t>
      </w:r>
      <w:r w:rsidRPr="00F05F5D">
        <w:rPr>
          <w:rFonts w:ascii="Noto Sans" w:hAnsi="Noto Sans" w:cs="Noto Sans"/>
          <w:sz w:val="20"/>
          <w:szCs w:val="20"/>
        </w:rPr>
        <w:t>de la presente convocatoria.</w:t>
      </w:r>
      <w:r w:rsidRPr="00F05F5D">
        <w:rPr>
          <w:rFonts w:ascii="Noto Sans" w:hAnsi="Noto Sans" w:cs="Noto Sans"/>
          <w:b/>
          <w:bCs/>
          <w:sz w:val="20"/>
          <w:szCs w:val="20"/>
        </w:rPr>
        <w:t xml:space="preserve"> </w:t>
      </w:r>
    </w:p>
    <w:p w:rsidR="007E5F2C" w:rsidRPr="00F05F5D" w:rsidRDefault="007E5F2C" w:rsidP="00F7492B">
      <w:pPr>
        <w:pStyle w:val="Prrafodelista"/>
        <w:numPr>
          <w:ilvl w:val="0"/>
          <w:numId w:val="222"/>
        </w:numPr>
        <w:jc w:val="both"/>
        <w:rPr>
          <w:rFonts w:ascii="Noto Sans" w:hAnsi="Noto Sans" w:cs="Noto Sans"/>
          <w:b/>
          <w:sz w:val="20"/>
          <w:szCs w:val="20"/>
        </w:rPr>
      </w:pPr>
      <w:r w:rsidRPr="00F05F5D">
        <w:rPr>
          <w:rFonts w:ascii="Noto Sans" w:hAnsi="Noto Sans" w:cs="Noto Sans"/>
          <w:sz w:val="20"/>
          <w:szCs w:val="20"/>
        </w:rPr>
        <w:t xml:space="preserve">Se comprobará la inclusión de las marcas, modelos y/o fabricantes indicados en el </w:t>
      </w:r>
      <w:r w:rsidR="00453005" w:rsidRPr="00F05F5D">
        <w:rPr>
          <w:rFonts w:ascii="Noto Sans" w:hAnsi="Noto Sans" w:cs="Noto Sans"/>
          <w:b/>
          <w:bCs/>
          <w:sz w:val="20"/>
          <w:szCs w:val="20"/>
        </w:rPr>
        <w:t>FORMATO</w:t>
      </w:r>
      <w:r w:rsidRPr="00F05F5D">
        <w:rPr>
          <w:rFonts w:ascii="Noto Sans" w:hAnsi="Noto Sans" w:cs="Noto Sans"/>
          <w:b/>
          <w:bCs/>
          <w:sz w:val="20"/>
          <w:szCs w:val="20"/>
        </w:rPr>
        <w:t xml:space="preserve"> T21“PROPUESTA PARA EVALUACIÓN TÉCNICA /DOCUMENTAL” </w:t>
      </w:r>
      <w:r w:rsidRPr="00F05F5D">
        <w:rPr>
          <w:rFonts w:ascii="Noto Sans" w:hAnsi="Noto Sans" w:cs="Noto Sans"/>
          <w:b/>
          <w:sz w:val="20"/>
          <w:szCs w:val="20"/>
        </w:rPr>
        <w:t>(presentar formato en PDF y Excel editable)</w:t>
      </w:r>
      <w:r w:rsidRPr="00F05F5D">
        <w:rPr>
          <w:rFonts w:ascii="Noto Sans" w:hAnsi="Noto Sans" w:cs="Noto Sans"/>
          <w:b/>
          <w:bCs/>
          <w:sz w:val="20"/>
          <w:szCs w:val="20"/>
        </w:rPr>
        <w:t xml:space="preserve">, </w:t>
      </w:r>
      <w:r w:rsidRPr="00F05F5D">
        <w:rPr>
          <w:rFonts w:ascii="Noto Sans" w:hAnsi="Noto Sans" w:cs="Noto Sans"/>
          <w:sz w:val="20"/>
          <w:szCs w:val="20"/>
        </w:rPr>
        <w:t>y la congruencia que guarda con los anexos técnicos, folletos, catálogos, fotografías, instructivos y/o manuales del fabricante, que envíe el licitante como sustento de la propuesta técnica que presenta.</w:t>
      </w: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t xml:space="preserve">Se verificará la correspondencia entre la descripción técnica del licitante, indicada en el </w:t>
      </w:r>
      <w:r w:rsidR="00453005" w:rsidRPr="00F05F5D">
        <w:rPr>
          <w:rFonts w:ascii="Noto Sans" w:hAnsi="Noto Sans" w:cs="Noto Sans"/>
          <w:b/>
          <w:bCs/>
          <w:sz w:val="20"/>
          <w:szCs w:val="20"/>
        </w:rPr>
        <w:t>FORMATO</w:t>
      </w:r>
      <w:r w:rsidRPr="00F05F5D">
        <w:rPr>
          <w:rFonts w:ascii="Noto Sans" w:hAnsi="Noto Sans" w:cs="Noto Sans"/>
          <w:b/>
          <w:bCs/>
          <w:sz w:val="20"/>
          <w:szCs w:val="20"/>
        </w:rPr>
        <w:t xml:space="preserve"> T21 “PROPUESTA PARA EVALUACIÓN TÉCNICA /DOCUMENTAL” </w:t>
      </w:r>
      <w:r w:rsidRPr="00F05F5D">
        <w:rPr>
          <w:rFonts w:ascii="Noto Sans" w:hAnsi="Noto Sans" w:cs="Noto Sans"/>
          <w:b/>
          <w:sz w:val="20"/>
          <w:szCs w:val="20"/>
        </w:rPr>
        <w:t>(presentar formato en PDF y Excel editable)</w:t>
      </w:r>
      <w:r w:rsidRPr="00F05F5D">
        <w:rPr>
          <w:rFonts w:ascii="Noto Sans" w:hAnsi="Noto Sans" w:cs="Noto Sans"/>
          <w:b/>
          <w:bCs/>
          <w:sz w:val="20"/>
          <w:szCs w:val="20"/>
        </w:rPr>
        <w:t xml:space="preserve">, </w:t>
      </w:r>
      <w:r w:rsidRPr="00F05F5D">
        <w:rPr>
          <w:rFonts w:ascii="Noto Sans" w:hAnsi="Noto Sans" w:cs="Noto Sans"/>
          <w:sz w:val="20"/>
          <w:szCs w:val="20"/>
        </w:rPr>
        <w:t xml:space="preserve">con los anexos técnicos, folletos, catálogos, fotografías, imágenes, instructivos y/o manuales del fabricante, que envíe el licitante como sustento de la propuesta técnica que presenta. </w:t>
      </w: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t xml:space="preserve">Se verificará la correspondencia de los registros sanitarios con la referencia técnica del licitante, indicada en el </w:t>
      </w:r>
      <w:r w:rsidRPr="00453005">
        <w:rPr>
          <w:rFonts w:ascii="Noto Sans" w:hAnsi="Noto Sans" w:cs="Noto Sans"/>
          <w:b/>
          <w:bCs/>
          <w:sz w:val="20"/>
          <w:szCs w:val="20"/>
        </w:rPr>
        <w:t>Formato</w:t>
      </w:r>
      <w:r w:rsidRPr="00F05F5D">
        <w:rPr>
          <w:rFonts w:ascii="Noto Sans" w:hAnsi="Noto Sans" w:cs="Noto Sans"/>
          <w:b/>
          <w:bCs/>
          <w:sz w:val="20"/>
          <w:szCs w:val="20"/>
        </w:rPr>
        <w:t xml:space="preserve"> T21 “PROPUESTA PARA EVALUACIÓN TÉCNICA /DOCUMENTAL” </w:t>
      </w:r>
      <w:r w:rsidRPr="00F05F5D">
        <w:rPr>
          <w:rFonts w:ascii="Noto Sans" w:hAnsi="Noto Sans" w:cs="Noto Sans"/>
          <w:b/>
          <w:sz w:val="20"/>
          <w:szCs w:val="20"/>
        </w:rPr>
        <w:t>(presentar formato en PDF y Excel editable)</w:t>
      </w:r>
      <w:r w:rsidRPr="00F05F5D">
        <w:rPr>
          <w:rFonts w:ascii="Noto Sans" w:hAnsi="Noto Sans" w:cs="Noto Sans"/>
          <w:b/>
          <w:bCs/>
          <w:sz w:val="20"/>
          <w:szCs w:val="20"/>
        </w:rPr>
        <w:t xml:space="preserve">. </w:t>
      </w:r>
      <w:r w:rsidRPr="00F05F5D">
        <w:rPr>
          <w:rFonts w:ascii="Noto Sans" w:hAnsi="Noto Sans" w:cs="Noto Sans"/>
          <w:sz w:val="20"/>
          <w:szCs w:val="20"/>
        </w:rPr>
        <w:t xml:space="preserve">Incluyendo marcas, modelos y fabricantes con los documentos presentados para acreditar el registro sanitario y los certificados de calidad solicitados en el Anexo Técnico. </w:t>
      </w: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lastRenderedPageBreak/>
        <w:t xml:space="preserve">No serán objeto de evaluación, las condiciones establecidas por la convocante que tengan como propósito facilitar la presentación de las proposiciones y agilizar los actos del proyecto de planeación, así como cualquier otro requisito cuyo incumplimiento, por sí mismo, no afecte la solvencia de las proposiciones. </w:t>
      </w:r>
    </w:p>
    <w:p w:rsidR="007E5F2C" w:rsidRPr="00F05F5D" w:rsidRDefault="007E5F2C" w:rsidP="00F7492B">
      <w:pPr>
        <w:numPr>
          <w:ilvl w:val="0"/>
          <w:numId w:val="222"/>
        </w:numPr>
        <w:suppressAutoHyphens/>
        <w:jc w:val="both"/>
        <w:rPr>
          <w:rFonts w:ascii="Noto Sans" w:hAnsi="Noto Sans" w:cs="Noto Sans"/>
          <w:sz w:val="20"/>
          <w:szCs w:val="20"/>
        </w:rPr>
      </w:pPr>
      <w:r w:rsidRPr="00F05F5D">
        <w:rPr>
          <w:rFonts w:ascii="Noto Sans" w:hAnsi="Noto Sans" w:cs="Noto Sans"/>
          <w:sz w:val="20"/>
          <w:szCs w:val="20"/>
        </w:rPr>
        <w:t>La evaluación de la documentación técnica se realizará por la Jefatura de Servicios de Prestaciones Médicas y con apoyo del personal operativo de los OOAD.</w:t>
      </w:r>
    </w:p>
    <w:p w:rsidR="007E5F2C" w:rsidRPr="00F05F5D" w:rsidRDefault="007E5F2C" w:rsidP="00F7492B">
      <w:pPr>
        <w:jc w:val="both"/>
        <w:rPr>
          <w:rFonts w:ascii="Noto Sans" w:hAnsi="Noto Sans" w:cs="Noto Sans"/>
          <w:sz w:val="20"/>
          <w:szCs w:val="20"/>
        </w:rPr>
      </w:pPr>
    </w:p>
    <w:p w:rsidR="007E5F2C" w:rsidRPr="00F05F5D" w:rsidRDefault="007E5F2C" w:rsidP="00F7492B">
      <w:pPr>
        <w:pStyle w:val="TtuloE2"/>
        <w:numPr>
          <w:ilvl w:val="0"/>
          <w:numId w:val="235"/>
        </w:numPr>
        <w:spacing w:after="0"/>
        <w:ind w:hanging="578"/>
        <w:rPr>
          <w:rFonts w:ascii="Noto Sans" w:hAnsi="Noto Sans" w:cs="Noto Sans"/>
          <w:sz w:val="20"/>
          <w:szCs w:val="20"/>
        </w:rPr>
      </w:pPr>
      <w:bookmarkStart w:id="93" w:name="_Toc149041290"/>
      <w:r w:rsidRPr="00F05F5D">
        <w:rPr>
          <w:rFonts w:ascii="Noto Sans" w:hAnsi="Noto Sans" w:cs="Noto Sans"/>
          <w:sz w:val="20"/>
          <w:szCs w:val="20"/>
        </w:rPr>
        <w:t>SEGUIMIENTO Y CONTROL DE LA PRODUCTIVIDAD.</w:t>
      </w:r>
      <w:bookmarkEnd w:id="93"/>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 xml:space="preserve">Para garantizar el seguimiento y evaluación adecuados, se deberá enviar el </w:t>
      </w:r>
      <w:r w:rsidR="00453005" w:rsidRPr="00453005">
        <w:rPr>
          <w:rFonts w:ascii="Noto Sans" w:hAnsi="Noto Sans" w:cs="Noto Sans"/>
          <w:b/>
          <w:sz w:val="20"/>
          <w:szCs w:val="20"/>
        </w:rPr>
        <w:t>FORMATO</w:t>
      </w:r>
      <w:r w:rsidRPr="00F05F5D">
        <w:rPr>
          <w:rFonts w:ascii="Noto Sans" w:hAnsi="Noto Sans" w:cs="Noto Sans"/>
          <w:b/>
          <w:sz w:val="20"/>
          <w:szCs w:val="20"/>
        </w:rPr>
        <w:t xml:space="preserve"> T26</w:t>
      </w:r>
      <w:r w:rsidRPr="00F05F5D">
        <w:rPr>
          <w:rFonts w:ascii="Noto Sans" w:hAnsi="Noto Sans" w:cs="Noto Sans"/>
          <w:sz w:val="20"/>
          <w:szCs w:val="20"/>
        </w:rPr>
        <w:t xml:space="preserve"> “Control de Productividad, Bienes Básicos y Bienes de Consumo Complementarios de la CTSI”, validado por el OOAD/UMAE al correo </w:t>
      </w:r>
      <w:hyperlink r:id="rId13" w:history="1">
        <w:r w:rsidRPr="00F05F5D">
          <w:rPr>
            <w:rStyle w:val="Hipervnculo"/>
            <w:rFonts w:ascii="Noto Sans" w:hAnsi="Noto Sans" w:cs="Noto Sans"/>
            <w:b/>
            <w:sz w:val="20"/>
            <w:szCs w:val="20"/>
          </w:rPr>
          <w:t>teresa.angela@imss.gob.mx</w:t>
        </w:r>
      </w:hyperlink>
      <w:r w:rsidRPr="00F05F5D">
        <w:rPr>
          <w:rFonts w:ascii="Noto Sans" w:hAnsi="Noto Sans" w:cs="Noto Sans"/>
          <w:sz w:val="20"/>
          <w:szCs w:val="20"/>
        </w:rPr>
        <w:t xml:space="preserve"> donde se registrarán los PMI realizados a los pacientes, con todos los datos necesarios para la identificación y vigencia de derechos, así mismo la información correspondiente a la prestación del propio servicio como: número de contrato, fecha del procedimiento realizado al paciente, precio unitario, importe total, importe con IVA, nombre y matrícula del médico que autorizo, etc.</w:t>
      </w:r>
    </w:p>
    <w:p w:rsidR="007E5F2C" w:rsidRPr="00F05F5D" w:rsidRDefault="007E5F2C" w:rsidP="00F7492B">
      <w:pPr>
        <w:jc w:val="both"/>
        <w:rPr>
          <w:rFonts w:ascii="Noto Sans" w:hAnsi="Noto Sans" w:cs="Noto Sans"/>
          <w:sz w:val="20"/>
          <w:szCs w:val="20"/>
        </w:rPr>
      </w:pPr>
    </w:p>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 xml:space="preserve">El sistema de información diseñado para el propósito en mención, lo que permitirá a todas las áreas involucradas el registro del uso los PMI realizados a cada paciente por cada unidad médica de los diferentes niveles de atención, enlazar el sistema de abasto institucional (SAI) con la información para el alta de servicios y articulación con el sistema de planeación de recursos institucionales (PREI); esto con el fin de registrar el pasivo devengado, seguimiento de su documentación y pago, así mismo esta documentación permitirá a las áreas usuarias de la información y fiscalizadores acceder a la información detallada en la que están sustentados los registros contables y presupuestales de los PMI. Además, la información del sistema de información de PMI debe estar en posesión única y exclusivamente del Instituto. </w:t>
      </w:r>
    </w:p>
    <w:p w:rsidR="00C54493" w:rsidRDefault="00C54493">
      <w:pPr>
        <w:rPr>
          <w:rFonts w:ascii="Noto Sans" w:hAnsi="Noto Sans" w:cs="Noto Sans"/>
          <w:sz w:val="20"/>
          <w:szCs w:val="20"/>
        </w:rPr>
      </w:pPr>
      <w:r>
        <w:rPr>
          <w:rFonts w:ascii="Noto Sans" w:hAnsi="Noto Sans" w:cs="Noto Sans"/>
          <w:sz w:val="20"/>
          <w:szCs w:val="20"/>
        </w:rPr>
        <w:br w:type="page"/>
      </w:r>
    </w:p>
    <w:p w:rsidR="007E5F2C" w:rsidRPr="00F05F5D" w:rsidRDefault="007E5F2C" w:rsidP="00F7492B">
      <w:pPr>
        <w:jc w:val="both"/>
        <w:rPr>
          <w:rFonts w:ascii="Noto Sans" w:hAnsi="Noto Sans" w:cs="Noto Sans"/>
          <w:sz w:val="20"/>
          <w:szCs w:val="20"/>
        </w:rPr>
      </w:pPr>
    </w:p>
    <w:p w:rsidR="007E5F2C" w:rsidRPr="00F05F5D" w:rsidRDefault="007E5F2C" w:rsidP="00F7492B">
      <w:pPr>
        <w:tabs>
          <w:tab w:val="left" w:pos="567"/>
        </w:tabs>
        <w:jc w:val="both"/>
        <w:rPr>
          <w:rFonts w:ascii="Noto Sans" w:hAnsi="Noto Sans" w:cs="Noto Sans"/>
          <w:b/>
          <w:color w:val="000000" w:themeColor="text1"/>
          <w:sz w:val="20"/>
          <w:szCs w:val="20"/>
        </w:rPr>
      </w:pPr>
      <w:r w:rsidRPr="00F05F5D">
        <w:rPr>
          <w:rFonts w:ascii="Noto Sans" w:hAnsi="Noto Sans" w:cs="Noto Sans"/>
          <w:b/>
          <w:color w:val="000000" w:themeColor="text1"/>
          <w:sz w:val="20"/>
          <w:szCs w:val="20"/>
        </w:rPr>
        <w:t>SERVIDORES PÚBLICOS RESPONSABLES DE ADMINISTRAR EL CUMPLIMIENTO DEL CONTRATO</w:t>
      </w:r>
    </w:p>
    <w:p w:rsidR="007E5F2C" w:rsidRPr="00F05F5D" w:rsidRDefault="007E5F2C" w:rsidP="00F7492B">
      <w:pPr>
        <w:pStyle w:val="Prrafodelista"/>
        <w:tabs>
          <w:tab w:val="left" w:pos="567"/>
        </w:tabs>
        <w:ind w:left="567"/>
        <w:jc w:val="both"/>
        <w:rPr>
          <w:rFonts w:ascii="Noto Sans" w:hAnsi="Noto Sans" w:cs="Noto Sans"/>
          <w:b/>
          <w:color w:val="000000" w:themeColor="text1"/>
          <w:sz w:val="20"/>
          <w:szCs w:val="20"/>
          <w:lang w:val="es-MX"/>
        </w:rPr>
      </w:pPr>
    </w:p>
    <w:tbl>
      <w:tblPr>
        <w:tblStyle w:val="Tablaconcuadrcula"/>
        <w:tblW w:w="5000" w:type="pct"/>
        <w:jc w:val="center"/>
        <w:tblLook w:val="04A0" w:firstRow="1" w:lastRow="0" w:firstColumn="1" w:lastColumn="0" w:noHBand="0" w:noVBand="1"/>
      </w:tblPr>
      <w:tblGrid>
        <w:gridCol w:w="5495"/>
        <w:gridCol w:w="5259"/>
      </w:tblGrid>
      <w:tr w:rsidR="007E5F2C" w:rsidRPr="00F05F5D" w:rsidTr="00453005">
        <w:trPr>
          <w:trHeight w:val="603"/>
          <w:jc w:val="center"/>
        </w:trPr>
        <w:tc>
          <w:tcPr>
            <w:tcW w:w="2555" w:type="pct"/>
            <w:tcBorders>
              <w:top w:val="single" w:sz="4" w:space="0" w:color="auto"/>
              <w:left w:val="single" w:sz="4" w:space="0" w:color="auto"/>
              <w:bottom w:val="single" w:sz="4" w:space="0" w:color="auto"/>
              <w:right w:val="single" w:sz="4" w:space="0" w:color="auto"/>
            </w:tcBorders>
            <w:vAlign w:val="center"/>
          </w:tcPr>
          <w:p w:rsidR="007E5F2C" w:rsidRPr="00F05F5D" w:rsidRDefault="007E5F2C" w:rsidP="00F7492B">
            <w:pPr>
              <w:jc w:val="center"/>
              <w:rPr>
                <w:rFonts w:ascii="Noto Sans" w:hAnsi="Noto Sans" w:cs="Noto Sans"/>
                <w:sz w:val="20"/>
                <w:szCs w:val="20"/>
              </w:rPr>
            </w:pPr>
            <w:r w:rsidRPr="00F05F5D">
              <w:rPr>
                <w:rFonts w:ascii="Noto Sans" w:hAnsi="Noto Sans" w:cs="Noto Sans"/>
                <w:sz w:val="20"/>
                <w:szCs w:val="20"/>
              </w:rPr>
              <w:t>Administrador del Contrato</w:t>
            </w:r>
          </w:p>
          <w:p w:rsidR="007E5F2C" w:rsidRPr="00453005" w:rsidRDefault="007E5F2C" w:rsidP="00F7492B">
            <w:pPr>
              <w:jc w:val="center"/>
              <w:rPr>
                <w:rFonts w:ascii="Noto Sans" w:hAnsi="Noto Sans" w:cs="Noto Sans"/>
                <w:sz w:val="20"/>
                <w:szCs w:val="20"/>
                <w:lang w:val="es-MX"/>
              </w:rPr>
            </w:pPr>
            <w:r w:rsidRPr="00F05F5D">
              <w:rPr>
                <w:rFonts w:ascii="Noto Sans" w:hAnsi="Noto Sans" w:cs="Noto Sans"/>
                <w:sz w:val="20"/>
                <w:szCs w:val="20"/>
              </w:rPr>
              <w:t>OOAD</w:t>
            </w:r>
          </w:p>
        </w:tc>
        <w:tc>
          <w:tcPr>
            <w:tcW w:w="2445" w:type="pct"/>
            <w:tcBorders>
              <w:top w:val="single" w:sz="4" w:space="0" w:color="auto"/>
              <w:left w:val="single" w:sz="4" w:space="0" w:color="auto"/>
              <w:bottom w:val="single" w:sz="4" w:space="0" w:color="auto"/>
              <w:right w:val="single" w:sz="4" w:space="0" w:color="auto"/>
            </w:tcBorders>
            <w:vAlign w:val="center"/>
            <w:hideMark/>
          </w:tcPr>
          <w:p w:rsidR="007E5F2C" w:rsidRPr="00F05F5D" w:rsidRDefault="007E5F2C" w:rsidP="00F7492B">
            <w:pPr>
              <w:jc w:val="center"/>
              <w:rPr>
                <w:rFonts w:ascii="Noto Sans" w:hAnsi="Noto Sans" w:cs="Noto Sans"/>
                <w:sz w:val="20"/>
                <w:szCs w:val="20"/>
                <w:highlight w:val="yellow"/>
              </w:rPr>
            </w:pPr>
            <w:r w:rsidRPr="00F05F5D">
              <w:rPr>
                <w:rFonts w:ascii="Noto Sans" w:hAnsi="Noto Sans" w:cs="Noto Sans"/>
                <w:sz w:val="20"/>
                <w:szCs w:val="20"/>
              </w:rPr>
              <w:t>Auxiliar del Administrador del Contrato y Área Técnica</w:t>
            </w:r>
          </w:p>
        </w:tc>
      </w:tr>
      <w:tr w:rsidR="007E5F2C" w:rsidRPr="00F05F5D" w:rsidTr="00C54493">
        <w:trPr>
          <w:trHeight w:val="1863"/>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rsidR="007E5F2C" w:rsidRPr="00F05F5D" w:rsidRDefault="007E5F2C" w:rsidP="00C54493">
            <w:pPr>
              <w:jc w:val="center"/>
              <w:rPr>
                <w:rFonts w:ascii="Noto Sans" w:hAnsi="Noto Sans" w:cs="Noto Sans"/>
                <w:b/>
                <w:sz w:val="20"/>
                <w:szCs w:val="20"/>
              </w:rPr>
            </w:pPr>
            <w:r w:rsidRPr="00F05F5D">
              <w:rPr>
                <w:rFonts w:ascii="Noto Sans" w:hAnsi="Noto Sans" w:cs="Noto Sans"/>
                <w:b/>
                <w:sz w:val="20"/>
                <w:szCs w:val="20"/>
              </w:rPr>
              <w:t>DRA. MARÍA TERESA ÁNGEL ALVARADO</w:t>
            </w:r>
          </w:p>
          <w:p w:rsidR="007E5F2C" w:rsidRPr="00453005" w:rsidRDefault="007E5F2C" w:rsidP="00C54493">
            <w:pPr>
              <w:jc w:val="center"/>
              <w:rPr>
                <w:rFonts w:ascii="Noto Sans" w:hAnsi="Noto Sans" w:cs="Noto Sans"/>
                <w:sz w:val="20"/>
                <w:szCs w:val="20"/>
              </w:rPr>
            </w:pPr>
            <w:r w:rsidRPr="00F05F5D">
              <w:rPr>
                <w:rFonts w:ascii="Noto Sans" w:hAnsi="Noto Sans" w:cs="Noto Sans"/>
                <w:sz w:val="20"/>
                <w:szCs w:val="20"/>
              </w:rPr>
              <w:t>Coordina</w:t>
            </w:r>
            <w:r w:rsidR="00453005">
              <w:rPr>
                <w:rFonts w:ascii="Noto Sans" w:hAnsi="Noto Sans" w:cs="Noto Sans"/>
                <w:sz w:val="20"/>
                <w:szCs w:val="20"/>
              </w:rPr>
              <w:t>dora Auxiliar de Gestión Médica</w:t>
            </w:r>
          </w:p>
        </w:tc>
        <w:tc>
          <w:tcPr>
            <w:tcW w:w="2445" w:type="pct"/>
            <w:tcBorders>
              <w:top w:val="single" w:sz="4" w:space="0" w:color="auto"/>
              <w:left w:val="single" w:sz="4" w:space="0" w:color="auto"/>
              <w:bottom w:val="single" w:sz="4" w:space="0" w:color="auto"/>
              <w:right w:val="single" w:sz="4" w:space="0" w:color="auto"/>
            </w:tcBorders>
            <w:vAlign w:val="center"/>
            <w:hideMark/>
          </w:tcPr>
          <w:p w:rsidR="007E5F2C" w:rsidRPr="00F05F5D" w:rsidRDefault="007E5F2C" w:rsidP="00C54493">
            <w:pPr>
              <w:jc w:val="center"/>
              <w:rPr>
                <w:rFonts w:ascii="Noto Sans" w:hAnsi="Noto Sans" w:cs="Noto Sans"/>
                <w:b/>
                <w:sz w:val="20"/>
                <w:szCs w:val="20"/>
                <w:lang w:val="es-MX"/>
              </w:rPr>
            </w:pPr>
            <w:r w:rsidRPr="00F05F5D">
              <w:rPr>
                <w:rFonts w:ascii="Noto Sans" w:hAnsi="Noto Sans" w:cs="Noto Sans"/>
                <w:b/>
                <w:sz w:val="20"/>
                <w:szCs w:val="20"/>
                <w:lang w:val="es-MX"/>
              </w:rPr>
              <w:t>DRA. ROSA MARIA SANCHEZ SANTIAGO</w:t>
            </w:r>
          </w:p>
          <w:p w:rsidR="007E5F2C" w:rsidRPr="00F05F5D" w:rsidRDefault="007E5F2C" w:rsidP="00C54493">
            <w:pPr>
              <w:jc w:val="center"/>
              <w:rPr>
                <w:rFonts w:ascii="Noto Sans" w:hAnsi="Noto Sans" w:cs="Noto Sans"/>
                <w:sz w:val="20"/>
                <w:szCs w:val="20"/>
                <w:lang w:val="es-MX"/>
              </w:rPr>
            </w:pPr>
            <w:r w:rsidRPr="00F05F5D">
              <w:rPr>
                <w:rFonts w:ascii="Noto Sans" w:hAnsi="Noto Sans" w:cs="Noto Sans"/>
                <w:sz w:val="20"/>
                <w:szCs w:val="20"/>
                <w:lang w:val="es-MX"/>
              </w:rPr>
              <w:t>Coordinador Clínico de Turno</w:t>
            </w:r>
          </w:p>
          <w:p w:rsidR="007E5F2C" w:rsidRPr="00F05F5D" w:rsidRDefault="007E5F2C" w:rsidP="00F7492B">
            <w:pPr>
              <w:jc w:val="center"/>
              <w:rPr>
                <w:rFonts w:ascii="Noto Sans" w:hAnsi="Noto Sans" w:cs="Noto Sans"/>
                <w:sz w:val="20"/>
                <w:szCs w:val="20"/>
                <w:highlight w:val="yellow"/>
                <w:lang w:val="es-MX"/>
              </w:rPr>
            </w:pPr>
            <w:r w:rsidRPr="00F05F5D">
              <w:rPr>
                <w:rFonts w:ascii="Noto Sans" w:hAnsi="Noto Sans" w:cs="Noto Sans"/>
                <w:sz w:val="20"/>
                <w:szCs w:val="20"/>
                <w:lang w:val="es-MX"/>
              </w:rPr>
              <w:t>Unidad Médica de Atención Ambulatoria</w:t>
            </w:r>
          </w:p>
        </w:tc>
      </w:tr>
    </w:tbl>
    <w:p w:rsidR="007E5F2C" w:rsidRPr="00F05F5D" w:rsidRDefault="007E5F2C" w:rsidP="00F7492B">
      <w:pPr>
        <w:jc w:val="both"/>
        <w:rPr>
          <w:rFonts w:ascii="Noto Sans" w:hAnsi="Noto Sans" w:cs="Noto Sans"/>
          <w:color w:val="000000" w:themeColor="text1"/>
          <w:sz w:val="20"/>
          <w:szCs w:val="20"/>
        </w:rPr>
      </w:pPr>
    </w:p>
    <w:p w:rsidR="007E5F2C" w:rsidRDefault="007E5F2C" w:rsidP="00F7492B">
      <w:pPr>
        <w:suppressAutoHyphens/>
        <w:ind w:left="142"/>
        <w:jc w:val="both"/>
        <w:rPr>
          <w:rFonts w:ascii="Noto Sans" w:hAnsi="Noto Sans" w:cs="Noto Sans"/>
          <w:b/>
          <w:sz w:val="20"/>
          <w:szCs w:val="20"/>
        </w:rPr>
      </w:pPr>
      <w:r w:rsidRPr="00F05F5D">
        <w:rPr>
          <w:rFonts w:ascii="Noto Sans" w:hAnsi="Noto Sans" w:cs="Noto Sans"/>
          <w:b/>
          <w:sz w:val="20"/>
          <w:szCs w:val="20"/>
        </w:rPr>
        <w:t>17.-SEGURO DE RESPONSABILIDAD CIVIL</w:t>
      </w:r>
    </w:p>
    <w:p w:rsidR="00453005" w:rsidRPr="00F05F5D" w:rsidRDefault="00453005" w:rsidP="00F7492B">
      <w:pPr>
        <w:suppressAutoHyphens/>
        <w:ind w:left="142"/>
        <w:jc w:val="both"/>
        <w:rPr>
          <w:rFonts w:ascii="Noto Sans" w:hAnsi="Noto Sans" w:cs="Noto Sans"/>
          <w:b/>
          <w:sz w:val="20"/>
          <w:szCs w:val="20"/>
        </w:rPr>
      </w:pPr>
    </w:p>
    <w:p w:rsidR="007E5F2C" w:rsidRDefault="007E5F2C" w:rsidP="00F7492B">
      <w:pPr>
        <w:suppressAutoHyphens/>
        <w:ind w:left="142"/>
        <w:jc w:val="both"/>
        <w:rPr>
          <w:rFonts w:ascii="Noto Sans" w:hAnsi="Noto Sans" w:cs="Noto Sans"/>
          <w:bCs/>
          <w:sz w:val="20"/>
          <w:szCs w:val="20"/>
        </w:rPr>
      </w:pPr>
      <w:r w:rsidRPr="00F05F5D">
        <w:rPr>
          <w:rFonts w:ascii="Noto Sans" w:hAnsi="Noto Sans" w:cs="Noto Sans"/>
          <w:bCs/>
          <w:sz w:val="20"/>
          <w:szCs w:val="20"/>
        </w:rPr>
        <w:t>Debido a la naturaleza y características del SMI para PMI 2026, no se requiere de la presentación de una póliza de Seguro de Responsabilidad Civil.</w:t>
      </w:r>
    </w:p>
    <w:p w:rsidR="00453005" w:rsidRPr="00F05F5D" w:rsidRDefault="00453005" w:rsidP="00F7492B">
      <w:pPr>
        <w:suppressAutoHyphens/>
        <w:ind w:left="142"/>
        <w:jc w:val="both"/>
        <w:rPr>
          <w:rFonts w:ascii="Noto Sans" w:hAnsi="Noto Sans" w:cs="Noto Sans"/>
          <w:bCs/>
          <w:sz w:val="20"/>
          <w:szCs w:val="20"/>
        </w:rPr>
      </w:pPr>
    </w:p>
    <w:p w:rsidR="007E5F2C" w:rsidRPr="00F05F5D" w:rsidRDefault="007E5F2C" w:rsidP="00F7492B">
      <w:pPr>
        <w:suppressAutoHyphens/>
        <w:ind w:left="142"/>
        <w:jc w:val="both"/>
        <w:rPr>
          <w:rFonts w:ascii="Noto Sans" w:hAnsi="Noto Sans" w:cs="Noto Sans"/>
          <w:b/>
          <w:sz w:val="20"/>
          <w:szCs w:val="20"/>
        </w:rPr>
      </w:pPr>
      <w:r w:rsidRPr="00F05F5D">
        <w:rPr>
          <w:rFonts w:ascii="Noto Sans" w:hAnsi="Noto Sans" w:cs="Noto Sans"/>
          <w:b/>
          <w:sz w:val="20"/>
          <w:szCs w:val="20"/>
        </w:rPr>
        <w:t>18.- AVISO DE PRIVACIDAD</w:t>
      </w:r>
    </w:p>
    <w:p w:rsidR="007E5F2C" w:rsidRDefault="007E5F2C" w:rsidP="00F7492B">
      <w:pPr>
        <w:suppressAutoHyphens/>
        <w:ind w:left="142"/>
        <w:jc w:val="both"/>
        <w:rPr>
          <w:rFonts w:ascii="Noto Sans" w:hAnsi="Noto Sans" w:cs="Noto Sans"/>
          <w:bCs/>
          <w:sz w:val="20"/>
          <w:szCs w:val="20"/>
        </w:rPr>
      </w:pPr>
      <w:r w:rsidRPr="00F05F5D">
        <w:rPr>
          <w:rFonts w:ascii="Noto Sans" w:hAnsi="Noto Sans" w:cs="Noto Sans"/>
          <w:bCs/>
          <w:sz w:val="20"/>
          <w:szCs w:val="20"/>
        </w:rPr>
        <w:t>Debido a la naturaleza y características del SMI para PMI 2026, no requiere del Sistema de Manejo para bienes o servicios de tecnologías de la información y comunicaciones.</w:t>
      </w:r>
    </w:p>
    <w:p w:rsidR="00453005" w:rsidRPr="00F05F5D" w:rsidRDefault="00453005" w:rsidP="00C54493">
      <w:pPr>
        <w:suppressAutoHyphens/>
        <w:jc w:val="both"/>
        <w:rPr>
          <w:rFonts w:ascii="Noto Sans" w:hAnsi="Noto Sans" w:cs="Noto Sans"/>
          <w:bCs/>
          <w:sz w:val="20"/>
          <w:szCs w:val="20"/>
        </w:rPr>
      </w:pPr>
    </w:p>
    <w:p w:rsidR="007E5F2C" w:rsidRDefault="007E5F2C" w:rsidP="00F7492B">
      <w:pPr>
        <w:suppressAutoHyphens/>
        <w:ind w:left="142"/>
        <w:jc w:val="both"/>
        <w:rPr>
          <w:rFonts w:ascii="Noto Sans" w:hAnsi="Noto Sans" w:cs="Noto Sans"/>
          <w:b/>
          <w:sz w:val="20"/>
          <w:szCs w:val="20"/>
        </w:rPr>
      </w:pPr>
      <w:r w:rsidRPr="00F05F5D">
        <w:rPr>
          <w:rFonts w:ascii="Noto Sans" w:hAnsi="Noto Sans" w:cs="Noto Sans"/>
          <w:b/>
          <w:sz w:val="20"/>
          <w:szCs w:val="20"/>
        </w:rPr>
        <w:t>19.- RELACIÓN DE DOCUMENTOS TÉCNICOS MÍNIMO INDISPENSABLES QUE AFECTAN LA SOLVENCIA.</w:t>
      </w:r>
    </w:p>
    <w:p w:rsidR="00453005" w:rsidRPr="00F05F5D" w:rsidRDefault="00453005" w:rsidP="00F7492B">
      <w:pPr>
        <w:suppressAutoHyphens/>
        <w:ind w:left="142"/>
        <w:jc w:val="both"/>
        <w:rPr>
          <w:rFonts w:ascii="Noto Sans" w:hAnsi="Noto Sans" w:cs="Noto Sans"/>
          <w:b/>
          <w:sz w:val="20"/>
          <w:szCs w:val="20"/>
        </w:rPr>
      </w:pPr>
    </w:p>
    <w:tbl>
      <w:tblPr>
        <w:tblStyle w:val="Tablaconcuadrcula"/>
        <w:tblW w:w="10768" w:type="dxa"/>
        <w:tblLook w:val="04A0" w:firstRow="1" w:lastRow="0" w:firstColumn="1" w:lastColumn="0" w:noHBand="0" w:noVBand="1"/>
      </w:tblPr>
      <w:tblGrid>
        <w:gridCol w:w="1569"/>
        <w:gridCol w:w="9199"/>
      </w:tblGrid>
      <w:tr w:rsidR="007E5F2C" w:rsidRPr="00F05F5D" w:rsidTr="00C54493">
        <w:trPr>
          <w:trHeight w:val="155"/>
          <w:tblHeader/>
        </w:trPr>
        <w:tc>
          <w:tcPr>
            <w:tcW w:w="0" w:type="auto"/>
            <w:tcBorders>
              <w:top w:val="single" w:sz="4" w:space="0" w:color="auto"/>
              <w:left w:val="single" w:sz="4" w:space="0" w:color="auto"/>
              <w:bottom w:val="single" w:sz="4" w:space="0" w:color="auto"/>
              <w:right w:val="single" w:sz="4" w:space="0" w:color="auto"/>
            </w:tcBorders>
            <w:shd w:val="clear" w:color="auto" w:fill="47D459" w:themeFill="accent3" w:themeFillTint="99"/>
          </w:tcPr>
          <w:p w:rsidR="007E5F2C" w:rsidRPr="00F05F5D" w:rsidRDefault="00C54493" w:rsidP="00F7492B">
            <w:pPr>
              <w:jc w:val="center"/>
              <w:rPr>
                <w:rFonts w:ascii="Noto Sans" w:hAnsi="Noto Sans" w:cs="Noto Sans"/>
                <w:sz w:val="20"/>
                <w:szCs w:val="20"/>
                <w:lang w:val="es-MX"/>
              </w:rPr>
            </w:pPr>
            <w:r w:rsidRPr="00F05F5D">
              <w:rPr>
                <w:rFonts w:ascii="Noto Sans" w:hAnsi="Noto Sans" w:cs="Noto Sans"/>
                <w:sz w:val="20"/>
                <w:szCs w:val="20"/>
                <w:lang w:val="es-MX"/>
              </w:rPr>
              <w:t>NOMBRE</w:t>
            </w:r>
          </w:p>
        </w:tc>
        <w:tc>
          <w:tcPr>
            <w:tcW w:w="0" w:type="auto"/>
            <w:tcBorders>
              <w:top w:val="single" w:sz="4" w:space="0" w:color="auto"/>
              <w:left w:val="single" w:sz="4" w:space="0" w:color="auto"/>
              <w:bottom w:val="single" w:sz="4" w:space="0" w:color="auto"/>
              <w:right w:val="single" w:sz="4" w:space="0" w:color="auto"/>
            </w:tcBorders>
            <w:shd w:val="clear" w:color="auto" w:fill="47D459" w:themeFill="accent3" w:themeFillTint="99"/>
            <w:hideMark/>
          </w:tcPr>
          <w:p w:rsidR="007E5F2C" w:rsidRPr="00F05F5D" w:rsidRDefault="00C54493" w:rsidP="00F7492B">
            <w:pPr>
              <w:jc w:val="center"/>
              <w:rPr>
                <w:rFonts w:ascii="Noto Sans" w:hAnsi="Noto Sans" w:cs="Noto Sans"/>
                <w:sz w:val="20"/>
                <w:szCs w:val="20"/>
                <w:lang w:val="es-MX"/>
              </w:rPr>
            </w:pPr>
            <w:r w:rsidRPr="00F05F5D">
              <w:rPr>
                <w:rFonts w:ascii="Noto Sans" w:hAnsi="Noto Sans" w:cs="Noto Sans"/>
                <w:sz w:val="20"/>
                <w:szCs w:val="20"/>
                <w:lang w:val="es-MX"/>
              </w:rPr>
              <w:t>DESCRIPCIÓN</w:t>
            </w:r>
          </w:p>
        </w:tc>
      </w:tr>
      <w:tr w:rsidR="007E5F2C" w:rsidRPr="00F05F5D" w:rsidTr="007E5F2C">
        <w:trPr>
          <w:trHeight w:val="322"/>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Propuesta Técnica</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4.2.2</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Registros Sanitarios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4.2.3</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Folletos, catálogos, fotografías, manuales, entre otros, en cuyo caso deberán aplicar para comprobar y corroborar las especificaciones técnicas requeridas.</w:t>
            </w:r>
          </w:p>
        </w:tc>
      </w:tr>
      <w:tr w:rsidR="007E5F2C" w:rsidRPr="00F05F5D" w:rsidTr="007E5F2C">
        <w:trPr>
          <w:trHeight w:val="343"/>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4.2.4</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Certificados de Calidad</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4.2.4.1</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Certificados de Calidad de equipos y bienes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4.2.5</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Carta Compromiso del Licitante en Instalación de Equipos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4.2.6</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Aviso de Importación</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4.2.7</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Fecha de Fabricación de sus Equipos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4.2.8</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Carta Factura de Equipos Usados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4.2.9</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Normas Oficiales por considerar para la prestación del servicio</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4.2.10</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Alta del personal propuesto ante el IMSS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PROPUESTA PARA LA EVALUACION TECNICO/ DOCUMENTAL</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Carta relativo a la obligación del licitante adjudicado, de realizar los trabajos necesarios de adecuación a las instalaciones de cada unidad médica que corresponda”</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T32</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Relación del 20% de registros sanitarios</w:t>
            </w:r>
          </w:p>
        </w:tc>
      </w:tr>
      <w:tr w:rsidR="007E5F2C" w:rsidRPr="00F05F5D" w:rsidTr="007E5F2C">
        <w:trPr>
          <w:trHeight w:val="322"/>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T33</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Relación del 20% de certificados de calidad</w:t>
            </w:r>
          </w:p>
        </w:tc>
      </w:tr>
    </w:tbl>
    <w:p w:rsidR="007E5F2C" w:rsidRPr="00F05F5D" w:rsidRDefault="007E5F2C" w:rsidP="00F7492B">
      <w:pPr>
        <w:keepNext/>
        <w:keepLines/>
        <w:ind w:right="-142"/>
        <w:jc w:val="both"/>
        <w:outlineLvl w:val="1"/>
        <w:rPr>
          <w:rFonts w:ascii="Noto Sans" w:eastAsia="MS Gothic" w:hAnsi="Noto Sans" w:cs="Noto Sans"/>
          <w:b/>
          <w:bCs/>
          <w:color w:val="000000"/>
          <w:sz w:val="20"/>
          <w:szCs w:val="20"/>
          <w:lang w:val="es-ES_tradnl" w:eastAsia="es-ES"/>
        </w:rPr>
      </w:pPr>
      <w:bookmarkStart w:id="94" w:name="_Toc149239344"/>
    </w:p>
    <w:p w:rsidR="007E5F2C" w:rsidRPr="00F05F5D" w:rsidRDefault="007E5F2C" w:rsidP="00F7492B">
      <w:pPr>
        <w:keepNext/>
        <w:keepLines/>
        <w:ind w:right="-142"/>
        <w:jc w:val="both"/>
        <w:outlineLvl w:val="1"/>
        <w:rPr>
          <w:rFonts w:ascii="Noto Sans" w:eastAsia="MS Gothic" w:hAnsi="Noto Sans" w:cs="Noto Sans"/>
          <w:b/>
          <w:bCs/>
          <w:color w:val="000000"/>
          <w:sz w:val="20"/>
          <w:szCs w:val="20"/>
          <w:lang w:val="es-ES_tradnl" w:eastAsia="es-ES"/>
        </w:rPr>
      </w:pPr>
      <w:r w:rsidRPr="00F05F5D">
        <w:rPr>
          <w:rFonts w:ascii="Noto Sans" w:eastAsia="MS Gothic" w:hAnsi="Noto Sans" w:cs="Noto Sans"/>
          <w:b/>
          <w:bCs/>
          <w:color w:val="000000"/>
          <w:sz w:val="20"/>
          <w:szCs w:val="20"/>
          <w:lang w:val="es-ES_tradnl" w:eastAsia="es-ES"/>
        </w:rPr>
        <w:t>20. DOCUMENTOS QUE FORMAN PARTE DEL CONTRATO</w:t>
      </w:r>
      <w:bookmarkEnd w:id="94"/>
    </w:p>
    <w:p w:rsidR="007E5F2C" w:rsidRPr="00F05F5D" w:rsidRDefault="007E5F2C" w:rsidP="00F7492B">
      <w:pPr>
        <w:suppressAutoHyphens/>
        <w:jc w:val="both"/>
        <w:rPr>
          <w:rFonts w:ascii="Noto Sans" w:eastAsia="Times New Roman" w:hAnsi="Noto Sans" w:cs="Noto Sans"/>
          <w:sz w:val="20"/>
          <w:szCs w:val="20"/>
          <w:lang w:eastAsia="ar-SA"/>
        </w:rPr>
      </w:pPr>
    </w:p>
    <w:tbl>
      <w:tblPr>
        <w:tblW w:w="10717" w:type="dxa"/>
        <w:tblInd w:w="75" w:type="dxa"/>
        <w:tblCellMar>
          <w:left w:w="70" w:type="dxa"/>
          <w:right w:w="70" w:type="dxa"/>
        </w:tblCellMar>
        <w:tblLook w:val="04A0" w:firstRow="1" w:lastRow="0" w:firstColumn="1" w:lastColumn="0" w:noHBand="0" w:noVBand="1"/>
      </w:tblPr>
      <w:tblGrid>
        <w:gridCol w:w="1500"/>
        <w:gridCol w:w="9217"/>
      </w:tblGrid>
      <w:tr w:rsidR="007E5F2C" w:rsidRPr="00F05F5D" w:rsidTr="00C54493">
        <w:trPr>
          <w:trHeight w:val="529"/>
          <w:tblHeader/>
        </w:trPr>
        <w:tc>
          <w:tcPr>
            <w:tcW w:w="0" w:type="auto"/>
            <w:tcBorders>
              <w:top w:val="single" w:sz="4" w:space="0" w:color="auto"/>
              <w:left w:val="single" w:sz="4" w:space="0" w:color="auto"/>
              <w:bottom w:val="single" w:sz="4" w:space="0" w:color="auto"/>
              <w:right w:val="single" w:sz="4" w:space="0" w:color="auto"/>
            </w:tcBorders>
            <w:shd w:val="clear" w:color="auto" w:fill="47D459" w:themeFill="accent3" w:themeFillTint="99"/>
            <w:noWrap/>
            <w:vAlign w:val="center"/>
            <w:hideMark/>
          </w:tcPr>
          <w:p w:rsidR="007E5F2C" w:rsidRPr="00F05F5D" w:rsidRDefault="007E5F2C" w:rsidP="00F7492B">
            <w:pPr>
              <w:jc w:val="center"/>
              <w:rPr>
                <w:rFonts w:ascii="Noto Sans" w:eastAsia="Times New Roman" w:hAnsi="Noto Sans" w:cs="Noto Sans"/>
                <w:b/>
                <w:bCs/>
                <w:color w:val="000000"/>
                <w:sz w:val="20"/>
                <w:szCs w:val="20"/>
                <w:lang w:eastAsia="es-MX"/>
              </w:rPr>
            </w:pPr>
            <w:r w:rsidRPr="00F05F5D">
              <w:rPr>
                <w:rFonts w:ascii="Noto Sans" w:eastAsia="Times New Roman" w:hAnsi="Noto Sans" w:cs="Noto Sans"/>
                <w:b/>
                <w:bCs/>
                <w:color w:val="000000"/>
                <w:sz w:val="20"/>
                <w:szCs w:val="20"/>
                <w:lang w:eastAsia="es-MX"/>
              </w:rPr>
              <w:t xml:space="preserve">NUMERAL </w:t>
            </w:r>
          </w:p>
        </w:tc>
        <w:tc>
          <w:tcPr>
            <w:tcW w:w="0" w:type="auto"/>
            <w:tcBorders>
              <w:top w:val="single" w:sz="4" w:space="0" w:color="auto"/>
              <w:left w:val="nil"/>
              <w:bottom w:val="single" w:sz="4" w:space="0" w:color="auto"/>
              <w:right w:val="single" w:sz="4" w:space="0" w:color="auto"/>
            </w:tcBorders>
            <w:shd w:val="clear" w:color="auto" w:fill="47D459" w:themeFill="accent3" w:themeFillTint="99"/>
            <w:noWrap/>
            <w:vAlign w:val="center"/>
            <w:hideMark/>
          </w:tcPr>
          <w:p w:rsidR="007E5F2C" w:rsidRPr="00F05F5D" w:rsidRDefault="007E5F2C" w:rsidP="00F7492B">
            <w:pPr>
              <w:jc w:val="center"/>
              <w:rPr>
                <w:rFonts w:ascii="Noto Sans" w:eastAsia="Times New Roman" w:hAnsi="Noto Sans" w:cs="Noto Sans"/>
                <w:b/>
                <w:bCs/>
                <w:color w:val="000000"/>
                <w:sz w:val="20"/>
                <w:szCs w:val="20"/>
                <w:lang w:eastAsia="es-MX"/>
              </w:rPr>
            </w:pPr>
            <w:r w:rsidRPr="00F05F5D">
              <w:rPr>
                <w:rFonts w:ascii="Noto Sans" w:eastAsia="Times New Roman" w:hAnsi="Noto Sans" w:cs="Noto Sans"/>
                <w:b/>
                <w:bCs/>
                <w:color w:val="000000"/>
                <w:sz w:val="20"/>
                <w:szCs w:val="20"/>
                <w:lang w:eastAsia="es-MX"/>
              </w:rPr>
              <w:t>DOCUMENTO</w:t>
            </w:r>
          </w:p>
        </w:tc>
      </w:tr>
      <w:tr w:rsidR="007E5F2C" w:rsidRPr="00F05F5D" w:rsidTr="001661BA">
        <w:trPr>
          <w:trHeight w:val="431"/>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4.2.1</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Propuesta Técnica (formato T21 "Propuesta para evaluación técnica / documental")</w:t>
            </w:r>
          </w:p>
        </w:tc>
      </w:tr>
      <w:tr w:rsidR="007E5F2C" w:rsidRPr="00F05F5D" w:rsidTr="001661BA">
        <w:trPr>
          <w:trHeight w:val="410"/>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4.2.9</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Aviso de Importación</w:t>
            </w:r>
          </w:p>
        </w:tc>
      </w:tr>
      <w:tr w:rsidR="007E5F2C" w:rsidRPr="00F05F5D" w:rsidTr="001661BA">
        <w:trPr>
          <w:trHeight w:val="416"/>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4.2.10</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Carta Factura de los equipos</w:t>
            </w:r>
          </w:p>
        </w:tc>
      </w:tr>
      <w:tr w:rsidR="007E5F2C" w:rsidRPr="00F05F5D" w:rsidTr="001661BA">
        <w:trPr>
          <w:trHeight w:val="279"/>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4.2.11</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Fecha de fabricación de los equipos</w:t>
            </w:r>
          </w:p>
        </w:tc>
      </w:tr>
      <w:tr w:rsidR="007E5F2C" w:rsidRPr="00F05F5D" w:rsidTr="001661BA">
        <w:trPr>
          <w:trHeight w:val="270"/>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4.2.18</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Registros Sanitarios</w:t>
            </w:r>
          </w:p>
        </w:tc>
      </w:tr>
      <w:tr w:rsidR="007E5F2C" w:rsidRPr="00F05F5D" w:rsidTr="001661BA">
        <w:trPr>
          <w:trHeight w:val="416"/>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4.2.20</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Certificados de Calidad </w:t>
            </w:r>
          </w:p>
        </w:tc>
      </w:tr>
      <w:tr w:rsidR="007E5F2C" w:rsidRPr="00F05F5D" w:rsidTr="007E5F2C">
        <w:trPr>
          <w:trHeight w:val="511"/>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4.2.21</w:t>
            </w:r>
          </w:p>
        </w:tc>
        <w:tc>
          <w:tcPr>
            <w:tcW w:w="0" w:type="auto"/>
            <w:tcBorders>
              <w:top w:val="nil"/>
              <w:left w:val="nil"/>
              <w:bottom w:val="single" w:sz="4" w:space="0" w:color="auto"/>
              <w:right w:val="single" w:sz="4" w:space="0" w:color="auto"/>
            </w:tcBorders>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Normas oficiales que deben considerar a cumplir los licitantes adjudicados, para la prestación del servicio</w:t>
            </w:r>
          </w:p>
        </w:tc>
      </w:tr>
      <w:tr w:rsidR="007E5F2C" w:rsidRPr="00F05F5D" w:rsidTr="001661BA">
        <w:trPr>
          <w:trHeight w:val="429"/>
        </w:trPr>
        <w:tc>
          <w:tcPr>
            <w:tcW w:w="0" w:type="auto"/>
            <w:tcBorders>
              <w:top w:val="nil"/>
              <w:left w:val="single" w:sz="4" w:space="0" w:color="auto"/>
              <w:bottom w:val="single" w:sz="4" w:space="0" w:color="auto"/>
              <w:right w:val="single" w:sz="4" w:space="0" w:color="auto"/>
            </w:tcBorders>
            <w:noWrap/>
            <w:vAlign w:val="bottom"/>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4.2.22</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Visitas a las instalaciones institucionales</w:t>
            </w:r>
          </w:p>
        </w:tc>
      </w:tr>
      <w:tr w:rsidR="007E5F2C" w:rsidRPr="00F05F5D" w:rsidTr="007E5F2C">
        <w:trPr>
          <w:trHeight w:val="529"/>
        </w:trPr>
        <w:tc>
          <w:tcPr>
            <w:tcW w:w="0" w:type="auto"/>
            <w:tcBorders>
              <w:top w:val="nil"/>
              <w:left w:val="single" w:sz="4" w:space="0" w:color="auto"/>
              <w:bottom w:val="single" w:sz="4" w:space="0" w:color="auto"/>
              <w:right w:val="single" w:sz="4" w:space="0" w:color="auto"/>
            </w:tcBorders>
            <w:shd w:val="clear" w:color="auto" w:fill="C1F0C7" w:themeFill="accent3" w:themeFillTint="33"/>
            <w:noWrap/>
            <w:vAlign w:val="center"/>
            <w:hideMark/>
          </w:tcPr>
          <w:p w:rsidR="007E5F2C" w:rsidRPr="00F05F5D" w:rsidRDefault="007E5F2C" w:rsidP="00F7492B">
            <w:pPr>
              <w:jc w:val="center"/>
              <w:rPr>
                <w:rFonts w:ascii="Noto Sans" w:eastAsia="Times New Roman" w:hAnsi="Noto Sans" w:cs="Noto Sans"/>
                <w:b/>
                <w:bCs/>
                <w:color w:val="000000"/>
                <w:sz w:val="20"/>
                <w:szCs w:val="20"/>
                <w:lang w:eastAsia="es-MX"/>
              </w:rPr>
            </w:pPr>
            <w:r w:rsidRPr="00F05F5D">
              <w:rPr>
                <w:rFonts w:ascii="Noto Sans" w:eastAsia="Times New Roman" w:hAnsi="Noto Sans" w:cs="Noto Sans"/>
                <w:b/>
                <w:bCs/>
                <w:color w:val="000000"/>
                <w:sz w:val="20"/>
                <w:szCs w:val="20"/>
                <w:lang w:eastAsia="es-MX"/>
              </w:rPr>
              <w:t>ANEXO</w:t>
            </w:r>
          </w:p>
        </w:tc>
        <w:tc>
          <w:tcPr>
            <w:tcW w:w="0" w:type="auto"/>
            <w:tcBorders>
              <w:top w:val="nil"/>
              <w:left w:val="nil"/>
              <w:bottom w:val="single" w:sz="4" w:space="0" w:color="auto"/>
              <w:right w:val="single" w:sz="4" w:space="0" w:color="auto"/>
            </w:tcBorders>
            <w:shd w:val="clear" w:color="auto" w:fill="C1F0C7" w:themeFill="accent3" w:themeFillTint="33"/>
            <w:noWrap/>
            <w:vAlign w:val="center"/>
            <w:hideMark/>
          </w:tcPr>
          <w:p w:rsidR="007E5F2C" w:rsidRPr="00F05F5D" w:rsidRDefault="007E5F2C" w:rsidP="00F7492B">
            <w:pPr>
              <w:jc w:val="center"/>
              <w:rPr>
                <w:rFonts w:ascii="Noto Sans" w:eastAsia="Times New Roman" w:hAnsi="Noto Sans" w:cs="Noto Sans"/>
                <w:b/>
                <w:bCs/>
                <w:color w:val="000000"/>
                <w:sz w:val="20"/>
                <w:szCs w:val="20"/>
                <w:lang w:eastAsia="es-MX"/>
              </w:rPr>
            </w:pPr>
            <w:r w:rsidRPr="00F05F5D">
              <w:rPr>
                <w:rFonts w:ascii="Noto Sans" w:eastAsia="Times New Roman" w:hAnsi="Noto Sans" w:cs="Noto Sans"/>
                <w:b/>
                <w:bCs/>
                <w:color w:val="000000"/>
                <w:sz w:val="20"/>
                <w:szCs w:val="20"/>
                <w:lang w:eastAsia="es-MX"/>
              </w:rPr>
              <w:t>NOMBRE</w:t>
            </w:r>
          </w:p>
        </w:tc>
      </w:tr>
      <w:tr w:rsidR="007E5F2C" w:rsidRPr="00F05F5D" w:rsidTr="001661BA">
        <w:trPr>
          <w:trHeight w:val="302"/>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DOC</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Anexo Técnico</w:t>
            </w:r>
          </w:p>
        </w:tc>
      </w:tr>
      <w:tr w:rsidR="007E5F2C" w:rsidRPr="00F05F5D" w:rsidTr="001661BA">
        <w:trPr>
          <w:trHeight w:val="406"/>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DOC</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Términos y Condiciones</w:t>
            </w:r>
          </w:p>
        </w:tc>
      </w:tr>
      <w:tr w:rsidR="007E5F2C" w:rsidRPr="00F05F5D" w:rsidTr="001661BA">
        <w:trPr>
          <w:trHeight w:val="28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Anexo T1 </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Requerimiento del SMI para PMI </w:t>
            </w:r>
          </w:p>
        </w:tc>
      </w:tr>
      <w:tr w:rsidR="007E5F2C" w:rsidRPr="00F05F5D" w:rsidTr="001661BA">
        <w:trPr>
          <w:trHeight w:val="30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Anexo T2 </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Equipo Médico del SMI para PMI </w:t>
            </w:r>
          </w:p>
        </w:tc>
      </w:tr>
      <w:tr w:rsidR="007E5F2C" w:rsidRPr="00F05F5D" w:rsidTr="001661BA">
        <w:trPr>
          <w:trHeight w:val="30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Anexo T3</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Instrumental del SMI para PMI </w:t>
            </w:r>
          </w:p>
        </w:tc>
      </w:tr>
      <w:tr w:rsidR="007E5F2C" w:rsidRPr="00F05F5D" w:rsidTr="001661BA">
        <w:trPr>
          <w:trHeight w:val="278"/>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Anexo T4 </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Catálogo de Bienes de Consumo Básico y Complementario </w:t>
            </w:r>
          </w:p>
        </w:tc>
      </w:tr>
      <w:tr w:rsidR="007E5F2C" w:rsidRPr="00F05F5D" w:rsidTr="001661BA">
        <w:trPr>
          <w:trHeight w:val="411"/>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Anexo T21</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Propuesta Técnica</w:t>
            </w:r>
          </w:p>
        </w:tc>
      </w:tr>
      <w:tr w:rsidR="007E5F2C" w:rsidRPr="00F05F5D" w:rsidTr="007E5F2C">
        <w:trPr>
          <w:trHeight w:val="529"/>
        </w:trPr>
        <w:tc>
          <w:tcPr>
            <w:tcW w:w="0" w:type="auto"/>
            <w:tcBorders>
              <w:top w:val="nil"/>
              <w:left w:val="single" w:sz="4" w:space="0" w:color="auto"/>
              <w:bottom w:val="single" w:sz="4" w:space="0" w:color="auto"/>
              <w:right w:val="single" w:sz="4" w:space="0" w:color="auto"/>
            </w:tcBorders>
            <w:shd w:val="clear" w:color="auto" w:fill="C1F0C7" w:themeFill="accent3" w:themeFillTint="33"/>
            <w:noWrap/>
            <w:vAlign w:val="center"/>
            <w:hideMark/>
          </w:tcPr>
          <w:p w:rsidR="007E5F2C" w:rsidRPr="00F05F5D" w:rsidRDefault="007E5F2C" w:rsidP="00F7492B">
            <w:pPr>
              <w:jc w:val="center"/>
              <w:rPr>
                <w:rFonts w:ascii="Noto Sans" w:eastAsia="Times New Roman" w:hAnsi="Noto Sans" w:cs="Noto Sans"/>
                <w:b/>
                <w:bCs/>
                <w:color w:val="000000"/>
                <w:sz w:val="20"/>
                <w:szCs w:val="20"/>
                <w:lang w:eastAsia="es-MX"/>
              </w:rPr>
            </w:pPr>
            <w:r w:rsidRPr="00F05F5D">
              <w:rPr>
                <w:rFonts w:ascii="Noto Sans" w:eastAsia="Times New Roman" w:hAnsi="Noto Sans" w:cs="Noto Sans"/>
                <w:b/>
                <w:bCs/>
                <w:color w:val="000000"/>
                <w:sz w:val="20"/>
                <w:szCs w:val="20"/>
                <w:lang w:eastAsia="es-MX"/>
              </w:rPr>
              <w:t>FORMATO</w:t>
            </w:r>
          </w:p>
        </w:tc>
        <w:tc>
          <w:tcPr>
            <w:tcW w:w="0" w:type="auto"/>
            <w:tcBorders>
              <w:top w:val="nil"/>
              <w:left w:val="nil"/>
              <w:bottom w:val="single" w:sz="4" w:space="0" w:color="auto"/>
              <w:right w:val="single" w:sz="4" w:space="0" w:color="auto"/>
            </w:tcBorders>
            <w:shd w:val="clear" w:color="auto" w:fill="C1F0C7" w:themeFill="accent3" w:themeFillTint="33"/>
            <w:noWrap/>
            <w:vAlign w:val="center"/>
            <w:hideMark/>
          </w:tcPr>
          <w:p w:rsidR="007E5F2C" w:rsidRPr="00F05F5D" w:rsidRDefault="007E5F2C" w:rsidP="00F7492B">
            <w:pPr>
              <w:jc w:val="center"/>
              <w:rPr>
                <w:rFonts w:ascii="Noto Sans" w:eastAsia="Times New Roman" w:hAnsi="Noto Sans" w:cs="Noto Sans"/>
                <w:b/>
                <w:bCs/>
                <w:color w:val="000000"/>
                <w:sz w:val="20"/>
                <w:szCs w:val="20"/>
                <w:lang w:eastAsia="es-MX"/>
              </w:rPr>
            </w:pPr>
            <w:r w:rsidRPr="00F05F5D">
              <w:rPr>
                <w:rFonts w:ascii="Noto Sans" w:eastAsia="Times New Roman" w:hAnsi="Noto Sans" w:cs="Noto Sans"/>
                <w:b/>
                <w:bCs/>
                <w:color w:val="000000"/>
                <w:sz w:val="20"/>
                <w:szCs w:val="20"/>
                <w:lang w:eastAsia="es-MX"/>
              </w:rPr>
              <w:t>NOMBRE</w:t>
            </w:r>
          </w:p>
        </w:tc>
      </w:tr>
      <w:tr w:rsidR="007E5F2C" w:rsidRPr="00F05F5D" w:rsidTr="001661BA">
        <w:trPr>
          <w:trHeight w:val="437"/>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T0</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Programa de Trabajo</w:t>
            </w:r>
          </w:p>
        </w:tc>
      </w:tr>
      <w:tr w:rsidR="007E5F2C" w:rsidRPr="00F05F5D" w:rsidTr="001661BA">
        <w:trPr>
          <w:trHeight w:val="27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T5</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Reporte de Mantenimiento Preventivo de los Equipos / Instrumental Médicos</w:t>
            </w:r>
          </w:p>
        </w:tc>
      </w:tr>
      <w:tr w:rsidR="007E5F2C" w:rsidRPr="00F05F5D" w:rsidTr="001661BA">
        <w:trPr>
          <w:trHeight w:val="420"/>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T6</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Reporte de Mantenimiento Correctivo de los Equipos Médicos e Instrumental</w:t>
            </w:r>
          </w:p>
        </w:tc>
      </w:tr>
      <w:tr w:rsidR="007E5F2C" w:rsidRPr="00F05F5D" w:rsidTr="001661BA">
        <w:trPr>
          <w:trHeight w:val="425"/>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T7</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Recepción de Equipos</w:t>
            </w:r>
          </w:p>
        </w:tc>
      </w:tr>
      <w:tr w:rsidR="007E5F2C" w:rsidRPr="00F05F5D" w:rsidTr="001661BA">
        <w:trPr>
          <w:trHeight w:val="40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T8</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Programa de Transferencia del Conocimiento</w:t>
            </w:r>
          </w:p>
        </w:tc>
      </w:tr>
      <w:tr w:rsidR="007E5F2C" w:rsidRPr="00F05F5D" w:rsidTr="001661BA">
        <w:trPr>
          <w:trHeight w:val="42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T9</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Registro de Asistencia de Transferencia del Conocimiento </w:t>
            </w:r>
          </w:p>
        </w:tc>
      </w:tr>
      <w:tr w:rsidR="007E5F2C" w:rsidRPr="00F05F5D" w:rsidTr="001661BA">
        <w:trPr>
          <w:trHeight w:val="416"/>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T13</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Control de Entrega Recepción de Bienes de Consumo Básico</w:t>
            </w:r>
          </w:p>
        </w:tc>
      </w:tr>
      <w:tr w:rsidR="007E5F2C" w:rsidRPr="00F05F5D" w:rsidTr="001661BA">
        <w:trPr>
          <w:trHeight w:val="408"/>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T14</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Reposte Individual de Procedimientos y Bienes de Consumo Complementarios</w:t>
            </w:r>
          </w:p>
        </w:tc>
      </w:tr>
      <w:tr w:rsidR="007E5F2C" w:rsidRPr="00F05F5D" w:rsidTr="001661BA">
        <w:trPr>
          <w:trHeight w:val="41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T15</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Reporte Mensual de Procedimientos y Bienes de Consumo Utilizados</w:t>
            </w:r>
          </w:p>
        </w:tc>
      </w:tr>
      <w:tr w:rsidR="007E5F2C" w:rsidRPr="00F05F5D" w:rsidTr="001661BA">
        <w:trPr>
          <w:trHeight w:val="420"/>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T15.1</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Notificación de Pena Convencional Aplicable</w:t>
            </w:r>
          </w:p>
        </w:tc>
      </w:tr>
      <w:tr w:rsidR="007E5F2C" w:rsidRPr="00F05F5D" w:rsidTr="001661BA">
        <w:trPr>
          <w:trHeight w:val="412"/>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T15.2</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Notificación de Deductivas</w:t>
            </w:r>
          </w:p>
        </w:tc>
      </w:tr>
      <w:tr w:rsidR="007E5F2C" w:rsidRPr="00F05F5D" w:rsidTr="001661BA">
        <w:trPr>
          <w:trHeight w:val="417"/>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lastRenderedPageBreak/>
              <w:t>Formato T16</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Reporte de Incidencias</w:t>
            </w:r>
          </w:p>
        </w:tc>
      </w:tr>
      <w:tr w:rsidR="007E5F2C" w:rsidRPr="00F05F5D" w:rsidTr="001661BA">
        <w:trPr>
          <w:trHeight w:val="409"/>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T17</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Relación de Marcas y Modelos del Equipo Médico</w:t>
            </w:r>
          </w:p>
        </w:tc>
      </w:tr>
      <w:tr w:rsidR="007E5F2C" w:rsidRPr="00F05F5D" w:rsidTr="001661BA">
        <w:trPr>
          <w:trHeight w:val="430"/>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T18</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Relación de Marcas y Lotes de Bienes de Consumo Complementarios</w:t>
            </w:r>
          </w:p>
        </w:tc>
      </w:tr>
      <w:tr w:rsidR="007E5F2C" w:rsidRPr="00F05F5D" w:rsidTr="001661BA">
        <w:trPr>
          <w:trHeight w:val="30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T19</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Designación de Supervisor de Operaciones</w:t>
            </w:r>
          </w:p>
        </w:tc>
      </w:tr>
      <w:tr w:rsidR="007E5F2C" w:rsidRPr="00F05F5D" w:rsidTr="001661BA">
        <w:trPr>
          <w:trHeight w:val="303"/>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T22</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 xml:space="preserve">Relación de Documentos Para Evaluar del Licitante </w:t>
            </w:r>
          </w:p>
        </w:tc>
      </w:tr>
      <w:tr w:rsidR="007E5F2C" w:rsidRPr="00F05F5D" w:rsidTr="001661BA">
        <w:trPr>
          <w:trHeight w:val="339"/>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T26</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Control de Productividad</w:t>
            </w:r>
          </w:p>
        </w:tc>
      </w:tr>
      <w:tr w:rsidR="007E5F2C" w:rsidRPr="00F05F5D" w:rsidTr="001661BA">
        <w:trPr>
          <w:trHeight w:val="258"/>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T30</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Carta Compromiso de Equipo Médico Nuevo o Usado</w:t>
            </w:r>
          </w:p>
        </w:tc>
      </w:tr>
      <w:tr w:rsidR="007E5F2C" w:rsidRPr="00F05F5D" w:rsidTr="001661BA">
        <w:trPr>
          <w:trHeight w:val="262"/>
        </w:trPr>
        <w:tc>
          <w:tcPr>
            <w:tcW w:w="0" w:type="auto"/>
            <w:tcBorders>
              <w:top w:val="nil"/>
              <w:left w:val="single" w:sz="4" w:space="0" w:color="auto"/>
              <w:bottom w:val="single" w:sz="4" w:space="0" w:color="auto"/>
              <w:right w:val="single" w:sz="4" w:space="0" w:color="auto"/>
            </w:tcBorders>
            <w:noWrap/>
            <w:vAlign w:val="center"/>
            <w:hideMark/>
          </w:tcPr>
          <w:p w:rsidR="007E5F2C" w:rsidRPr="00F05F5D" w:rsidRDefault="007E5F2C" w:rsidP="00F7492B">
            <w:pPr>
              <w:jc w:val="cente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Formato T31</w:t>
            </w:r>
          </w:p>
        </w:tc>
        <w:tc>
          <w:tcPr>
            <w:tcW w:w="0" w:type="auto"/>
            <w:tcBorders>
              <w:top w:val="nil"/>
              <w:left w:val="nil"/>
              <w:bottom w:val="single" w:sz="4" w:space="0" w:color="auto"/>
              <w:right w:val="single" w:sz="4" w:space="0" w:color="auto"/>
            </w:tcBorders>
            <w:noWrap/>
            <w:vAlign w:val="center"/>
            <w:hideMark/>
          </w:tcPr>
          <w:p w:rsidR="007E5F2C" w:rsidRPr="00F05F5D" w:rsidRDefault="007E5F2C" w:rsidP="00F7492B">
            <w:pPr>
              <w:rPr>
                <w:rFonts w:ascii="Noto Sans" w:eastAsia="Times New Roman" w:hAnsi="Noto Sans" w:cs="Noto Sans"/>
                <w:color w:val="000000"/>
                <w:sz w:val="20"/>
                <w:szCs w:val="20"/>
                <w:lang w:eastAsia="es-MX"/>
              </w:rPr>
            </w:pPr>
            <w:r w:rsidRPr="00F05F5D">
              <w:rPr>
                <w:rFonts w:ascii="Noto Sans" w:eastAsia="Times New Roman" w:hAnsi="Noto Sans" w:cs="Noto Sans"/>
                <w:color w:val="000000"/>
                <w:sz w:val="20"/>
                <w:szCs w:val="20"/>
                <w:lang w:eastAsia="es-MX"/>
              </w:rPr>
              <w:t>Carta Relativo a la Obligación del Licitante de Realizar los Trabajos de Adecuación</w:t>
            </w:r>
          </w:p>
        </w:tc>
      </w:tr>
    </w:tbl>
    <w:p w:rsidR="007E5F2C" w:rsidRPr="00F05F5D" w:rsidRDefault="007E5F2C" w:rsidP="00F7492B">
      <w:pPr>
        <w:suppressAutoHyphens/>
        <w:ind w:left="142"/>
        <w:jc w:val="both"/>
        <w:rPr>
          <w:rFonts w:ascii="Noto Sans" w:hAnsi="Noto Sans" w:cs="Noto Sans"/>
          <w:b/>
          <w:sz w:val="20"/>
          <w:szCs w:val="20"/>
        </w:rPr>
      </w:pPr>
    </w:p>
    <w:p w:rsidR="007E5F2C" w:rsidRDefault="007E5F2C" w:rsidP="00F7492B">
      <w:pPr>
        <w:suppressAutoHyphens/>
        <w:ind w:left="142"/>
        <w:jc w:val="both"/>
        <w:rPr>
          <w:rFonts w:ascii="Noto Sans" w:hAnsi="Noto Sans" w:cs="Noto Sans"/>
          <w:b/>
          <w:sz w:val="20"/>
          <w:szCs w:val="20"/>
        </w:rPr>
      </w:pPr>
      <w:r w:rsidRPr="00F05F5D">
        <w:rPr>
          <w:rFonts w:ascii="Noto Sans" w:hAnsi="Noto Sans" w:cs="Noto Sans"/>
          <w:b/>
          <w:sz w:val="20"/>
          <w:szCs w:val="20"/>
        </w:rPr>
        <w:t>21- RELACIÓN DE FORMATOS ANEXOS</w:t>
      </w:r>
    </w:p>
    <w:p w:rsidR="001661BA" w:rsidRPr="00F05F5D" w:rsidRDefault="001661BA" w:rsidP="00F7492B">
      <w:pPr>
        <w:suppressAutoHyphens/>
        <w:ind w:left="142"/>
        <w:jc w:val="both"/>
        <w:rPr>
          <w:rFonts w:ascii="Noto Sans" w:hAnsi="Noto Sans" w:cs="Noto Sans"/>
          <w:b/>
          <w:sz w:val="20"/>
          <w:szCs w:val="20"/>
        </w:rPr>
      </w:pPr>
    </w:p>
    <w:tbl>
      <w:tblPr>
        <w:tblStyle w:val="Tablaconcuadrcula"/>
        <w:tblW w:w="10643" w:type="dxa"/>
        <w:tblLook w:val="04A0" w:firstRow="1" w:lastRow="0" w:firstColumn="1" w:lastColumn="0" w:noHBand="0" w:noVBand="1"/>
      </w:tblPr>
      <w:tblGrid>
        <w:gridCol w:w="1737"/>
        <w:gridCol w:w="8906"/>
      </w:tblGrid>
      <w:tr w:rsidR="007E5F2C" w:rsidRPr="00F05F5D" w:rsidTr="007E5F2C">
        <w:trPr>
          <w:trHeight w:val="157"/>
          <w:tblHeader/>
        </w:trPr>
        <w:tc>
          <w:tcPr>
            <w:tcW w:w="0" w:type="auto"/>
            <w:tcBorders>
              <w:top w:val="single" w:sz="4" w:space="0" w:color="auto"/>
              <w:left w:val="single" w:sz="4" w:space="0" w:color="auto"/>
              <w:bottom w:val="single" w:sz="4" w:space="0" w:color="auto"/>
              <w:right w:val="single" w:sz="4" w:space="0" w:color="auto"/>
            </w:tcBorders>
            <w:shd w:val="clear" w:color="auto" w:fill="C1F0C7" w:themeFill="accent3" w:themeFillTint="33"/>
          </w:tcPr>
          <w:p w:rsidR="007E5F2C" w:rsidRPr="00F05F5D" w:rsidRDefault="007E5F2C" w:rsidP="00F7492B">
            <w:pPr>
              <w:jc w:val="center"/>
              <w:rPr>
                <w:rFonts w:ascii="Noto Sans" w:hAnsi="Noto Sans" w:cs="Noto Sans"/>
                <w:sz w:val="20"/>
                <w:szCs w:val="20"/>
                <w:lang w:val="es-MX"/>
              </w:rPr>
            </w:pPr>
            <w:r w:rsidRPr="00F05F5D">
              <w:rPr>
                <w:rFonts w:ascii="Noto Sans" w:hAnsi="Noto Sans" w:cs="Noto Sans"/>
                <w:sz w:val="20"/>
                <w:szCs w:val="20"/>
                <w:lang w:val="es-MX"/>
              </w:rPr>
              <w:t>Nombre</w:t>
            </w:r>
          </w:p>
        </w:tc>
        <w:tc>
          <w:tcPr>
            <w:tcW w:w="0" w:type="auto"/>
            <w:tcBorders>
              <w:top w:val="single" w:sz="4" w:space="0" w:color="auto"/>
              <w:left w:val="single" w:sz="4" w:space="0" w:color="auto"/>
              <w:bottom w:val="single" w:sz="4" w:space="0" w:color="auto"/>
              <w:right w:val="single" w:sz="4" w:space="0" w:color="auto"/>
            </w:tcBorders>
            <w:shd w:val="clear" w:color="auto" w:fill="C1F0C7" w:themeFill="accent3" w:themeFillTint="33"/>
            <w:hideMark/>
          </w:tcPr>
          <w:p w:rsidR="007E5F2C" w:rsidRPr="00F05F5D" w:rsidRDefault="007E5F2C" w:rsidP="00F7492B">
            <w:pPr>
              <w:jc w:val="center"/>
              <w:rPr>
                <w:rFonts w:ascii="Noto Sans" w:hAnsi="Noto Sans" w:cs="Noto Sans"/>
                <w:sz w:val="20"/>
                <w:szCs w:val="20"/>
                <w:lang w:val="es-MX"/>
              </w:rPr>
            </w:pPr>
            <w:r w:rsidRPr="00F05F5D">
              <w:rPr>
                <w:rFonts w:ascii="Noto Sans" w:hAnsi="Noto Sans" w:cs="Noto Sans"/>
                <w:sz w:val="20"/>
                <w:szCs w:val="20"/>
                <w:lang w:val="es-MX"/>
              </w:rPr>
              <w:t>Descripción</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ANEXO T1</w:t>
            </w:r>
          </w:p>
        </w:tc>
        <w:tc>
          <w:tcPr>
            <w:tcW w:w="0" w:type="auto"/>
            <w:vAlign w:val="bottom"/>
          </w:tcPr>
          <w:p w:rsidR="007E5F2C" w:rsidRPr="00F05F5D" w:rsidRDefault="001661BA" w:rsidP="00F7492B">
            <w:pPr>
              <w:jc w:val="both"/>
              <w:rPr>
                <w:rFonts w:ascii="Noto Sans" w:hAnsi="Noto Sans" w:cs="Noto Sans"/>
                <w:sz w:val="20"/>
                <w:szCs w:val="20"/>
                <w:lang w:val="es-MX"/>
              </w:rPr>
            </w:pPr>
            <w:r w:rsidRPr="00F05F5D">
              <w:rPr>
                <w:rFonts w:ascii="Noto Sans" w:hAnsi="Noto Sans" w:cs="Noto Sans"/>
                <w:sz w:val="20"/>
                <w:szCs w:val="20"/>
                <w:lang w:val="es-MX"/>
              </w:rPr>
              <w:t>REQUERIMIENTO</w:t>
            </w:r>
            <w:r w:rsidR="007E5F2C" w:rsidRPr="00F05F5D">
              <w:rPr>
                <w:rFonts w:ascii="Noto Sans" w:hAnsi="Noto Sans" w:cs="Noto Sans"/>
                <w:sz w:val="20"/>
                <w:szCs w:val="20"/>
                <w:lang w:val="es-MX"/>
              </w:rPr>
              <w:t xml:space="preserve"> DE SMI PARA PMI</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ANEXO T2</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EQUIPO MÉDICO SMI PARA PMI</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ANEXO T3</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INSTRUMENTAL DE SMI PARA PMI</w:t>
            </w:r>
          </w:p>
        </w:tc>
      </w:tr>
      <w:tr w:rsidR="007E5F2C" w:rsidRPr="00F05F5D" w:rsidTr="00453005">
        <w:trPr>
          <w:trHeight w:val="29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 xml:space="preserve">ANEXO T4 </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 xml:space="preserve">CATALOGO DE BIENES DE CONSUMO BÁSICOS Y COMPLEMENTARIOS SMI PARA PMI </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ANEXO T11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Distribución de Equipo Médico, Instrumental y Personal</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lang w:val="es-MX"/>
              </w:rPr>
              <w:t>ANEXO T12</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Catálogo de Unidades Médicas del SMI para Procedimientos de Mínima Invasión (PMI)</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lang w:val="es-MX"/>
              </w:rPr>
              <w:t>FORMATO T0</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PROGRAMA DE TRABAJO.</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lang w:val="es-MX"/>
              </w:rPr>
              <w:t>FORMATO T5</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lang w:val="es-MX"/>
              </w:rPr>
              <w:t>REPORTE DE MANTENIMIENTO PREVENTIVO</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T6</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REPORTE DE MANTENIMIENTO CORRECTIVO</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T7</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ENTREGA / RECEPCIÓN DE EQUIPOS</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T8</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 xml:space="preserve">PROGRAMA DE </w:t>
            </w:r>
            <w:r w:rsidR="001661BA" w:rsidRPr="00F05F5D">
              <w:rPr>
                <w:rFonts w:ascii="Noto Sans" w:hAnsi="Noto Sans" w:cs="Noto Sans"/>
                <w:sz w:val="20"/>
                <w:szCs w:val="20"/>
                <w:lang w:val="es-MX"/>
              </w:rPr>
              <w:t>TRANSFERENCIA</w:t>
            </w:r>
            <w:r w:rsidRPr="00F05F5D">
              <w:rPr>
                <w:rFonts w:ascii="Noto Sans" w:hAnsi="Noto Sans" w:cs="Noto Sans"/>
                <w:sz w:val="20"/>
                <w:szCs w:val="20"/>
                <w:lang w:val="es-MX"/>
              </w:rPr>
              <w:t xml:space="preserve"> DEL CONOCIMIENTO</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lang w:val="es-MX"/>
              </w:rPr>
              <w:t>FORMATO T9</w:t>
            </w:r>
          </w:p>
        </w:tc>
        <w:tc>
          <w:tcPr>
            <w:tcW w:w="0" w:type="auto"/>
            <w:vAlign w:val="bottom"/>
          </w:tcPr>
          <w:p w:rsidR="007E5F2C" w:rsidRPr="00F05F5D" w:rsidRDefault="007E5F2C" w:rsidP="00F7492B">
            <w:pPr>
              <w:jc w:val="both"/>
              <w:rPr>
                <w:rFonts w:ascii="Noto Sans" w:hAnsi="Noto Sans" w:cs="Noto Sans"/>
                <w:sz w:val="20"/>
                <w:szCs w:val="20"/>
              </w:rPr>
            </w:pPr>
            <w:r w:rsidRPr="00F05F5D">
              <w:rPr>
                <w:rFonts w:ascii="Noto Sans" w:hAnsi="Noto Sans" w:cs="Noto Sans"/>
                <w:sz w:val="20"/>
                <w:szCs w:val="20"/>
              </w:rPr>
              <w:t xml:space="preserve">REGISTRO DE ASISTENCIA DE </w:t>
            </w:r>
            <w:r w:rsidR="001661BA" w:rsidRPr="00F05F5D">
              <w:rPr>
                <w:rFonts w:ascii="Noto Sans" w:hAnsi="Noto Sans" w:cs="Noto Sans"/>
                <w:sz w:val="20"/>
                <w:szCs w:val="20"/>
              </w:rPr>
              <w:t>TRANSFERENCIA</w:t>
            </w:r>
            <w:r w:rsidRPr="00F05F5D">
              <w:rPr>
                <w:rFonts w:ascii="Noto Sans" w:hAnsi="Noto Sans" w:cs="Noto Sans"/>
                <w:sz w:val="20"/>
                <w:szCs w:val="20"/>
              </w:rPr>
              <w:t xml:space="preserve"> DEL </w:t>
            </w:r>
            <w:r w:rsidR="001661BA" w:rsidRPr="00F05F5D">
              <w:rPr>
                <w:rFonts w:ascii="Noto Sans" w:hAnsi="Noto Sans" w:cs="Noto Sans"/>
                <w:sz w:val="20"/>
                <w:szCs w:val="20"/>
              </w:rPr>
              <w:t>CONOCIMIENTO</w:t>
            </w:r>
            <w:r w:rsidRPr="00F05F5D">
              <w:rPr>
                <w:rFonts w:ascii="Noto Sans" w:hAnsi="Noto Sans" w:cs="Noto Sans"/>
                <w:sz w:val="20"/>
                <w:szCs w:val="20"/>
              </w:rPr>
              <w:t xml:space="preserve"> </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T13</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Control semanal de Entrega Recepción de Bienes de Consumo Básicos</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T14</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Reporte Individual De Procedimientos Y Bienes De Consumo Complementarios”</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T15</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Reporte Mensual de Procedimientos y Bienes de Consumo Utilizados</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T15.1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Notificación de Pena Convencional Aplicable</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T15.2</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Notificación de Deductivas</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T16</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Reporte de Incidencias”</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T17</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Relación de Marcas, Modelos y Manual del Fabricante del Equipo Médico”</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T18</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Control semanal de Entrega Recepción de Bienes de Consumo Complementarios</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T19</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Designación de Supervisor de Operaciones</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T20</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Designación de Técnicos en sitio”</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 xml:space="preserve">PROPUESTA PARA LA </w:t>
            </w:r>
            <w:r w:rsidR="001661BA" w:rsidRPr="00F05F5D">
              <w:rPr>
                <w:rFonts w:ascii="Noto Sans" w:hAnsi="Noto Sans" w:cs="Noto Sans"/>
                <w:sz w:val="20"/>
                <w:szCs w:val="20"/>
                <w:lang w:val="es-MX"/>
              </w:rPr>
              <w:t>EVALUACIÓN</w:t>
            </w:r>
            <w:r w:rsidRPr="00F05F5D">
              <w:rPr>
                <w:rFonts w:ascii="Noto Sans" w:hAnsi="Noto Sans" w:cs="Noto Sans"/>
                <w:sz w:val="20"/>
                <w:szCs w:val="20"/>
                <w:lang w:val="es-MX"/>
              </w:rPr>
              <w:t xml:space="preserve"> </w:t>
            </w:r>
            <w:r w:rsidR="001661BA" w:rsidRPr="00F05F5D">
              <w:rPr>
                <w:rFonts w:ascii="Noto Sans" w:hAnsi="Noto Sans" w:cs="Noto Sans"/>
                <w:sz w:val="20"/>
                <w:szCs w:val="20"/>
                <w:lang w:val="es-MX"/>
              </w:rPr>
              <w:t>TÉCNICO</w:t>
            </w:r>
            <w:r w:rsidRPr="00F05F5D">
              <w:rPr>
                <w:rFonts w:ascii="Noto Sans" w:hAnsi="Noto Sans" w:cs="Noto Sans"/>
                <w:sz w:val="20"/>
                <w:szCs w:val="20"/>
                <w:lang w:val="es-MX"/>
              </w:rPr>
              <w:t>/ DOCUMENTAL</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T22</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RELACIÓN DE DOCUMENTOS A EVALUAR DEL LICITANTE</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T23</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CARTA COMPROMISO DEL LICITANTE PARTICIPANTE EN LA INSTALACIÓN DE EQUIPO</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lastRenderedPageBreak/>
              <w:t>FORMATO T26</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Control de Productividad, Bienes Básicos y Bienes de Consumo Complementarios de la CTSI</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T27</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Información de los Contenidos y Requerimientos de la Unidad Médica Asignada a Proporcionar en el SMI para PMI”</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T28</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Cronograma de Actividades del Servicio Itinerante</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T30</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Carta Compromiso de Equipo Médico que avale los 4 años cero meses Años de Fabricación (a partir 2019).”</w:t>
            </w:r>
          </w:p>
        </w:tc>
      </w:tr>
      <w:tr w:rsidR="007E5F2C" w:rsidRPr="00F05F5D" w:rsidTr="007E5F2C">
        <w:trPr>
          <w:trHeight w:val="326"/>
        </w:trPr>
        <w:tc>
          <w:tcPr>
            <w:tcW w:w="0" w:type="auto"/>
            <w:noWrap/>
            <w:hideMark/>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T31</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Carta relativo a la obligación del licitante adjudicado, de realizar los trabajos necesarios de adecuación a las instalaciones de cada unidad médica que corresponda”</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T32</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Relación del 20% de registros sanitarios</w:t>
            </w:r>
          </w:p>
        </w:tc>
      </w:tr>
      <w:tr w:rsidR="007E5F2C" w:rsidRPr="00F05F5D" w:rsidTr="007E5F2C">
        <w:trPr>
          <w:trHeight w:val="326"/>
        </w:trPr>
        <w:tc>
          <w:tcPr>
            <w:tcW w:w="0" w:type="auto"/>
            <w:noWrap/>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FORMATO T33</w:t>
            </w:r>
          </w:p>
        </w:tc>
        <w:tc>
          <w:tcPr>
            <w:tcW w:w="0" w:type="auto"/>
            <w:vAlign w:val="bottom"/>
          </w:tcPr>
          <w:p w:rsidR="007E5F2C" w:rsidRPr="00F05F5D" w:rsidRDefault="007E5F2C" w:rsidP="00F7492B">
            <w:pPr>
              <w:jc w:val="both"/>
              <w:rPr>
                <w:rFonts w:ascii="Noto Sans" w:hAnsi="Noto Sans" w:cs="Noto Sans"/>
                <w:sz w:val="20"/>
                <w:szCs w:val="20"/>
                <w:lang w:val="es-MX"/>
              </w:rPr>
            </w:pPr>
            <w:r w:rsidRPr="00F05F5D">
              <w:rPr>
                <w:rFonts w:ascii="Noto Sans" w:hAnsi="Noto Sans" w:cs="Noto Sans"/>
                <w:sz w:val="20"/>
                <w:szCs w:val="20"/>
                <w:lang w:val="es-MX"/>
              </w:rPr>
              <w:t>Relación del 20% de certificados de calidad</w:t>
            </w:r>
          </w:p>
        </w:tc>
      </w:tr>
    </w:tbl>
    <w:p w:rsidR="007E5F2C" w:rsidRPr="00F05F5D" w:rsidRDefault="007E5F2C" w:rsidP="00F7492B">
      <w:pPr>
        <w:jc w:val="both"/>
        <w:rPr>
          <w:rFonts w:ascii="Noto Sans" w:hAnsi="Noto Sans" w:cs="Noto Sans"/>
          <w:b/>
          <w:sz w:val="20"/>
          <w:szCs w:val="20"/>
        </w:rPr>
      </w:pPr>
    </w:p>
    <w:p w:rsidR="007E5F2C" w:rsidRPr="00F05F5D" w:rsidRDefault="007E5F2C" w:rsidP="00F7492B">
      <w:pPr>
        <w:jc w:val="both"/>
        <w:rPr>
          <w:rFonts w:ascii="Noto Sans" w:hAnsi="Noto Sans" w:cs="Noto Sans"/>
          <w:b/>
          <w:sz w:val="20"/>
          <w:szCs w:val="20"/>
        </w:rPr>
      </w:pPr>
      <w:r w:rsidRPr="00F05F5D">
        <w:rPr>
          <w:rFonts w:ascii="Noto Sans" w:hAnsi="Noto Sans" w:cs="Noto Sans"/>
          <w:sz w:val="20"/>
          <w:szCs w:val="20"/>
        </w:rPr>
        <w:t>El Instituto se reserva el derecho de autentificar los documentos presentados en cualquier momento.</w:t>
      </w:r>
      <w:r w:rsidRPr="00F05F5D">
        <w:rPr>
          <w:rFonts w:ascii="Noto Sans" w:hAnsi="Noto Sans" w:cs="Noto Sans"/>
          <w:b/>
          <w:sz w:val="20"/>
          <w:szCs w:val="20"/>
        </w:rPr>
        <w:t xml:space="preserve"> </w:t>
      </w:r>
    </w:p>
    <w:p w:rsidR="007E5F2C" w:rsidRPr="00F05F5D" w:rsidRDefault="007E5F2C" w:rsidP="00F7492B">
      <w:pPr>
        <w:jc w:val="both"/>
        <w:rPr>
          <w:rFonts w:ascii="Noto Sans" w:hAnsi="Noto Sans" w:cs="Noto Sans"/>
          <w:b/>
          <w:sz w:val="20"/>
          <w:szCs w:val="20"/>
        </w:rPr>
      </w:pPr>
    </w:p>
    <w:p w:rsidR="007E5F2C" w:rsidRPr="00F05F5D" w:rsidRDefault="007E5F2C" w:rsidP="00F7492B">
      <w:pPr>
        <w:pStyle w:val="Prrafodelista"/>
        <w:tabs>
          <w:tab w:val="left" w:pos="284"/>
        </w:tabs>
        <w:ind w:left="0"/>
        <w:jc w:val="both"/>
        <w:rPr>
          <w:rFonts w:ascii="Noto Sans" w:hAnsi="Noto Sans" w:cs="Noto Sans"/>
          <w:b/>
          <w:bCs/>
          <w:sz w:val="20"/>
          <w:szCs w:val="20"/>
          <w:lang w:val="es-MX"/>
        </w:rPr>
      </w:pPr>
      <w:r w:rsidRPr="00F05F5D">
        <w:rPr>
          <w:rFonts w:ascii="Noto Sans" w:hAnsi="Noto Sans" w:cs="Noto Sans"/>
          <w:b/>
          <w:sz w:val="20"/>
          <w:szCs w:val="20"/>
          <w:lang w:val="es-MX"/>
        </w:rPr>
        <w:t>(EL LICITANTE HARÁ PROPIO TERMINOS Y CONDICIONES, mediante su transcripción en papel membretado de la empresa para su presentación en archivo digital WORD editable y PDF no modificable, con firma autógrafa del representante legal como parte de su propuesta técnica)</w:t>
      </w:r>
      <w:r w:rsidRPr="00F05F5D">
        <w:rPr>
          <w:rFonts w:ascii="Noto Sans" w:hAnsi="Noto Sans" w:cs="Noto Sans"/>
          <w:b/>
          <w:bCs/>
          <w:sz w:val="20"/>
          <w:szCs w:val="20"/>
          <w:lang w:val="es-MX"/>
        </w:rPr>
        <w:t>.</w:t>
      </w:r>
    </w:p>
    <w:p w:rsidR="007E5F2C" w:rsidRPr="00F05F5D" w:rsidRDefault="007E5F2C" w:rsidP="00F7492B">
      <w:pPr>
        <w:rPr>
          <w:rFonts w:ascii="Noto Sans" w:hAnsi="Noto Sans" w:cs="Noto Sans"/>
          <w:sz w:val="20"/>
          <w:szCs w:val="20"/>
          <w:lang w:val="es-MX"/>
        </w:rPr>
      </w:pPr>
    </w:p>
    <w:p w:rsidR="007E5F2C" w:rsidRPr="00F05F5D" w:rsidRDefault="007E5F2C" w:rsidP="00F7492B">
      <w:pPr>
        <w:rPr>
          <w:rFonts w:ascii="Noto Sans" w:hAnsi="Noto Sans" w:cs="Noto Sans"/>
          <w:sz w:val="20"/>
          <w:szCs w:val="20"/>
        </w:rPr>
      </w:pPr>
      <w:r w:rsidRPr="00F05F5D">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7E5F2C" w:rsidRDefault="00C11220" w:rsidP="00F7492B">
      <w:pPr>
        <w:jc w:val="center"/>
        <w:rPr>
          <w:rFonts w:ascii="Noto Sans" w:hAnsi="Noto Sans" w:cs="Noto Sans"/>
          <w:b/>
          <w:sz w:val="20"/>
          <w:szCs w:val="20"/>
        </w:rPr>
      </w:pPr>
      <w:r w:rsidRPr="007E5F2C">
        <w:rPr>
          <w:rFonts w:ascii="Noto Sans" w:hAnsi="Noto Sans" w:cs="Noto Sans"/>
          <w:b/>
          <w:sz w:val="20"/>
          <w:szCs w:val="20"/>
        </w:rPr>
        <w:t>ANEXO NO. 3.1</w:t>
      </w:r>
    </w:p>
    <w:p w:rsidR="00C11220" w:rsidRPr="007E5F2C" w:rsidRDefault="00C11220" w:rsidP="00F7492B">
      <w:pPr>
        <w:jc w:val="center"/>
        <w:rPr>
          <w:rFonts w:ascii="Noto Sans" w:hAnsi="Noto Sans" w:cs="Noto Sans"/>
          <w:b/>
          <w:sz w:val="20"/>
          <w:szCs w:val="20"/>
        </w:rPr>
      </w:pPr>
    </w:p>
    <w:p w:rsidR="00C11220" w:rsidRPr="007E5F2C" w:rsidRDefault="00C11220" w:rsidP="00F7492B">
      <w:pPr>
        <w:jc w:val="center"/>
        <w:rPr>
          <w:rFonts w:ascii="Noto Sans" w:hAnsi="Noto Sans" w:cs="Noto Sans"/>
          <w:b/>
          <w:sz w:val="20"/>
          <w:szCs w:val="20"/>
        </w:rPr>
      </w:pPr>
      <w:r w:rsidRPr="007E5F2C">
        <w:rPr>
          <w:rFonts w:ascii="Noto Sans" w:hAnsi="Noto Sans" w:cs="Noto Sans"/>
          <w:b/>
          <w:sz w:val="20"/>
          <w:szCs w:val="20"/>
        </w:rPr>
        <w:t>MODELO DEL CONTRATO</w:t>
      </w:r>
    </w:p>
    <w:p w:rsidR="00C11220" w:rsidRPr="009A0F44" w:rsidRDefault="00C11220" w:rsidP="00F7492B">
      <w:pPr>
        <w:jc w:val="both"/>
        <w:rPr>
          <w:rFonts w:ascii="Noto Sans" w:hAnsi="Noto Sans" w:cs="Noto Sans"/>
          <w:sz w:val="20"/>
          <w:szCs w:val="20"/>
        </w:rPr>
      </w:pPr>
    </w:p>
    <w:tbl>
      <w:tblPr>
        <w:tblW w:w="0" w:type="auto"/>
        <w:tblLook w:val="04A0" w:firstRow="1" w:lastRow="0" w:firstColumn="1" w:lastColumn="0" w:noHBand="0" w:noVBand="1"/>
      </w:tblPr>
      <w:tblGrid>
        <w:gridCol w:w="5368"/>
        <w:gridCol w:w="5386"/>
      </w:tblGrid>
      <w:tr w:rsidR="00C11220" w:rsidRPr="009A0F44" w:rsidTr="00C11220">
        <w:tc>
          <w:tcPr>
            <w:tcW w:w="5470" w:type="dxa"/>
          </w:tcPr>
          <w:p w:rsidR="00C11220" w:rsidRPr="009A0F44" w:rsidRDefault="00C11220" w:rsidP="00F7492B">
            <w:pPr>
              <w:jc w:val="both"/>
              <w:rPr>
                <w:rFonts w:ascii="Noto Sans" w:hAnsi="Noto Sans" w:cs="Noto Sans"/>
                <w:sz w:val="20"/>
                <w:szCs w:val="20"/>
              </w:rPr>
            </w:pPr>
          </w:p>
        </w:tc>
        <w:tc>
          <w:tcPr>
            <w:tcW w:w="5470"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Numero de Contrato:</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MODELO DE CONTRATO PARA LA PRESTACIÓN DE SERVICIOS,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CONTRATO (ABIERTO O CERRADO) PARA LA PRESTACIÓN DE SERVICIOS DE (DESCRIPCIÓN), CON CARÁCTER (NACIONAL / INTERNACIONAL BAJO COBERTURA DE LOS TRATADOS / INTERNACIONAL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DECLARACIONES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1. </w:t>
      </w:r>
      <w:r w:rsidRPr="009A0F44">
        <w:rPr>
          <w:rFonts w:ascii="Noto Sans" w:hAnsi="Noto Sans" w:cs="Noto Sans"/>
          <w:sz w:val="20"/>
          <w:szCs w:val="20"/>
        </w:rPr>
        <w:tab/>
        <w:t xml:space="preserve">“LA DEPENDENCIA O ENTIDAD” declara que: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I.1</w:t>
      </w:r>
      <w:r w:rsidRPr="009A0F44">
        <w:rPr>
          <w:rFonts w:ascii="Noto Sans" w:hAnsi="Noto Sans" w:cs="Noto Sans"/>
          <w:sz w:val="20"/>
          <w:szCs w:val="20"/>
        </w:rPr>
        <w:tab/>
        <w:t xml:space="preserve">Es una “LA DEPENDENCIA O ENTIDAD” de la Administración Pública Federal, de conformidad con (ORDENAMIENTO JURÍDICO EN LOS QUE SE REGULE SU EXISTENCIA), cuya competencia y atribuciones se señalan en ___ (ORDENAMIENTO JURÍDICO EN LOS QUE SE REGULEN SUS ATRIBUCIONES Y COMPETENCIAS) __.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I.2</w:t>
      </w:r>
      <w:r w:rsidRPr="009A0F44">
        <w:rPr>
          <w:rFonts w:ascii="Noto Sans" w:hAnsi="Noto Sans" w:cs="Noto Sans"/>
          <w:sz w:val="20"/>
          <w:szCs w:val="20"/>
        </w:rPr>
        <w:tab/>
        <w:t>Conforme a lo dispuesto por ___ (ORDENAMIENTO JURÍDICO EN LOS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I.3</w:t>
      </w:r>
      <w:r w:rsidRPr="009A0F44">
        <w:rPr>
          <w:rFonts w:ascii="Noto Sans" w:hAnsi="Noto Sans" w:cs="Noto Sans"/>
          <w:sz w:val="20"/>
          <w:szCs w:val="20"/>
        </w:rPr>
        <w:tab/>
        <w:t>De conformidad con 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 xml:space="preserve">ORDENAMIENTO JURÍDICO EN LOS QUE SE REGULEN SUS FACULTADES)__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EN CASO DE REQUERIR QUE EL INSTRUMENTO JURÍDICO SEA FIRMADO POR MÁS SERVIDORES PÚBLICOS, SE DEBERÁ AGREGAR LA SIGUIENTE DECLARACIÓN TANTAS VECES FIRMANTES SEAN AÑADIDOS.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I.4</w:t>
      </w:r>
      <w:r w:rsidRPr="009A0F44">
        <w:rPr>
          <w:rFonts w:ascii="Noto Sans" w:hAnsi="Noto Sans" w:cs="Noto Sans"/>
          <w:sz w:val="20"/>
          <w:szCs w:val="20"/>
        </w:rPr>
        <w:tab/>
        <w:t>De conformidad con ____ (ORDENAMIENTO JURÍDICO EN LOS QUE SE REGULEN SUS FACULTADES) __ suscribe el presente instrumento el C. (NOMBRE DEL FIRMANTE X), (SEÑALAR CARGO DEL FIRMANTE X), R.F.C.  (INCORPORAR RFC DEL FIRMANTE X), facultado para 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INCORPORAR FACULTADES Y PARTICIPACIÓN EN EL CONTRATO)__.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I.5</w:t>
      </w:r>
      <w:r w:rsidRPr="009A0F44">
        <w:rPr>
          <w:rFonts w:ascii="Noto Sans" w:hAnsi="Noto Sans" w:cs="Noto Sans"/>
          <w:sz w:val="20"/>
          <w:szCs w:val="20"/>
        </w:rPr>
        <w:tab/>
        <w:t>La adjudicación del presente contrato se realizó mediante el procedimiento de (TIPO DE PROCEDIMIENTO) (INCORPORAR MEDIO DEL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I.6</w:t>
      </w:r>
      <w:r w:rsidRPr="009A0F44">
        <w:rPr>
          <w:rFonts w:ascii="Noto Sans" w:hAnsi="Noto Sans" w:cs="Noto Sans"/>
          <w:sz w:val="20"/>
          <w:szCs w:val="20"/>
        </w:rPr>
        <w:tab/>
        <w:t xml:space="preserve">“LA DEPENDENCIA O ENTIDAD” cuenta con suficiencia presupuestaria otorgada mediante (NÚMERO Y FECHA DE OFICIO), emitido por la _____________________.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SHCP (Titular de la entidad en su caso) autorizó la </w:t>
      </w:r>
      <w:proofErr w:type="spellStart"/>
      <w:r w:rsidRPr="009A0F44">
        <w:rPr>
          <w:rFonts w:ascii="Noto Sans" w:hAnsi="Noto Sans" w:cs="Noto Sans"/>
          <w:sz w:val="20"/>
          <w:szCs w:val="20"/>
        </w:rPr>
        <w:t>plurianualidad</w:t>
      </w:r>
      <w:proofErr w:type="spellEnd"/>
      <w:r w:rsidRPr="009A0F44">
        <w:rPr>
          <w:rFonts w:ascii="Noto Sans" w:hAnsi="Noto Sans" w:cs="Noto Sans"/>
          <w:sz w:val="20"/>
          <w:szCs w:val="20"/>
        </w:rPr>
        <w:t xml:space="preserve"> mediante el oficio Número de Oficio ______________________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SI LA CONTRATACIÓN ES PREVIA A LA AUTORIZACIÓN DE SU PRESUPUESTO, CONFORME AL ARTÍCULO 33, PÁRRAFO SEGUNDO DE LA LAASSP (ANTICIPADA) MOSTRAR EL SIGUIENTE TEXTO: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I.7</w:t>
      </w:r>
      <w:r w:rsidRPr="009A0F44">
        <w:rPr>
          <w:rFonts w:ascii="Noto Sans" w:hAnsi="Noto Sans" w:cs="Noto Sans"/>
          <w:sz w:val="20"/>
          <w:szCs w:val="20"/>
        </w:rPr>
        <w:tab/>
        <w:t>Cuenta con el Registro Federal de Contribuyentes N° (RFC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I.8</w:t>
      </w:r>
      <w:r w:rsidRPr="009A0F44">
        <w:rPr>
          <w:rFonts w:ascii="Noto Sans" w:hAnsi="Noto Sans" w:cs="Noto Sans"/>
          <w:sz w:val="20"/>
          <w:szCs w:val="20"/>
        </w:rPr>
        <w:tab/>
        <w:t>Tiene establecido su domicilio en ________________________________________ mismo que señala para los fines y efectos legales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QUE SE APLIQUE REDUCCIÓN DE GARANTÍA DE CUMPLIMIENTO.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I.9</w:t>
      </w:r>
      <w:r w:rsidRPr="009A0F44">
        <w:rPr>
          <w:rFonts w:ascii="Noto Sans" w:hAnsi="Noto Sans" w:cs="Noto Sans"/>
          <w:sz w:val="20"/>
          <w:szCs w:val="20"/>
        </w:rPr>
        <w:tab/>
        <w:t>De la revisión al historial de cumplimiento en materia de contrataciones en el Registro Único de Contratistas, se advierte que “EL PROVEEDOR” cuenta con un grado de cumplimiento (INDICAR EL RANGO), por lo que “LA DEPENDENCIA O ENTIDAD” determina procedente efectuar la reducción del monto de la garantía por un porcentaje de 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CUANDO LA PROPOSICIÓN GANADORA HAYA SIDO PRESENTADA EN FORMA CONJUNTA POR VARIAS PERSONAS, LAS DECLARACIONES SE DEBERÁN FORMULAR POR CADA UNO DE ELLOS, EN TÉRMINOS DEL ARTÍCULO 44 DEL REGLAMENTO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w:t>
      </w:r>
      <w:r w:rsidRPr="009A0F44">
        <w:rPr>
          <w:rFonts w:ascii="Noto Sans" w:hAnsi="Noto Sans" w:cs="Noto Sans"/>
          <w:sz w:val="20"/>
          <w:szCs w:val="20"/>
        </w:rPr>
        <w:tab/>
        <w:t>“EL PROVEEDOR” declara que (TRATÁNDOSE DE PERSONA FÍSICA):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w:t>
      </w:r>
      <w:r w:rsidRPr="009A0F44">
        <w:rPr>
          <w:rFonts w:ascii="Noto Sans" w:hAnsi="Noto Sans" w:cs="Noto Sans"/>
          <w:sz w:val="20"/>
          <w:szCs w:val="20"/>
        </w:rPr>
        <w:tab/>
        <w:t>“EL PROVEEDOR”, por conducto de su representante declara que (TRATÁNDOSE DE PERSONA MORAL):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PROPUESTAS CONJUNTAS, INCORPORAR A CADA UNO DE LOS PROVEEDORES QUE LA INTEGRAN, EN TÉRMINOS DE LO SEÑALADO EN LOS NUMERALES 2 A 3.1</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SI ES PERSONA FÍSICA INCORPORAR LAS DECLARACIONES DE LOS NUMERALES 2. Y 2.1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II.1</w:t>
      </w:r>
      <w:r w:rsidRPr="009A0F44">
        <w:rPr>
          <w:rFonts w:ascii="Noto Sans" w:hAnsi="Noto Sans" w:cs="Noto Sans"/>
          <w:sz w:val="20"/>
          <w:szCs w:val="20"/>
        </w:rPr>
        <w:tab/>
        <w:t>Es una persona física, de nacionalidad _____________lo que acredita con ___________________ (EN EL CASO DE PERSONAS EXTRANJERAS DESCRIBIR EL DOCUMENTO) __________________, expedida por ___________________.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SI ES PERSONA MORAL, ATENDER A LAS DECLARACIONES DE LOS NUMERALES 2 A 2.2</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II.2</w:t>
      </w:r>
      <w:r w:rsidRPr="009A0F44">
        <w:rPr>
          <w:rFonts w:ascii="Noto Sans" w:hAnsi="Noto Sans" w:cs="Noto Sans"/>
          <w:sz w:val="20"/>
          <w:szCs w:val="20"/>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II.2</w:t>
      </w:r>
      <w:r w:rsidRPr="009A0F44">
        <w:rPr>
          <w:rFonts w:ascii="Noto Sans" w:hAnsi="Noto Sans" w:cs="Noto Sans"/>
          <w:sz w:val="20"/>
          <w:szCs w:val="20"/>
        </w:rPr>
        <w:tab/>
        <w:t>La o el C. (NOMBRE DEL REPRESENTANTE LEGAL), en su carácter de __________________, cuenta con facultades suficientes para suscribir el presente contrato y obligar a su representada, como lo acredita con _____________________________ (INSTRUMENTO NOTARIAL DE CONSTITUCIÓN O PODER OTORGADO AL REPRESENTANTE LEGAL) ______________, mismo que bajo protesta de decir verdad manifiesta no le ha sido limitado ni revocado en forma alguna.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EN EL CASO DE PERSONAS DE NACIONALIDAD EXTRANJERA, DEBERÁN PRESENTAR LA DOCUMENTACIÓN CORRESPONDIENTE DEBIDAMENTE APOSTILLADA.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II.3</w:t>
      </w:r>
      <w:r w:rsidRPr="009A0F44">
        <w:rPr>
          <w:rFonts w:ascii="Noto Sans" w:hAnsi="Noto Sans" w:cs="Noto Sans"/>
          <w:sz w:val="20"/>
          <w:szCs w:val="20"/>
        </w:rPr>
        <w:tab/>
        <w:t>Reúne las condiciones técnicas, jurídicas y económicas, y cuenta con la organización y elementos necesarios para su cumplimiento.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II.4</w:t>
      </w:r>
      <w:r w:rsidRPr="009A0F44">
        <w:rPr>
          <w:rFonts w:ascii="Noto Sans" w:hAnsi="Noto Sans" w:cs="Noto Sans"/>
          <w:sz w:val="20"/>
          <w:szCs w:val="20"/>
        </w:rPr>
        <w:tab/>
        <w:t>Cuenta con su Registro Federal de Contribuyentes (RFC PROVEEDOR).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II.5</w:t>
      </w:r>
      <w:r w:rsidRPr="009A0F44">
        <w:rPr>
          <w:rFonts w:ascii="Noto Sans" w:hAnsi="Noto Sans" w:cs="Noto Sans"/>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II.6</w:t>
      </w:r>
      <w:r w:rsidRPr="009A0F44">
        <w:rPr>
          <w:rFonts w:ascii="Noto Sans" w:hAnsi="Noto Sans" w:cs="Noto Sans"/>
          <w:sz w:val="20"/>
          <w:szCs w:val="20"/>
        </w:rPr>
        <w:tab/>
        <w:t>Tiene establecido su domicilio en ________________________________________ mismo que señala para los fines y efectos legales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III.</w:t>
      </w:r>
      <w:r w:rsidRPr="009A0F44">
        <w:rPr>
          <w:rFonts w:ascii="Noto Sans" w:hAnsi="Noto Sans" w:cs="Noto Sans"/>
          <w:sz w:val="20"/>
          <w:szCs w:val="20"/>
        </w:rPr>
        <w:tab/>
        <w:t>De “LAS PARTES”: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III.1</w:t>
      </w:r>
      <w:r w:rsidRPr="009A0F44">
        <w:rPr>
          <w:rFonts w:ascii="Noto Sans" w:hAnsi="Noto Sans" w:cs="Noto Sans"/>
          <w:sz w:val="20"/>
          <w:szCs w:val="20"/>
        </w:rPr>
        <w:tab/>
        <w:t>Que es su voluntad celebrar el presente contrato y sujetarse a sus términos y condiciones, por lo que de común acuerdo se obligan de conformidad con las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CLÁUSULAS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PRIMERA. OBJETO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PROVEEDOR” acepta y se obliga a proporcionar a “LA DEPENDENCIA O ENTIDAD” la prestación del servicio de (DESCRIPCIÓN), en los términos y condiciones establecidos en la convocatoria (TRATÁNDOSE DE LICITACIONES PÚBLICAS O INVITACIÓN A CUANDO MENOS TRES PERSONAS), este contrato y sus anexos (NUMERAR Y DESCRIBIR LOS ANEXOS) que forman parte integrante del mismo.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SEGUNDA. MONTO DEL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TRATÁNDOSE DE CONTRATO CERRADO Y ANUAL, MOSTRAR EL SIGUIENTE PÁRRAFO: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SER CERRADO Y PLURIANUAL, MOSTRAR LA TABLA Y LOS DOS PÁRRAFOS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de acuerdo a lo siguiente:</w:t>
      </w:r>
    </w:p>
    <w:p w:rsidR="00C11220" w:rsidRPr="009A0F44" w:rsidRDefault="00C11220" w:rsidP="00F7492B">
      <w:pPr>
        <w:jc w:val="both"/>
        <w:rPr>
          <w:rFonts w:ascii="Noto Sans" w:hAnsi="Noto Sans" w:cs="Noto Sans"/>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C11220" w:rsidRPr="009A0F44" w:rsidTr="00C54493">
        <w:trPr>
          <w:jc w:val="center"/>
        </w:trPr>
        <w:tc>
          <w:tcPr>
            <w:tcW w:w="297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Ejercicio Fiscal</w:t>
            </w:r>
          </w:p>
        </w:tc>
        <w:tc>
          <w:tcPr>
            <w:tcW w:w="3119"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Monto sin impuestos</w:t>
            </w:r>
          </w:p>
        </w:tc>
        <w:tc>
          <w:tcPr>
            <w:tcW w:w="3260"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Monto con impuestos</w:t>
            </w:r>
          </w:p>
        </w:tc>
      </w:tr>
      <w:tr w:rsidR="00C11220" w:rsidRPr="009A0F44" w:rsidTr="00C54493">
        <w:trPr>
          <w:jc w:val="center"/>
        </w:trPr>
        <w:tc>
          <w:tcPr>
            <w:tcW w:w="297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(INCORPORAR EJERCICIO FISCAL)</w:t>
            </w:r>
          </w:p>
        </w:tc>
        <w:tc>
          <w:tcPr>
            <w:tcW w:w="3119"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SIN IMPUESTOS DEL EJERCICIO)</w:t>
            </w:r>
          </w:p>
        </w:tc>
        <w:tc>
          <w:tcPr>
            <w:tcW w:w="3260"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CON IMPUESTOS DEL EJERCICIO) </w:t>
            </w:r>
          </w:p>
        </w:tc>
      </w:tr>
      <w:tr w:rsidR="00C11220" w:rsidRPr="009A0F44" w:rsidTr="00C54493">
        <w:trPr>
          <w:jc w:val="center"/>
        </w:trPr>
        <w:tc>
          <w:tcPr>
            <w:tcW w:w="297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 agregarán tantos se hayan programado</w:t>
            </w:r>
          </w:p>
        </w:tc>
        <w:tc>
          <w:tcPr>
            <w:tcW w:w="3119" w:type="dxa"/>
          </w:tcPr>
          <w:p w:rsidR="00C11220" w:rsidRPr="009A0F44" w:rsidRDefault="00C11220" w:rsidP="00F7492B">
            <w:pPr>
              <w:jc w:val="both"/>
              <w:rPr>
                <w:rFonts w:ascii="Noto Sans" w:hAnsi="Noto Sans" w:cs="Noto Sans"/>
                <w:sz w:val="20"/>
                <w:szCs w:val="20"/>
              </w:rPr>
            </w:pPr>
          </w:p>
        </w:tc>
        <w:tc>
          <w:tcPr>
            <w:tcW w:w="3260" w:type="dxa"/>
          </w:tcPr>
          <w:p w:rsidR="00C11220" w:rsidRPr="009A0F44" w:rsidRDefault="00C11220" w:rsidP="00F7492B">
            <w:pPr>
              <w:jc w:val="both"/>
              <w:rPr>
                <w:rFonts w:ascii="Noto Sans" w:hAnsi="Noto Sans" w:cs="Noto Sans"/>
                <w:sz w:val="20"/>
                <w:szCs w:val="20"/>
              </w:rPr>
            </w:pPr>
          </w:p>
        </w:tc>
      </w:tr>
      <w:tr w:rsidR="00C11220" w:rsidRPr="009A0F44" w:rsidTr="00C54493">
        <w:trPr>
          <w:jc w:val="center"/>
        </w:trPr>
        <w:tc>
          <w:tcPr>
            <w:tcW w:w="297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TOTAL:</w:t>
            </w:r>
          </w:p>
        </w:tc>
        <w:tc>
          <w:tcPr>
            <w:tcW w:w="3119"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$(MONTO TOTAL SIN IMPUESTOS)</w:t>
            </w:r>
          </w:p>
        </w:tc>
        <w:tc>
          <w:tcPr>
            <w:tcW w:w="3260"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TOTAL con impuestos)</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LOS MONTOS Y PRECIOS SE PODRÁN INDICAR EN MONEDA EXTRANJERA, CUANDO ASÍ SE HAYA DETERMINADO EN LA CONVOCATORIA, INVITACIÓN, O SOLICITUD DE COTIZACIÓN, DE CONFORMIDAD CON EL ARTÍCULO 66, FRACCIÓN XIII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El(los) precio(s) unitario(s) del presente contrato, expresado(s) en moneda nacional </w:t>
      </w:r>
      <w:proofErr w:type="gramStart"/>
      <w:r w:rsidRPr="009A0F44">
        <w:rPr>
          <w:rFonts w:ascii="Noto Sans" w:hAnsi="Noto Sans" w:cs="Noto Sans"/>
          <w:sz w:val="20"/>
          <w:szCs w:val="20"/>
        </w:rPr>
        <w:t>es(</w:t>
      </w:r>
      <w:proofErr w:type="gramEnd"/>
      <w:r w:rsidRPr="009A0F44">
        <w:rPr>
          <w:rFonts w:ascii="Noto Sans" w:hAnsi="Noto Sans" w:cs="Noto Sans"/>
          <w:sz w:val="20"/>
          <w:szCs w:val="20"/>
        </w:rPr>
        <w:t>son):</w:t>
      </w:r>
    </w:p>
    <w:p w:rsidR="00C11220" w:rsidRPr="009A0F44" w:rsidRDefault="00C11220" w:rsidP="00F7492B">
      <w:pPr>
        <w:jc w:val="both"/>
        <w:rPr>
          <w:rFonts w:ascii="Noto Sans" w:hAnsi="Noto Sans" w:cs="Noto San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C11220" w:rsidRPr="009A0F44" w:rsidTr="00C54493">
        <w:trPr>
          <w:jc w:val="center"/>
        </w:trPr>
        <w:tc>
          <w:tcPr>
            <w:tcW w:w="1490" w:type="dxa"/>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Partida</w:t>
            </w:r>
          </w:p>
        </w:tc>
        <w:tc>
          <w:tcPr>
            <w:tcW w:w="1610" w:type="dxa"/>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Descripción *</w:t>
            </w:r>
          </w:p>
        </w:tc>
        <w:tc>
          <w:tcPr>
            <w:tcW w:w="1132" w:type="dxa"/>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Unidad*</w:t>
            </w:r>
          </w:p>
        </w:tc>
        <w:tc>
          <w:tcPr>
            <w:tcW w:w="1306" w:type="dxa"/>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Cantidad *</w:t>
            </w:r>
          </w:p>
        </w:tc>
        <w:tc>
          <w:tcPr>
            <w:tcW w:w="1178" w:type="dxa"/>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Precio unitario *</w:t>
            </w:r>
          </w:p>
        </w:tc>
        <w:tc>
          <w:tcPr>
            <w:tcW w:w="1495" w:type="dxa"/>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Precio total antes de imp. *</w:t>
            </w:r>
          </w:p>
        </w:tc>
        <w:tc>
          <w:tcPr>
            <w:tcW w:w="118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Precio total después </w:t>
            </w:r>
            <w:r w:rsidRPr="009A0F44">
              <w:rPr>
                <w:rFonts w:ascii="Noto Sans" w:hAnsi="Noto Sans" w:cs="Noto Sans"/>
                <w:sz w:val="20"/>
                <w:szCs w:val="20"/>
              </w:rPr>
              <w:lastRenderedPageBreak/>
              <w:t>de imp. *</w:t>
            </w:r>
          </w:p>
        </w:tc>
      </w:tr>
      <w:tr w:rsidR="00C11220" w:rsidRPr="009A0F44" w:rsidTr="00C54493">
        <w:trPr>
          <w:jc w:val="center"/>
        </w:trPr>
        <w:tc>
          <w:tcPr>
            <w:tcW w:w="1490" w:type="dxa"/>
          </w:tcPr>
          <w:p w:rsidR="00C11220" w:rsidRPr="009A0F44" w:rsidRDefault="00C11220" w:rsidP="00F7492B">
            <w:pPr>
              <w:jc w:val="both"/>
              <w:rPr>
                <w:rFonts w:ascii="Noto Sans" w:hAnsi="Noto Sans" w:cs="Noto Sans"/>
                <w:sz w:val="20"/>
                <w:szCs w:val="20"/>
              </w:rPr>
            </w:pPr>
          </w:p>
        </w:tc>
        <w:tc>
          <w:tcPr>
            <w:tcW w:w="1610" w:type="dxa"/>
          </w:tcPr>
          <w:p w:rsidR="00C11220" w:rsidRPr="009A0F44" w:rsidRDefault="00C11220" w:rsidP="00F7492B">
            <w:pPr>
              <w:jc w:val="both"/>
              <w:rPr>
                <w:rFonts w:ascii="Noto Sans" w:hAnsi="Noto Sans" w:cs="Noto Sans"/>
                <w:sz w:val="20"/>
                <w:szCs w:val="20"/>
              </w:rPr>
            </w:pPr>
          </w:p>
        </w:tc>
        <w:tc>
          <w:tcPr>
            <w:tcW w:w="1132" w:type="dxa"/>
          </w:tcPr>
          <w:p w:rsidR="00C11220" w:rsidRPr="009A0F44" w:rsidRDefault="00C11220" w:rsidP="00F7492B">
            <w:pPr>
              <w:jc w:val="both"/>
              <w:rPr>
                <w:rFonts w:ascii="Noto Sans" w:hAnsi="Noto Sans" w:cs="Noto Sans"/>
                <w:sz w:val="20"/>
                <w:szCs w:val="20"/>
              </w:rPr>
            </w:pPr>
          </w:p>
        </w:tc>
        <w:tc>
          <w:tcPr>
            <w:tcW w:w="1306" w:type="dxa"/>
          </w:tcPr>
          <w:p w:rsidR="00C11220" w:rsidRPr="009A0F44" w:rsidRDefault="00C11220" w:rsidP="00F7492B">
            <w:pPr>
              <w:jc w:val="both"/>
              <w:rPr>
                <w:rFonts w:ascii="Noto Sans" w:hAnsi="Noto Sans" w:cs="Noto Sans"/>
                <w:sz w:val="20"/>
                <w:szCs w:val="20"/>
              </w:rPr>
            </w:pPr>
          </w:p>
        </w:tc>
        <w:tc>
          <w:tcPr>
            <w:tcW w:w="1178" w:type="dxa"/>
          </w:tcPr>
          <w:p w:rsidR="00C11220" w:rsidRPr="009A0F44" w:rsidRDefault="00C11220" w:rsidP="00F7492B">
            <w:pPr>
              <w:jc w:val="both"/>
              <w:rPr>
                <w:rFonts w:ascii="Noto Sans" w:hAnsi="Noto Sans" w:cs="Noto Sans"/>
                <w:sz w:val="20"/>
                <w:szCs w:val="20"/>
              </w:rPr>
            </w:pPr>
          </w:p>
        </w:tc>
        <w:tc>
          <w:tcPr>
            <w:tcW w:w="1495" w:type="dxa"/>
          </w:tcPr>
          <w:p w:rsidR="00C11220" w:rsidRPr="009A0F44" w:rsidRDefault="00C11220" w:rsidP="00F7492B">
            <w:pPr>
              <w:jc w:val="both"/>
              <w:rPr>
                <w:rFonts w:ascii="Noto Sans" w:hAnsi="Noto Sans" w:cs="Noto Sans"/>
                <w:sz w:val="20"/>
                <w:szCs w:val="20"/>
              </w:rPr>
            </w:pPr>
          </w:p>
        </w:tc>
        <w:tc>
          <w:tcPr>
            <w:tcW w:w="1183" w:type="dxa"/>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INDICAR EL ANEXO CORRESPONDIENTE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precio unitario es considerado fijo y en moneda nacional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QUE SE HAYA PREVISTO VARIACIÓN DE PRECIOS, Y SE CUENTE CON UNA FÓRMULA O MECANISMO DE AJUSTE SE CONSIDERARÁ LA SIGUIENTE REDACCIÓN: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precio unitario será considerado en moneda nacional, y podrá ser modificado conforme a la siguiente: (ESTABLECER LA FÓRMULA O MECANISMO DE AJUSTE PUBLICADA EN LA CONVOCATORIA, INVITACIÓN O SOLICITUD DE COTIZACIÓN).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EN CASO DE SER ABIERTO Y ANUAL INCORPORAR EL SIGUIENTE PÁRRAFO: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SER PLURIANUAL ABIERTO, MOSTRAR LA TABLA Y LOS TRES PÁRRAFOS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conviene con “EL PROVEEDOR” que el monto mínimo del arrendamiento objeto del presente contrato para los ejercicios fiscales de (CONCATENAR EJERCICIOS FISCALES QUE INVOLUCRAN LA PLURIANUALIDAD) es por la cantidad de (MONTO MÍNIMO TOTAL) más impuestos que asciende a $_____________ (INDICAR LA CANTIDAD EN LETRA).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que el monto máximo de los servicios para los ejercicios fiscales de (INCORPORAR EJERCICIO) es por la cantidad de (MONTO MÁXIMO TOTAL DEL CONTRATO), más impuestos que asciende a $_______ (Indicar la cantidad en letra).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Importe mínimos y máximos a pagar en cada ejercicio fiscal de acuerdo a lo siguiente:</w:t>
      </w:r>
    </w:p>
    <w:p w:rsidR="00C11220" w:rsidRPr="009A0F44" w:rsidRDefault="00C11220" w:rsidP="00F7492B">
      <w:pPr>
        <w:jc w:val="both"/>
        <w:rPr>
          <w:rFonts w:ascii="Noto Sans" w:hAnsi="Noto Sans" w:cs="Noto San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C11220" w:rsidRPr="009A0F44" w:rsidTr="00C54493">
        <w:trPr>
          <w:trHeight w:val="249"/>
          <w:jc w:val="center"/>
        </w:trPr>
        <w:tc>
          <w:tcPr>
            <w:tcW w:w="311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Ejercicio Fiscal</w:t>
            </w:r>
          </w:p>
        </w:tc>
        <w:tc>
          <w:tcPr>
            <w:tcW w:w="311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Monto mínimo</w:t>
            </w:r>
          </w:p>
        </w:tc>
        <w:tc>
          <w:tcPr>
            <w:tcW w:w="311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Monto máximo</w:t>
            </w:r>
          </w:p>
        </w:tc>
      </w:tr>
      <w:tr w:rsidR="00C11220" w:rsidRPr="009A0F44" w:rsidTr="00C54493">
        <w:trPr>
          <w:trHeight w:val="1158"/>
          <w:jc w:val="center"/>
        </w:trPr>
        <w:tc>
          <w:tcPr>
            <w:tcW w:w="311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(INCORPORAR EJERCICIO FISCAL)</w:t>
            </w:r>
          </w:p>
        </w:tc>
        <w:tc>
          <w:tcPr>
            <w:tcW w:w="311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MÍNIMO ANUAL sin impuestos)</w:t>
            </w:r>
          </w:p>
        </w:tc>
        <w:tc>
          <w:tcPr>
            <w:tcW w:w="311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MÁXIMO ANUAL sin impuestos)</w:t>
            </w:r>
          </w:p>
        </w:tc>
      </w:tr>
      <w:tr w:rsidR="00C11220" w:rsidRPr="009A0F44" w:rsidTr="00C54493">
        <w:trPr>
          <w:trHeight w:val="738"/>
          <w:jc w:val="center"/>
        </w:trPr>
        <w:tc>
          <w:tcPr>
            <w:tcW w:w="311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 agregarán tantos se hayan programado</w:t>
            </w:r>
          </w:p>
        </w:tc>
        <w:tc>
          <w:tcPr>
            <w:tcW w:w="3113" w:type="dxa"/>
          </w:tcPr>
          <w:p w:rsidR="00C11220" w:rsidRPr="009A0F44" w:rsidRDefault="00C11220" w:rsidP="00F7492B">
            <w:pPr>
              <w:jc w:val="both"/>
              <w:rPr>
                <w:rFonts w:ascii="Noto Sans" w:hAnsi="Noto Sans" w:cs="Noto Sans"/>
                <w:sz w:val="20"/>
                <w:szCs w:val="20"/>
              </w:rPr>
            </w:pPr>
          </w:p>
        </w:tc>
        <w:tc>
          <w:tcPr>
            <w:tcW w:w="3113" w:type="dxa"/>
          </w:tcPr>
          <w:p w:rsidR="00C11220" w:rsidRPr="009A0F44" w:rsidRDefault="00C11220" w:rsidP="00F7492B">
            <w:pPr>
              <w:jc w:val="both"/>
              <w:rPr>
                <w:rFonts w:ascii="Noto Sans" w:hAnsi="Noto Sans" w:cs="Noto Sans"/>
                <w:sz w:val="20"/>
                <w:szCs w:val="20"/>
              </w:rPr>
            </w:pPr>
          </w:p>
        </w:tc>
      </w:tr>
      <w:tr w:rsidR="00C11220" w:rsidRPr="009A0F44" w:rsidTr="00C54493">
        <w:trPr>
          <w:trHeight w:val="249"/>
          <w:jc w:val="center"/>
        </w:trPr>
        <w:tc>
          <w:tcPr>
            <w:tcW w:w="311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TOTAL SIN IMPUESTOS:</w:t>
            </w:r>
          </w:p>
        </w:tc>
        <w:tc>
          <w:tcPr>
            <w:tcW w:w="311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MÍNIMO TOTAL)</w:t>
            </w:r>
          </w:p>
        </w:tc>
        <w:tc>
          <w:tcPr>
            <w:tcW w:w="3113"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(MONTO MÁXIMO TOTAL DEL CONTRATO)</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LOS MONTOS Y PRECIOS SE PODRÁN INDICAR EN MONEDA EXTRANJERA, CUANDO ASÍ SE HAYA DETERMINADO EN LA CONVOCATORIA, INVITACIÓN, O SOLICITUD DE COTIZACIÓN, DE CONFORMIDAD CON EL ARTÍCULO 66, FRACCIÓN XIII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INDICAR EL(LOS) PRECIO(S) UNITARIO(S):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El(los) precio(s) unitario(s) del presente contrato, expresado(s) en moneda nacional es (son):</w:t>
      </w:r>
    </w:p>
    <w:p w:rsidR="00C11220" w:rsidRPr="009A0F44" w:rsidRDefault="00C11220" w:rsidP="00F7492B">
      <w:pPr>
        <w:jc w:val="both"/>
        <w:rPr>
          <w:rFonts w:ascii="Noto Sans" w:hAnsi="Noto Sans" w:cs="Noto Sans"/>
          <w:sz w:val="20"/>
          <w:szCs w:val="20"/>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C11220" w:rsidRPr="009A0F44" w:rsidTr="00C54493">
        <w:trPr>
          <w:trHeight w:val="1041"/>
          <w:jc w:val="center"/>
        </w:trPr>
        <w:tc>
          <w:tcPr>
            <w:tcW w:w="506"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Partida</w:t>
            </w:r>
          </w:p>
        </w:tc>
        <w:tc>
          <w:tcPr>
            <w:tcW w:w="853"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Descripción *</w:t>
            </w:r>
          </w:p>
        </w:tc>
        <w:tc>
          <w:tcPr>
            <w:tcW w:w="583"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Unidad *</w:t>
            </w:r>
          </w:p>
        </w:tc>
        <w:tc>
          <w:tcPr>
            <w:tcW w:w="615"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Precio unitario *</w:t>
            </w:r>
          </w:p>
        </w:tc>
        <w:tc>
          <w:tcPr>
            <w:tcW w:w="609"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Cantidad Mínima *</w:t>
            </w:r>
          </w:p>
        </w:tc>
        <w:tc>
          <w:tcPr>
            <w:tcW w:w="615"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Cantidad Máxima *</w:t>
            </w:r>
          </w:p>
        </w:tc>
        <w:tc>
          <w:tcPr>
            <w:tcW w:w="596"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Precio Total Mínimo *</w:t>
            </w:r>
          </w:p>
        </w:tc>
        <w:tc>
          <w:tcPr>
            <w:tcW w:w="622" w:type="pct"/>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Precio Total Máximo *</w:t>
            </w:r>
          </w:p>
        </w:tc>
      </w:tr>
      <w:tr w:rsidR="00C11220" w:rsidRPr="009A0F44" w:rsidTr="00C54493">
        <w:trPr>
          <w:trHeight w:val="248"/>
          <w:jc w:val="center"/>
        </w:trPr>
        <w:tc>
          <w:tcPr>
            <w:tcW w:w="506" w:type="pct"/>
          </w:tcPr>
          <w:p w:rsidR="00C11220" w:rsidRPr="009A0F44" w:rsidRDefault="00C11220" w:rsidP="00F7492B">
            <w:pPr>
              <w:jc w:val="both"/>
              <w:rPr>
                <w:rFonts w:ascii="Noto Sans" w:hAnsi="Noto Sans" w:cs="Noto Sans"/>
                <w:sz w:val="20"/>
                <w:szCs w:val="20"/>
              </w:rPr>
            </w:pPr>
          </w:p>
        </w:tc>
        <w:tc>
          <w:tcPr>
            <w:tcW w:w="853" w:type="pct"/>
          </w:tcPr>
          <w:p w:rsidR="00C11220" w:rsidRPr="009A0F44" w:rsidRDefault="00C11220" w:rsidP="00F7492B">
            <w:pPr>
              <w:jc w:val="both"/>
              <w:rPr>
                <w:rFonts w:ascii="Noto Sans" w:hAnsi="Noto Sans" w:cs="Noto Sans"/>
                <w:sz w:val="20"/>
                <w:szCs w:val="20"/>
              </w:rPr>
            </w:pPr>
          </w:p>
        </w:tc>
        <w:tc>
          <w:tcPr>
            <w:tcW w:w="583" w:type="pct"/>
          </w:tcPr>
          <w:p w:rsidR="00C11220" w:rsidRPr="009A0F44" w:rsidRDefault="00C11220" w:rsidP="00F7492B">
            <w:pPr>
              <w:jc w:val="both"/>
              <w:rPr>
                <w:rFonts w:ascii="Noto Sans" w:hAnsi="Noto Sans" w:cs="Noto Sans"/>
                <w:sz w:val="20"/>
                <w:szCs w:val="20"/>
              </w:rPr>
            </w:pPr>
          </w:p>
        </w:tc>
        <w:tc>
          <w:tcPr>
            <w:tcW w:w="615" w:type="pct"/>
          </w:tcPr>
          <w:p w:rsidR="00C11220" w:rsidRPr="009A0F44" w:rsidRDefault="00C11220" w:rsidP="00F7492B">
            <w:pPr>
              <w:jc w:val="both"/>
              <w:rPr>
                <w:rFonts w:ascii="Noto Sans" w:hAnsi="Noto Sans" w:cs="Noto Sans"/>
                <w:sz w:val="20"/>
                <w:szCs w:val="20"/>
              </w:rPr>
            </w:pPr>
          </w:p>
        </w:tc>
        <w:tc>
          <w:tcPr>
            <w:tcW w:w="609" w:type="pct"/>
          </w:tcPr>
          <w:p w:rsidR="00C11220" w:rsidRPr="009A0F44" w:rsidRDefault="00C11220" w:rsidP="00F7492B">
            <w:pPr>
              <w:jc w:val="both"/>
              <w:rPr>
                <w:rFonts w:ascii="Noto Sans" w:hAnsi="Noto Sans" w:cs="Noto Sans"/>
                <w:sz w:val="20"/>
                <w:szCs w:val="20"/>
              </w:rPr>
            </w:pPr>
          </w:p>
        </w:tc>
        <w:tc>
          <w:tcPr>
            <w:tcW w:w="615" w:type="pct"/>
          </w:tcPr>
          <w:p w:rsidR="00C11220" w:rsidRPr="009A0F44" w:rsidRDefault="00C11220" w:rsidP="00F7492B">
            <w:pPr>
              <w:jc w:val="both"/>
              <w:rPr>
                <w:rFonts w:ascii="Noto Sans" w:hAnsi="Noto Sans" w:cs="Noto Sans"/>
                <w:sz w:val="20"/>
                <w:szCs w:val="20"/>
              </w:rPr>
            </w:pPr>
          </w:p>
        </w:tc>
        <w:tc>
          <w:tcPr>
            <w:tcW w:w="596" w:type="pct"/>
          </w:tcPr>
          <w:p w:rsidR="00C11220" w:rsidRPr="009A0F44" w:rsidRDefault="00C11220" w:rsidP="00F7492B">
            <w:pPr>
              <w:jc w:val="both"/>
              <w:rPr>
                <w:rFonts w:ascii="Noto Sans" w:hAnsi="Noto Sans" w:cs="Noto Sans"/>
                <w:sz w:val="20"/>
                <w:szCs w:val="20"/>
              </w:rPr>
            </w:pPr>
          </w:p>
        </w:tc>
        <w:tc>
          <w:tcPr>
            <w:tcW w:w="622" w:type="pct"/>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INDICAR EL ANEXO CORRESPONDIENTE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precio unitario es considerado fijo y en moneda nacional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QUE SE HAYA PREVISTO VARIACIÓN DE PRECIOS, Y SE CUENTE CON UNA FÓRMULA O MECANISMO DE AJUSTE SE CONSIDERARÁ LA SIGUIENTE REDACCIÓN Y SE ELIMINARÁ EL PÁRRAFO ANTERIOR: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precio unitario será considerado en moneda nacional, y podrá ser modificado conforme a la siguiente: (ESTABLECER LA FÓRMULA O MECANISMO DE AJUSTE PUBLICADA EN LA CONVOCATORIA, INVITACIÓN O SOLICITUD DE COTIZACIÓN).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 BIEN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TERCERA. ANTICIPO.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SÓLO EN CASO DE QUE NO SE OTORGUE ANTICIPO, MOSTRAR EL SIGUIENTE TEXTO):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presente contrato “LA DEPENDENCIA O ENTIDAD” no otorgará anticipo a “EL PROVEEDOR”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SÓLO EN CASO DE QUE SE OTORGUE ANTICIPO, MOSTRAR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Se otorgarán a “EL PROVEEDOR”, un anticipo del _______________ por ciento sobre el monto total del contrato equivalente a _____________.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CUARTA. FORMA Y LUGAR DE PAGO.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pago se realizará en un plazo máximo de 20 (veinte) días naturales siguientes, contados a partir de la fecha en que sea entregado y aceptado el Comprobante Fiscal Digital por Internet (CFDI) o factura electrónica a “LA DEPENDENCIA O ENTIDAD”, con la aprobación (firma) del Administrador del presente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TRATÁNDOSE DE PROVEEDORES EXTRANJEROS, PRESENTAR LA FACTURA QUE SE EMITA CONFORME A LAS REGLAS DEL PAÍS DE ORIGEN.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  “EL PROVEEDOR” las deficiencias que deberá corregir; por lo que, el procedimiento de pago reiniciará en el momento en que  “EL PROVEEDOR” presente el CFDI y/o documentos soporte corregidos y sean aceptados.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tiempo que “EL PROVEEDOR” utilice para la corrección del CFDI y/o documentación soporte entregada, no se computará para efectos de pago, de acuerdo con lo establecido en el artículo 73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CFDI o factura electrónica deberá ser presentada (SEÑALAR LA FORMA Y EL MEDIO POR EL CUAL SE PRESENTARÁ)</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CFDI o factura electrónica se deberá presentar desglosando el impuesto cuando aplique.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“EL PROVEEDOR” manifiesta su conformidad que, hasta en tanto no se cumpla con la verificación, supervisión y aceptación de la prestación de los servicios, no se tendrán como recibidos o aceptados por el Administrador del presente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efectos de trámite de pago, “EL PROVEEDOR” deberá ser titular de una cuenta bancaria, en la que se efectuará la transferencia electrónica de pago, respecto de la cual deberá proporcionar toda la información y documentación que le sea requerida por “LA DEPENDENCIA O ENTIDAD”, para efectos del pago.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deberá presentar la información y documentación “LA DEPENDENCIA O ENTIDAD” le solicite para el trámite de pago, atendiendo a las disposiciones legales e internas de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pago de la prestación de los servicios recibidos, quedará condicionado al pago que “EL PROVEEDOR” deba efectuar por concepto de penas convencionales y, en su caso, deductivas.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PAGO EN MONEDA EXTRANJERA, INDICAR LA FUENTE OFICIAL QUE SE TOMARÁ PARA LLEVAR A CABO LA CONVERSIÓN Y LA TASA DE CAMBIO O LA FECHA A CONSIDERAR PARA HACERLO: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fuente oficial para la conversión de la moneda extranjera será el Banco de México y la fecha a considerar será ___________________.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que se presenten pagos en exceso, se estará a lo dispuesto por el artículo 73, párrafo tercero,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QUINTA. LUGAR, PLAZOS Y CONDICIONES DE LA PRESTACIÓN DE LOS SERVICIOS.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prestación de los servicios,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servicios serán prestados en los domicilios señalados en el (ESTABLECER EL DOCUMENTO O ANEXO DONDE SE ENCUENTRAN LOS DOMICILIOS, O EN SU DEFECTO REDACTARLOS)</w:t>
      </w:r>
      <w:r w:rsidRPr="009A0F44" w:rsidDel="00437DBD">
        <w:rPr>
          <w:rFonts w:ascii="Noto Sans" w:hAnsi="Noto Sans" w:cs="Noto Sans"/>
          <w:sz w:val="20"/>
          <w:szCs w:val="20"/>
        </w:rPr>
        <w:t xml:space="preserve"> </w:t>
      </w:r>
      <w:r w:rsidRPr="009A0F44">
        <w:rPr>
          <w:rFonts w:ascii="Noto Sans" w:hAnsi="Noto Sans" w:cs="Noto Sans"/>
          <w:sz w:val="20"/>
          <w:szCs w:val="20"/>
        </w:rPr>
        <w:t xml:space="preserve">y fechas establecidas en el mismo;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SEXTA. VIGENCIA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en que la vigencia del presente contrato será del (INCORPORAR FECHA DE INICIO) al (INCORPORAR FECHA DE TÉRMINO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SÉPTIMA. MODIFICACIONES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“LAS PARTES” están de acuerdo que “LA DEPENDENCIA O ENTIDAD”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“LA DEPENDENCIA O ENTIDAD”, podrá ampliar la vigencia del presente instrumento, siempre y cuando, no implique incremento del monto contratado o de la cantidad del servicio, siendo necesario que se obtenga el previo consentimiento de “EL PROVEEDOR”.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los supuestos previstos en los dos párrafos anteriores, no procederá la aplicación de penas convencionales por atraso.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Cualquier modificación al presente contrato deberá formalizarse por escrito, y deberá suscribirse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OCTAVA. GARANTÍA DE LOS SERVICIOS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NO SE REQUIERA GARANTÍA SOBRE LA CALIDAD DEL SERVICIO, AÑADIR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la prestación de los servicios materia del presente contrato, no se requiere que “EL PROVEEDOR” presente una garantía por la calidad de los servicios contratados.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QUE SÍ SE REQUIERA GARANTÍA SOBRE LA CALIDAD DE LOS SERVICIOS, AÑADIR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NOVENA. GARANTÍA(S)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OTORGAR ANTICIPO, AÑADIR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GARANTIA DE ANTICIPO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entregará a “LA DEPENDENCIA O ENTIDAD”, previamente a la entrega del anticipo una garantía constituida por la totalidad del monto del(os) anticipo(s) recibido(s).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otorgamiento de anticipo, deberá garantizarse en los términos de los artículos 69, de la “LAASSP”; 81, párrafo primero y fracción V, de su Reglamento.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las disposiciones jurídicas aplicables lo permiten, la entrega de la garantía de anticipo podrá realizarse de manera electrónica.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QUE PROCEDA LA CONSTITUCIÓN DE LA GARANTÍA DE CUMPLIMIENTO DEL CONTRATO INCORPORAR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CUMPLIMIENTO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Conforme a los artículos 69, fracción II, 70, fracción I (dependencias) o II (entidades), de la “LAASSP”; 85, fracción III, y 103 de su Reglamento “EL PROVEEDOR” se obliga a constituir una garantía (EN CASO DE SER INDIVISIBLE) indivisible por el cumplimiento fiel y exacto de todas las obligaciones derivadas de este contrato; (EN CASO DE SER INDIVISIBLE) divisible y en este caso se hará efectiva en proporción al incumplimiento de la obligación principal, mediante fianza expedida por compañía afianzadora mexicana autorizada por la Comisión Nacional de Seguros y de Fianzas, a favor de la _(TESORERÍA DE LA FEDERACIÓN O DE LA ENTIDAD), por un importe equivalente al (INCORPORAR EL PORCENTAJE DE LA GARANTÍA DE CUMPLIMIENTO) del monto total del contrato, sin incluir el IVA.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Dicha fianza deberá ser entregada a “LA DEPENDENCIA O ENTIDAD”, a más tardar dentro de los 10 días naturales posteriores a la firma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las disposiciones jurídicas aplicables lo permiten, la entrega de la garantía de cumplimiento se podrá realizar de manera electrónica.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w:t>
      </w:r>
      <w:r w:rsidRPr="009A0F44">
        <w:rPr>
          <w:rFonts w:ascii="Noto Sans" w:hAnsi="Noto Sans" w:cs="Noto Sans"/>
          <w:sz w:val="20"/>
          <w:szCs w:val="20"/>
        </w:rPr>
        <w:lastRenderedPageBreak/>
        <w:t>los documentos modificatorios o endosos correspondientes, debiendo contener en el documento la estipulación de que se otorga de manera conjunta, solidaria e inseparable de la garantía otorgada inicialmente.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Una vez cumplidas las obligaciones a satisfacción, el servidor público facultado por “LA DEPENDENCIA O ENTIDAD” procederá inmediatamente a extender la constancia de cumplimiento de las obligaciones contractuales y dará inicio a los trámites para la cancelación de la garantía cumplimiento del contrato, lo que comunicará a  “EL PROVEEDOR”.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PARA EL CASO DE EXCEPTUAR LA GARANTÍA DE CUMPLIMIENTO POR TRATARSE DE SERVICIOS DE ASEGURAMIENTO, MOSTRAR EL PÁRRAFO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 fundamento en los artículos 15 y 294, fracción VI de la Ley de Instituciones de Seguros y Fianzas, “EL PROVEEDOR” se encuentra exceptuado de la presentación de la garantía de cumplimiento, ya que las aseguradoras no se encuentran obligadas a presentar una póliza de fianza que garantice el cumplimiento de sus contratos.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PARA EL CASO DE EXCEPTUAR LA GARANTÍA DE CUMPLIMIENTO CUANDO SE PRESTEN LOS SERVICIOS DENTRO DE LOS PRIMEROS 10 DÍAS A LA FIRMA DEL CONTRATO, MOSTRAR EL PÁRRAFO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la prestación de los servicios, se realice en un plazo menor a diez días naturales, “EL PROVEEDOR” quedará exceptuado de la presentación de la garantía de cumplimiento, de conformidad con lo establecido en el artículo 69 último párrafo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constancia de recepción de los servicios que ampare, que los mismos se prestaron dentro del plazo a que se refiere el párrafo anterior, se integrará en el expediente de contratación de la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términos de lo establecido en el artículo 69, segundo párrafo de la "LAASSP" se exceptúa a “EL PROVEEDOR” de la presentación de la garantía de cumplimiento, ya que la contratación se fundamenta en el artículo 54, fracción ___ o 55 de la "LAASSP" y a la petición de exceptuar a “EL PROVEEDOR” de presentar la garantía del cumplimiento del contrato, formulada por el titular del área requirente de los servicios, en términos de las políticas bases y lineamientos de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EL CASO DE QUE, POR LA NATURALEZA DE LOS SERVICIOS, SE REQUIERA LA GARANTÍA PARA RESPONDER POR VICIOS OCULTOS, AÑADIR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GARANTÍA PARA RESPONDER POR VICIOS OCULTOS.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w:t>
      </w:r>
      <w:r w:rsidRPr="009A0F44">
        <w:rPr>
          <w:rFonts w:ascii="Noto Sans" w:hAnsi="Noto Sans" w:cs="Noto Sans"/>
          <w:sz w:val="20"/>
          <w:szCs w:val="20"/>
        </w:rPr>
        <w:lastRenderedPageBreak/>
        <w:t xml:space="preserve">segundo de la Ley de Adquisiciones, Arrendamientos y Servicios del Sector Público y 96, párrafo segundo de su Reglamento.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OBLIGACIONES DE “EL PROVEEDOR”.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PROVEEDOR”, se obliga 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Prestar los servicios en las fechas o plazos y lugares establecidos conforme a lo pactado en el presente contrato y anexos respectivos.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Cumplir con las especificaciones técnicas, de calidad y demás condiciones establecidas en el presente contrato y sus respectivos anexos.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Asumir la responsabilidad de cualquier daño que llegue a ocasionar a “LA DEPENDENCIA O ENTIDAD” o a terceros con motivo de la ejecución y cumplimiento del presente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Proporcionar la información que le sea requerida por la Secretaría Anticorrupción y Buen Gobierno y el Órgano Interno de Control, de conformidad con el artículo 107 del Reglamento de la “LAASSP”.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EL SIGUIENTE INCISO, SERÁ OBLIGATORIO PARA EFECTOS DEL ARTÍCULO 80, PÁRRAFO CUARTO DEL RLAASSP.</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Entregar bimestralmente, las constancias de cumplimiento de la inscripción y pago de cuotas al Instituto Mexicano del Seguro Social del personal que utilice para la prestación de los servicios.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ESTIPULAR OBLIGACIONES ADICIONALES, AGREGAR LOS INCISOS QUE SE REQUIERAN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PRIMERA. OBLIGACIONES DE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se obliga 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Otorgar las facilidades necesarias, a efecto de que “EL PROVEEDOR” lleve a cabo en los términos convenidos la prestación de los servicios objeto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Realizar el pago correspondiente en tiempo y forma.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EL SIGUIENTE PÁRRAFO APARECERÁ SIEMPRE QUE HAYA EXISTIDO GARANTÍA DE CUMPLIMIENTO.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EN CASO DE ESTIPULAR OBLIGACIONES ADICIONALES, AGREGAR LOS INCISOS QUE SE REQUIERAN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DÉCIMA SEGUNDA. ADMINISTRACIÓN, VERIFICACIÓN, SUPERVISIÓN Y ACEPTACIÓN DE LOS SERVICIOS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CUANDO SE REQUIERA LA APLICACIÓN DE DEDUCCIONES: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TERCERA. DEDUCCIONES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no existir pagos pendientes, se requerirá a “EL PROVEEDOR” que realice el pago de la deductiva a través del esquema e5cinco Pago Electrónico de Derechos, Productos y Aprovechamientos (</w:t>
      </w:r>
      <w:proofErr w:type="spellStart"/>
      <w:r w:rsidRPr="009A0F44">
        <w:rPr>
          <w:rFonts w:ascii="Noto Sans" w:hAnsi="Noto Sans" w:cs="Noto Sans"/>
          <w:sz w:val="20"/>
          <w:szCs w:val="20"/>
        </w:rPr>
        <w:t>DPA´s</w:t>
      </w:r>
      <w:proofErr w:type="spellEnd"/>
      <w:r w:rsidRPr="009A0F44">
        <w:rPr>
          <w:rFonts w:ascii="Noto Sans" w:hAnsi="Noto Sans" w:cs="Noto Sans"/>
          <w:sz w:val="20"/>
          <w:szCs w:val="20"/>
        </w:rPr>
        <w:t>), a favor de la Tesorería de la Federación, o de la Entidad. En caso de negativa se procederá a hacer efectiva la garantía de cumplimiento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deducciones económicas se aplicarán sobre la cantidad indicada sin incluir impuestos.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CUARTA. PENAS CONVENCIONALES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Administrador determinará el cálculo de la pena convencional, cuya notificación se realizará por escrito o vía correo electrónico, dentro de los </w:t>
      </w:r>
      <w:proofErr w:type="gramStart"/>
      <w:r w:rsidRPr="009A0F44">
        <w:rPr>
          <w:rFonts w:ascii="Noto Sans" w:hAnsi="Noto Sans" w:cs="Noto Sans"/>
          <w:sz w:val="20"/>
          <w:szCs w:val="20"/>
        </w:rPr>
        <w:t>_(</w:t>
      </w:r>
      <w:proofErr w:type="gramEnd"/>
      <w:r w:rsidRPr="009A0F44">
        <w:rPr>
          <w:rFonts w:ascii="Noto Sans" w:hAnsi="Noto Sans" w:cs="Noto Sans"/>
          <w:sz w:val="20"/>
          <w:szCs w:val="20"/>
        </w:rPr>
        <w:t xml:space="preserve">DÍAS)_____ posteriores al atraso en el cumplimiento de la obligación de que se trate.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pago de la pena podrá efectuarse a través del esquema e5cinco Pago Electrónico de Derechos, Productos y Aprovechamientos (</w:t>
      </w:r>
      <w:proofErr w:type="spellStart"/>
      <w:r w:rsidRPr="009A0F44">
        <w:rPr>
          <w:rFonts w:ascii="Noto Sans" w:hAnsi="Noto Sans" w:cs="Noto Sans"/>
          <w:sz w:val="20"/>
          <w:szCs w:val="20"/>
        </w:rPr>
        <w:t>DPA´s</w:t>
      </w:r>
      <w:proofErr w:type="spellEnd"/>
      <w:r w:rsidRPr="009A0F44">
        <w:rPr>
          <w:rFonts w:ascii="Noto Sans" w:hAnsi="Noto Sans" w:cs="Noto Sans"/>
          <w:sz w:val="20"/>
          <w:szCs w:val="20"/>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importe de la pena convencional, no podrá exceder el equivalente al monto total de la garantía de cumplimiento del contrato, y en el caso de no haberse requerido esta garantía, no deberá exceder del 20% (veinte por ciento) del monto total del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w:t>
      </w:r>
      <w:r w:rsidRPr="009A0F44">
        <w:rPr>
          <w:rFonts w:ascii="Noto Sans" w:hAnsi="Noto Sans" w:cs="Noto Sans"/>
          <w:sz w:val="20"/>
          <w:szCs w:val="20"/>
        </w:rPr>
        <w:lastRenderedPageBreak/>
        <w:t>PENAS CONVENCIONALES POR ATRASO SERÁ DEL 10% (DIEZ POR CIENTO), CONFORME LO ESTABLECIDO EN EL ARTÍCULO 96 DEL REGLAMENTO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QUINTA. LICENCIAS, AUTORIZACIONES Y PERMISOS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se obliga a observar y mantener vigentes las licencias, autorizaciones, permisos o registros requeridos para el cumplimiento de sus obligaciones.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SEXTA. PÓLIZA DE RESPONSABILIDAD CIVIL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CUANDO NO SE REQUIERA LA CONTRATACIÓN DE SEGURO INCOPORAR EL SIGUIENTE PÁRRAFO: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la prestación de los servicios materia del presente contrato, no se requiere que “EL PROVEEDOR” contrate una póliza de seguro por responsabilidad civil.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INSTRUCCIÓN: CUANDO SE REQUIERA LA CONTRATACIÓN DE SEGURO INCOPORAR LOS SIGUIENTES DOS PÁRRAFOS: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póliza deberá contener las siguientes coberturas: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DESCRIBIR LAS COBERTURAS, ATENDIENDO A LAS NECESIDADES, TIPO Y CARACTERÍSTICAS DEL SERVICIO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SÉPTIMA. TRANSPORTE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se obliga bajo su costa y riesgo, a trasportar los bienes e insumos necesarios para la prestación del servicio, desde su lugar de origen, hasta las instalaciones señaladas en el (ESTABLECER EL DOCUMENTO O ANEXO DONDE SE ENCUENTRAN LOS DOMICILIOS, O EN SU DEFECTO REDACTARLOS)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OCTAVA. IMPUESTOS Y DERECHOS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impuestos, derechos y gastos que procedan con motivo de la prestación de los servicios, objeto del presente contrato, serán pagados por “EL PROVEEDOR”, mismos que no serán repercutidos a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sólo cubrirá, cuando aplique, lo correspondiente al Impuesto al Valor Agregado (IVA), en los términos de la normatividad aplicable y de conformidad con las disposiciones fiscales vigentes.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DÉCIMA NOVENA. PROHIBICIÓN DE CESIÓN DE DERECHOS Y OBLIGACIONES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DERECHOS DE AUTOR, PATENTES Y/O MARCAS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“LA DEPENDENCIA O ENTIDAD” o a terceros.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“LA DEPENDENCIA O ENTIDAD” tuviese que erogar recursos por cualquiera de estos conceptos, “EL PROVEEDOR” se obliga a reembolsar de manera inmediata los recursos erogados por aquella.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PRIMERA. CONFIDENCIALIDAD Y PROTECCIÓN DE DATOS PERSONALES.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tratamiento de los datos personales que “LAS PARTES” recaben con motivo de la celebración del presente contrato, deberá de realizarse con base en lo previsto en los Avisos de Privacidad respectivos.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Por tal motivo, “EL PROVEEDOR” asume cualquier responsabilidad que se derive del incumplimiento de su parte, o de sus empleados, a las obligaciones de confidencialidad descritas en el presente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Asimismo “EL PROVEEDOR” deberá observar lo establecido en el Anexo aplicable a la Confidencialidad de la información del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SEGUNDA. SUSPENSIÓN TEMPORAL DE LA PRESTACIÓN DE LOS SERVICIOS.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Con fundamento en el artículo 80 de la Ley de Adquisiciones, Arrendamientos y Servicios del Sector Público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así como, al pago de gastos no recuperables previa solicitud y </w:t>
      </w:r>
      <w:proofErr w:type="spellStart"/>
      <w:r w:rsidRPr="009A0F44">
        <w:rPr>
          <w:rFonts w:ascii="Noto Sans" w:hAnsi="Noto Sans" w:cs="Noto Sans"/>
          <w:sz w:val="20"/>
          <w:szCs w:val="20"/>
        </w:rPr>
        <w:t>acreditamiento</w:t>
      </w:r>
      <w:proofErr w:type="spellEnd"/>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Una vez que hayan desaparecido las causas que motivaron la suspensión, el contrato podrá continuar produciendo todos sus efectos legales, si “LA DEPENDENCIA O ENTIDAD” así lo determina; y en caso que </w:t>
      </w:r>
      <w:r w:rsidRPr="009A0F44">
        <w:rPr>
          <w:rFonts w:ascii="Noto Sans" w:hAnsi="Noto Sans" w:cs="Noto Sans"/>
          <w:sz w:val="20"/>
          <w:szCs w:val="20"/>
        </w:rPr>
        <w:lastRenderedPageBreak/>
        <w:t>subsistan los supuestos que dieron origen a la suspensión, se podrá iniciar la terminación anticipada del contrato, conforme lo dispuesto en la cláusula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TERCERA. TERMINACIÓN ANTICIPADA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 sin responsabilidad alguna para “LA DEPENDENCIA O ENTIDAD”, ello con independencia de lo establecido en la cláusula que antecede.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“LA DEPENDENCIA O ENTIDAD” determine dar por terminado anticipadamente el contrato, lo notificará a “EL PROVEEDOR” hasta con 30 (treinta) días naturales anteriores al hecho, debiendo sustentarlo en un dictamen fundado y motivado, en el que, se precisarán las razones o causas que dieron origen a la misma y pagará a “EL PROVEEDOR” la parte proporcional de los servicios 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CUARTA. RESCISIÓN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DEPENDENCIA O ENTIDAD” podrá iniciar en cualquier momento el procedimiento de rescisión, cuando “EL PROVEEDOR” incurra en alguna de las siguientes causales: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Contravenir los términos pactados para la prestación de los servicios, establecidos en el presente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Transferir en todo o en parte las obligaciones que deriven del presente contrato a un tercero ajeno a la relación contractual;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Ceder los derechos de cobro derivados del contrato, sin contar con la conformidad previa y por escrito de “LA DEPENDENCIA O ENTIDAD”;</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Suspender total o parcialmente y sin causa justificada la prestación de los servicios del presente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realizar la prestación de los servicios en tiempo y forma conforme a lo establecido en el presente contrato y sus respectivos anexos;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No proporcionar a los Órganos de Fiscalización, la información que le sea requerida con motivo de las auditorías, visitas e inspecciones que realicen;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Ser declarado en concurso mercantil, o por cualquier otra causa distinta o análoga que afecte su patrimonio;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que compruebe la falsedad de alguna manifestación, información o documentación proporcionada para efecto del presente contrato;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EL SIGUIENTE INCISO, SERÁ OBLIGATORIO PARA EFECTOS DEL ARTÍCULO 80, PÁRRAFO CUARTO DEL RLAASSP</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presentar bimestralmente, las constancias de la inscripción y pago de cuotas al Instituto Mexicano del Seguro Social del personal que utilice para la prestación de los servicios;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entregar dentro de los 10 (diez) días naturales siguientes a la fecha de firma del presente contrato, la garantía de cumplimiento del mismo;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Cuando la suma de las penas convencionales exceda el monto total de la garantía de cumplimiento del contrato;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INSTRUCCIÓN: CUANDO NO SE HAYA REQUERIDO LA GARANTÍA DE CUMPLIMIENTO, SE UTILIZARÁ EL SIGUIENTE TEXTO “En caso de que la suma de las penas convencionales exceda el 20% del monto total del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Cuando la suma de las deducciones al pago, excedan el límite máximo establecido para las deducciones;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Impedir el desempeño normal de labores de “LA DEPENDENCIA O ENTIDAD”;</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Cambiar su nacionalidad por otra e invocar la protección de su gobierno contra reclamaciones y órdenes de “LA DEPENDENCIA O ENTIDAD”, cuando sea extranjero, y</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Incumplir cualquier obligación distinta de las anteriores y derivadas del presente contrato.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Transcurrido dicho término “LA DEPENDENCIA O ENTIDAD”, en un plazo de 15 (quince) días hábiles siguientes, tomando en consideración los argumentos y pruebas que hubiere hecho valer “EL PROVEEDOR”, determinará de manera fundada y motivada dar o no por rescindido el contrato, y comunicará a “EL PROVEEDOR” dicha determinación dentro del citado plazo.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Cuando se rescinda el contrato, se formulará el finiquito correspondiente, a efecto de hacer constar los pagos que deba efectuar “LA DEPENDENCIA O ENTIDAD” por concepto del contrato hasta el momento de rescisión, o los que resulten a cargo de “EL PROVEEDOR”.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Iniciado un procedimiento de conciliación “LA DEPENDENCIA O ENTIDAD” podrá suspender el trámite del procedimiento de rescisión.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DEPENDENCIA O ENTIDAD” podrá determinar no dar por rescindido el contrato, cuando durante el procedimiento advierta que la rescisión del mismo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De no rescindirse el contrato, “LA DEPENDENCIA O ENTIDAD” establecerá con “EL PROVEEDOR”, otro plazo, que le permita subsanar el incumplimiento que hubiere motivado el inicio del procedimiento, aplicando las </w:t>
      </w:r>
      <w:r w:rsidRPr="009A0F44">
        <w:rPr>
          <w:rFonts w:ascii="Noto Sans" w:hAnsi="Noto Sans" w:cs="Noto Sans"/>
          <w:sz w:val="20"/>
          <w:szCs w:val="20"/>
        </w:rPr>
        <w:lastRenderedPageBreak/>
        <w:t>sanciones correspondientes. El convenio modificatorio que al efecto se celebre deberá atender a las condiciones previstas por los dos últimos párrafos del artículo 74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Si se llevara a cabo la rescisión del contrato, y en el caso de que a “EL PROVEEDOR” se le hubieran entregado pagos progresivos, éste deberá de reintegrarlos más los intereses correspondientes, conforme a lo indicado en el artículo 73, párrafo cuarto, de la “LAASSP”.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QUINTA. RELACIÓN Y EXCLUSIÓN LABORAL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SEXTA. DISCREPANCIAS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SÉPTIMA. CONCILIACIÓN.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PARTES” acuerdan que para el caso de que se presenten desavenencias derivadas de la ejecución y cumplimiento del presente contrato podrán someterse al procedimiento de conciliación establecido en los </w:t>
      </w:r>
      <w:r w:rsidRPr="009A0F44">
        <w:rPr>
          <w:rFonts w:ascii="Noto Sans" w:hAnsi="Noto Sans" w:cs="Noto Sans"/>
          <w:sz w:val="20"/>
          <w:szCs w:val="20"/>
        </w:rPr>
        <w:lastRenderedPageBreak/>
        <w:t>artículos 109, 111 y 112 de la Ley de Adquisiciones, Arrendamientos y Servicios del Sector Público, y 126 al 136 de su Reglamento.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OCTAVA. DOMICILIOS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VIGÉSIMA NOVENA. LEGISLACIÓN APLICABLE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TRIGÉSIMA. JURISDICCIÓN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PARTES” convienen que, para la interpretación y cumplimiento de este contrato, así como para lo no previsto en el mismo, se someterán a la jurisdicción y competencia de los Tribunales Federales con sede en la Ciudad_______, renunciando </w:t>
      </w:r>
      <w:proofErr w:type="spellStart"/>
      <w:r w:rsidRPr="009A0F44">
        <w:rPr>
          <w:rFonts w:ascii="Noto Sans" w:hAnsi="Noto Sans" w:cs="Noto Sans"/>
          <w:sz w:val="20"/>
          <w:szCs w:val="20"/>
        </w:rPr>
        <w:t>exygpresamente</w:t>
      </w:r>
      <w:proofErr w:type="spellEnd"/>
      <w:r w:rsidRPr="009A0F44">
        <w:rPr>
          <w:rFonts w:ascii="Noto Sans" w:hAnsi="Noto Sans" w:cs="Noto Sans"/>
          <w:sz w:val="20"/>
          <w:szCs w:val="20"/>
        </w:rPr>
        <w:t xml:space="preserve"> al fuero que pudiera corresponderles en razón de su domicilio actual o futuro.</w:t>
      </w:r>
    </w:p>
    <w:p w:rsidR="00C11220" w:rsidRPr="009A0F44" w:rsidRDefault="00C11220" w:rsidP="00F7492B">
      <w:pPr>
        <w:jc w:val="both"/>
        <w:rPr>
          <w:rFonts w:ascii="Noto Sans" w:hAnsi="Noto Sans" w:cs="Noto Sans"/>
          <w:sz w:val="20"/>
          <w:szCs w:val="20"/>
        </w:rPr>
      </w:pPr>
      <w:bookmarkStart w:id="95" w:name="_Hlk131436329"/>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95"/>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DEPENDENCIA O ENTIDAD”</w:t>
      </w:r>
    </w:p>
    <w:p w:rsidR="00C11220" w:rsidRPr="009A0F44" w:rsidRDefault="00C11220" w:rsidP="00F7492B">
      <w:pPr>
        <w:jc w:val="both"/>
        <w:rPr>
          <w:rFonts w:ascii="Noto Sans" w:hAnsi="Noto Sans" w:cs="Noto San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C11220" w:rsidRPr="009A0F44" w:rsidTr="008509D8">
        <w:trPr>
          <w:trHeight w:val="390"/>
          <w:jc w:val="center"/>
        </w:trPr>
        <w:tc>
          <w:tcPr>
            <w:tcW w:w="3426"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w:t>
            </w:r>
          </w:p>
        </w:tc>
        <w:tc>
          <w:tcPr>
            <w:tcW w:w="3458"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CARGO </w:t>
            </w:r>
          </w:p>
        </w:tc>
        <w:tc>
          <w:tcPr>
            <w:tcW w:w="2510"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R.F.C.</w:t>
            </w:r>
          </w:p>
        </w:tc>
      </w:tr>
      <w:tr w:rsidR="00C11220" w:rsidRPr="009A0F44" w:rsidTr="008509D8">
        <w:trPr>
          <w:jc w:val="center"/>
        </w:trPr>
        <w:tc>
          <w:tcPr>
            <w:tcW w:w="3426"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DEL REPRESENTANTE DE LA DEPENDENCIA O ENTIDAD</w:t>
            </w:r>
          </w:p>
          <w:p w:rsidR="00C11220" w:rsidRPr="009A0F44" w:rsidRDefault="00C11220" w:rsidP="00F7492B">
            <w:pPr>
              <w:jc w:val="both"/>
              <w:rPr>
                <w:rFonts w:ascii="Noto Sans" w:hAnsi="Noto Sans" w:cs="Noto Sans"/>
                <w:sz w:val="20"/>
                <w:szCs w:val="20"/>
              </w:rPr>
            </w:pPr>
          </w:p>
        </w:tc>
        <w:tc>
          <w:tcPr>
            <w:tcW w:w="3458"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(CARGO DEL REPRESENTANTE DE LA DEPENDENCIA O ENTIDAD</w:t>
            </w:r>
          </w:p>
        </w:tc>
        <w:tc>
          <w:tcPr>
            <w:tcW w:w="2510"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(R.F.C. DEL REPRESENTANTE DE LA DEPENDENCIA O ENTIDAD</w:t>
            </w:r>
          </w:p>
        </w:tc>
      </w:tr>
      <w:tr w:rsidR="00C11220" w:rsidRPr="009A0F44" w:rsidTr="008509D8">
        <w:trPr>
          <w:jc w:val="center"/>
        </w:trPr>
        <w:tc>
          <w:tcPr>
            <w:tcW w:w="3426"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(NOMBRE DEL ADMINISTRADOR DEL CONTRATO) </w:t>
            </w:r>
          </w:p>
          <w:p w:rsidR="00C11220" w:rsidRPr="009A0F44" w:rsidRDefault="00C11220" w:rsidP="00F7492B">
            <w:pPr>
              <w:jc w:val="both"/>
              <w:rPr>
                <w:rFonts w:ascii="Noto Sans" w:hAnsi="Noto Sans" w:cs="Noto Sans"/>
                <w:sz w:val="20"/>
                <w:szCs w:val="20"/>
              </w:rPr>
            </w:pPr>
          </w:p>
        </w:tc>
        <w:tc>
          <w:tcPr>
            <w:tcW w:w="3458"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(CARGO DEL ADMINISTRADOR DEL CONTRATO) </w:t>
            </w:r>
          </w:p>
          <w:p w:rsidR="00C11220" w:rsidRPr="009A0F44" w:rsidRDefault="00C11220" w:rsidP="00F7492B">
            <w:pPr>
              <w:jc w:val="both"/>
              <w:rPr>
                <w:rFonts w:ascii="Noto Sans" w:hAnsi="Noto Sans" w:cs="Noto Sans"/>
                <w:sz w:val="20"/>
                <w:szCs w:val="20"/>
              </w:rPr>
            </w:pPr>
          </w:p>
        </w:tc>
        <w:tc>
          <w:tcPr>
            <w:tcW w:w="2510"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(R.F.C. DEL ADMINISTRADOR DEL CONTRATO) </w:t>
            </w:r>
          </w:p>
          <w:p w:rsidR="00C11220" w:rsidRPr="009A0F44" w:rsidRDefault="00C11220" w:rsidP="00F7492B">
            <w:pPr>
              <w:jc w:val="both"/>
              <w:rPr>
                <w:rFonts w:ascii="Noto Sans" w:hAnsi="Noto Sans" w:cs="Noto Sans"/>
                <w:sz w:val="20"/>
                <w:szCs w:val="20"/>
              </w:rPr>
            </w:pPr>
          </w:p>
        </w:tc>
      </w:tr>
      <w:tr w:rsidR="00C11220" w:rsidRPr="009A0F44" w:rsidTr="008509D8">
        <w:trPr>
          <w:jc w:val="center"/>
        </w:trPr>
        <w:tc>
          <w:tcPr>
            <w:tcW w:w="3426"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(NOMBRE DEL FIRMANTE X) </w:t>
            </w:r>
          </w:p>
        </w:tc>
        <w:tc>
          <w:tcPr>
            <w:tcW w:w="3458"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(CARGO DEL FIRMANTE X) </w:t>
            </w:r>
          </w:p>
        </w:tc>
        <w:tc>
          <w:tcPr>
            <w:tcW w:w="2510"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(R.F.C. FIRMANTE X) </w:t>
            </w:r>
          </w:p>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 “EL PROVEEDOR”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C11220" w:rsidRPr="009A0F44" w:rsidTr="00597ECC">
        <w:trPr>
          <w:jc w:val="center"/>
        </w:trPr>
        <w:tc>
          <w:tcPr>
            <w:tcW w:w="4631"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w:t>
            </w:r>
          </w:p>
        </w:tc>
        <w:tc>
          <w:tcPr>
            <w:tcW w:w="4763"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R.F.C.</w:t>
            </w:r>
          </w:p>
        </w:tc>
      </w:tr>
      <w:tr w:rsidR="00C11220" w:rsidRPr="009A0F44" w:rsidTr="00597ECC">
        <w:trPr>
          <w:jc w:val="center"/>
        </w:trPr>
        <w:tc>
          <w:tcPr>
            <w:tcW w:w="4631"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(RAZÓN SOCIAL DE LA PERSONA FÍSICA O MORAL)</w:t>
            </w:r>
          </w:p>
          <w:p w:rsidR="00C11220" w:rsidRPr="009A0F44" w:rsidRDefault="00C11220" w:rsidP="00F7492B">
            <w:pPr>
              <w:jc w:val="both"/>
              <w:rPr>
                <w:rFonts w:ascii="Noto Sans" w:hAnsi="Noto Sans" w:cs="Noto Sans"/>
                <w:sz w:val="20"/>
                <w:szCs w:val="20"/>
              </w:rPr>
            </w:pPr>
          </w:p>
        </w:tc>
        <w:tc>
          <w:tcPr>
            <w:tcW w:w="4763"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(R.F.C.  DE LA PERSONA FÍSICA O MORAL)</w:t>
            </w:r>
          </w:p>
          <w:p w:rsidR="00C11220" w:rsidRPr="009A0F44" w:rsidRDefault="00C11220" w:rsidP="00F7492B">
            <w:pPr>
              <w:jc w:val="both"/>
              <w:rPr>
                <w:rFonts w:ascii="Noto Sans" w:hAnsi="Noto Sans" w:cs="Noto Sans"/>
                <w:sz w:val="20"/>
                <w:szCs w:val="20"/>
              </w:rPr>
            </w:pPr>
          </w:p>
        </w:tc>
      </w:tr>
    </w:tbl>
    <w:p w:rsidR="00F75447" w:rsidRDefault="00F75447" w:rsidP="00F7492B">
      <w:pPr>
        <w:jc w:val="both"/>
        <w:rPr>
          <w:rFonts w:ascii="Noto Sans" w:hAnsi="Noto Sans" w:cs="Noto Sans"/>
          <w:sz w:val="20"/>
          <w:szCs w:val="20"/>
        </w:rPr>
      </w:pPr>
    </w:p>
    <w:p w:rsidR="00F75447" w:rsidRDefault="00F75447" w:rsidP="00F7492B">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F75447" w:rsidRDefault="00C11220" w:rsidP="00F7492B">
      <w:pPr>
        <w:jc w:val="center"/>
        <w:rPr>
          <w:rFonts w:ascii="Noto Sans" w:hAnsi="Noto Sans" w:cs="Noto Sans"/>
          <w:b/>
          <w:sz w:val="22"/>
          <w:szCs w:val="20"/>
        </w:rPr>
      </w:pPr>
      <w:bookmarkStart w:id="96" w:name="ANEXO_3_1"/>
      <w:bookmarkEnd w:id="57"/>
      <w:r w:rsidRPr="00F75447">
        <w:rPr>
          <w:rFonts w:ascii="Noto Sans" w:hAnsi="Noto Sans" w:cs="Noto Sans"/>
          <w:b/>
          <w:sz w:val="22"/>
          <w:szCs w:val="20"/>
        </w:rPr>
        <w:t>ANEXO NO. 3</w:t>
      </w:r>
      <w:r w:rsidR="00597ECC">
        <w:rPr>
          <w:rFonts w:ascii="Noto Sans" w:hAnsi="Noto Sans" w:cs="Noto Sans"/>
          <w:b/>
          <w:sz w:val="22"/>
          <w:szCs w:val="20"/>
        </w:rPr>
        <w:t>.1</w:t>
      </w:r>
    </w:p>
    <w:bookmarkEnd w:id="96"/>
    <w:p w:rsidR="00C11220" w:rsidRPr="00F75447" w:rsidRDefault="00C11220" w:rsidP="00F7492B">
      <w:pPr>
        <w:jc w:val="center"/>
        <w:rPr>
          <w:rFonts w:ascii="Noto Sans" w:hAnsi="Noto Sans" w:cs="Noto Sans"/>
          <w:b/>
          <w:sz w:val="22"/>
          <w:szCs w:val="20"/>
        </w:rPr>
      </w:pPr>
      <w:r w:rsidRPr="00F75447">
        <w:rPr>
          <w:rFonts w:ascii="Noto Sans" w:hAnsi="Noto Sans" w:cs="Noto Sans"/>
          <w:b/>
          <w:sz w:val="22"/>
          <w:szCs w:val="20"/>
        </w:rPr>
        <w:t>FIANZA DE CUMPLIMIENTO DE CONTRATO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center"/>
        <w:rPr>
          <w:rFonts w:ascii="Noto Sans" w:hAnsi="Noto Sans" w:cs="Noto Sans"/>
          <w:sz w:val="20"/>
          <w:szCs w:val="20"/>
        </w:rPr>
      </w:pPr>
      <w:r w:rsidRPr="009A0F44">
        <w:rPr>
          <w:rFonts w:ascii="Noto Sans" w:hAnsi="Noto Sans" w:cs="Noto Sans"/>
          <w:noProof/>
          <w:sz w:val="20"/>
          <w:szCs w:val="20"/>
          <w:lang w:val="es-MX" w:eastAsia="es-MX"/>
        </w:rPr>
        <w:drawing>
          <wp:inline distT="0" distB="0" distL="0" distR="0" wp14:anchorId="105AA0F7" wp14:editId="7FDDD6E7">
            <wp:extent cx="5514975" cy="5334000"/>
            <wp:effectExtent l="0" t="0" r="9525" b="0"/>
            <wp:docPr id="8379653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7AF6.tmp"/>
                    <pic:cNvPicPr/>
                  </pic:nvPicPr>
                  <pic:blipFill rotWithShape="1">
                    <a:blip r:embed="rId14" cstate="print">
                      <a:extLst>
                        <a:ext uri="{28A0092B-C50C-407E-A947-70E740481C1C}">
                          <a14:useLocalDpi xmlns:a14="http://schemas.microsoft.com/office/drawing/2010/main" val="0"/>
                        </a:ext>
                      </a:extLst>
                    </a:blip>
                    <a:srcRect t="3195"/>
                    <a:stretch/>
                  </pic:blipFill>
                  <pic:spPr bwMode="auto">
                    <a:xfrm>
                      <a:off x="0" y="0"/>
                      <a:ext cx="5521735" cy="5340538"/>
                    </a:xfrm>
                    <a:prstGeom prst="rect">
                      <a:avLst/>
                    </a:prstGeom>
                    <a:ln>
                      <a:noFill/>
                    </a:ln>
                    <a:extLst>
                      <a:ext uri="{53640926-AAD7-44D8-BBD7-CCE9431645EC}">
                        <a14:shadowObscured xmlns:a14="http://schemas.microsoft.com/office/drawing/2010/main"/>
                      </a:ext>
                    </a:extLst>
                  </pic:spPr>
                </pic:pic>
              </a:graphicData>
            </a:graphic>
          </wp:inline>
        </w:drawing>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284DA1" w:rsidRDefault="00C11220" w:rsidP="00284DA1">
      <w:pPr>
        <w:jc w:val="center"/>
        <w:rPr>
          <w:rFonts w:ascii="Noto Sans" w:hAnsi="Noto Sans" w:cs="Noto Sans"/>
          <w:sz w:val="20"/>
          <w:szCs w:val="20"/>
        </w:rPr>
      </w:pPr>
      <w:r w:rsidRPr="00F75447">
        <w:rPr>
          <w:rFonts w:ascii="Noto Sans" w:hAnsi="Noto Sans" w:cs="Noto Sans"/>
          <w:b/>
          <w:sz w:val="20"/>
          <w:szCs w:val="20"/>
        </w:rPr>
        <w:t>ANEXO NO. 4</w:t>
      </w:r>
    </w:p>
    <w:p w:rsidR="00C11220" w:rsidRPr="00F75447" w:rsidRDefault="00C11220" w:rsidP="00F7492B">
      <w:pPr>
        <w:jc w:val="center"/>
        <w:rPr>
          <w:rFonts w:ascii="Noto Sans" w:hAnsi="Noto Sans" w:cs="Noto Sans"/>
          <w:b/>
          <w:sz w:val="20"/>
          <w:szCs w:val="20"/>
        </w:rPr>
      </w:pPr>
    </w:p>
    <w:p w:rsidR="00C11220" w:rsidRPr="00F75447" w:rsidRDefault="00C11220" w:rsidP="00F7492B">
      <w:pPr>
        <w:jc w:val="center"/>
        <w:rPr>
          <w:rFonts w:ascii="Noto Sans" w:hAnsi="Noto Sans" w:cs="Noto Sans"/>
          <w:b/>
          <w:sz w:val="20"/>
          <w:szCs w:val="20"/>
        </w:rPr>
      </w:pPr>
      <w:r w:rsidRPr="00F75447">
        <w:rPr>
          <w:rFonts w:ascii="Noto Sans" w:hAnsi="Noto Sans" w:cs="Noto Sans"/>
          <w:b/>
          <w:sz w:val="20"/>
          <w:szCs w:val="20"/>
        </w:rPr>
        <w:t>ESCRITO DE INTERÉS EN PARTICIPAR EN LA PRESENTE LICITACIÓN PÚBLICA INTERNACIONAL BAJO LA COBERTURA DE TRATADOS</w:t>
      </w:r>
    </w:p>
    <w:p w:rsidR="00C11220" w:rsidRPr="009A0F44" w:rsidRDefault="00C11220" w:rsidP="00284DA1">
      <w:pPr>
        <w:jc w:val="both"/>
        <w:rPr>
          <w:rFonts w:ascii="Noto Sans" w:hAnsi="Noto Sans" w:cs="Noto Sans"/>
          <w:sz w:val="20"/>
          <w:szCs w:val="20"/>
        </w:rPr>
      </w:pPr>
    </w:p>
    <w:p w:rsidR="00C11220" w:rsidRPr="009A0F44" w:rsidRDefault="00C11220" w:rsidP="00284DA1">
      <w:pPr>
        <w:jc w:val="both"/>
        <w:rPr>
          <w:rFonts w:ascii="Noto Sans" w:hAnsi="Noto Sans" w:cs="Noto Sans"/>
          <w:sz w:val="20"/>
          <w:szCs w:val="20"/>
        </w:rPr>
      </w:pPr>
      <w:r w:rsidRPr="009A0F44">
        <w:rPr>
          <w:rFonts w:ascii="Noto Sans" w:hAnsi="Noto Sans" w:cs="Noto Sans"/>
          <w:sz w:val="20"/>
          <w:szCs w:val="20"/>
        </w:rPr>
        <w:t>Ciudad de _____________</w:t>
      </w:r>
      <w:proofErr w:type="gramStart"/>
      <w:r w:rsidRPr="009A0F44">
        <w:rPr>
          <w:rFonts w:ascii="Noto Sans" w:hAnsi="Noto Sans" w:cs="Noto Sans"/>
          <w:sz w:val="20"/>
          <w:szCs w:val="20"/>
        </w:rPr>
        <w:t>_ ,</w:t>
      </w:r>
      <w:proofErr w:type="gramEnd"/>
      <w:r w:rsidRPr="009A0F44">
        <w:rPr>
          <w:rFonts w:ascii="Noto Sans" w:hAnsi="Noto Sans" w:cs="Noto Sans"/>
          <w:sz w:val="20"/>
          <w:szCs w:val="20"/>
        </w:rPr>
        <w:t xml:space="preserve"> a _______ de ________________</w:t>
      </w:r>
      <w:r w:rsidR="00F75447">
        <w:rPr>
          <w:rFonts w:ascii="Noto Sans" w:hAnsi="Noto Sans" w:cs="Noto Sans"/>
          <w:sz w:val="20"/>
          <w:szCs w:val="20"/>
        </w:rPr>
        <w:t>_de 2026</w:t>
      </w:r>
      <w:r w:rsidRPr="009A0F44">
        <w:rPr>
          <w:rFonts w:ascii="Noto Sans" w:hAnsi="Noto Sans" w:cs="Noto Sans"/>
          <w:sz w:val="20"/>
          <w:szCs w:val="20"/>
        </w:rPr>
        <w:t>.</w:t>
      </w:r>
    </w:p>
    <w:p w:rsidR="00C11220" w:rsidRPr="009A0F44" w:rsidRDefault="00C11220" w:rsidP="00284DA1">
      <w:pPr>
        <w:jc w:val="both"/>
        <w:rPr>
          <w:rFonts w:ascii="Noto Sans" w:hAnsi="Noto Sans" w:cs="Noto Sans"/>
          <w:sz w:val="20"/>
          <w:szCs w:val="20"/>
        </w:rPr>
      </w:pPr>
    </w:p>
    <w:p w:rsidR="00C11220" w:rsidRPr="009A0F44" w:rsidRDefault="00C11220" w:rsidP="00284DA1">
      <w:pPr>
        <w:jc w:val="both"/>
        <w:rPr>
          <w:rFonts w:ascii="Noto Sans" w:hAnsi="Noto Sans" w:cs="Noto Sans"/>
          <w:sz w:val="20"/>
          <w:szCs w:val="20"/>
        </w:rPr>
      </w:pPr>
      <w:r w:rsidRPr="009A0F44">
        <w:rPr>
          <w:rFonts w:ascii="Noto Sans" w:hAnsi="Noto Sans" w:cs="Noto Sans"/>
          <w:sz w:val="20"/>
          <w:szCs w:val="20"/>
        </w:rPr>
        <w:t>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 xml:space="preserve"> nombre del representante legal)________ manifiesto bajo protesta a decir verdad, lo siguiente:</w:t>
      </w:r>
    </w:p>
    <w:p w:rsidR="00C11220" w:rsidRPr="009A0F44" w:rsidRDefault="00C11220" w:rsidP="00284DA1">
      <w:pPr>
        <w:jc w:val="both"/>
        <w:rPr>
          <w:rFonts w:ascii="Noto Sans" w:hAnsi="Noto Sans" w:cs="Noto Sans"/>
          <w:sz w:val="20"/>
          <w:szCs w:val="20"/>
        </w:rPr>
      </w:pPr>
    </w:p>
    <w:p w:rsidR="00C11220" w:rsidRPr="009A0F44" w:rsidRDefault="00C11220" w:rsidP="00284DA1">
      <w:pPr>
        <w:jc w:val="both"/>
        <w:rPr>
          <w:rFonts w:ascii="Noto Sans" w:hAnsi="Noto Sans" w:cs="Noto Sans"/>
          <w:sz w:val="20"/>
          <w:szCs w:val="20"/>
        </w:rPr>
      </w:pPr>
      <w:r w:rsidRPr="009A0F44">
        <w:rPr>
          <w:rFonts w:ascii="Noto Sans" w:hAnsi="Noto Sans" w:cs="Noto Sans"/>
          <w:sz w:val="20"/>
          <w:szCs w:val="20"/>
        </w:rPr>
        <w:lastRenderedPageBreak/>
        <w:t>Con fundamento en el artículo 44 de la Ley de Adquisiciones, Arrendamientos y Servicios del Sector Publico, Expreso mi interés en participar e</w:t>
      </w:r>
      <w:r w:rsidR="00F75447">
        <w:rPr>
          <w:rFonts w:ascii="Noto Sans" w:hAnsi="Noto Sans" w:cs="Noto Sans"/>
          <w:sz w:val="20"/>
          <w:szCs w:val="20"/>
        </w:rPr>
        <w:t xml:space="preserve">n la licitación pública Internacional Bajo la </w:t>
      </w:r>
      <w:r w:rsidR="000B2D38">
        <w:rPr>
          <w:rFonts w:ascii="Noto Sans" w:hAnsi="Noto Sans" w:cs="Noto Sans"/>
          <w:sz w:val="20"/>
          <w:szCs w:val="20"/>
        </w:rPr>
        <w:t>Cobertura</w:t>
      </w:r>
      <w:r w:rsidR="00F75447">
        <w:rPr>
          <w:rFonts w:ascii="Noto Sans" w:hAnsi="Noto Sans" w:cs="Noto Sans"/>
          <w:sz w:val="20"/>
          <w:szCs w:val="20"/>
        </w:rPr>
        <w:t xml:space="preserve"> de Tratados</w:t>
      </w:r>
      <w:r w:rsidRPr="009A0F44">
        <w:rPr>
          <w:rFonts w:ascii="Noto Sans" w:hAnsi="Noto Sans" w:cs="Noto Sans"/>
          <w:sz w:val="20"/>
          <w:szCs w:val="20"/>
        </w:rPr>
        <w:t xml:space="preserve">  No.</w:t>
      </w:r>
      <w:r w:rsidR="000B2D38">
        <w:rPr>
          <w:rFonts w:ascii="Noto Sans" w:hAnsi="Noto Sans" w:cs="Noto Sans"/>
          <w:sz w:val="20"/>
          <w:szCs w:val="20"/>
        </w:rPr>
        <w:t xml:space="preserve">  ____________________________ </w:t>
      </w:r>
      <w:r w:rsidR="00F75447">
        <w:rPr>
          <w:rFonts w:ascii="Noto Sans" w:hAnsi="Noto Sans" w:cs="Noto Sans"/>
          <w:sz w:val="20"/>
          <w:szCs w:val="20"/>
        </w:rPr>
        <w:t>Conforme al artículo 90</w:t>
      </w:r>
      <w:r w:rsidRPr="009A0F44">
        <w:rPr>
          <w:rFonts w:ascii="Noto Sans" w:hAnsi="Noto Sans" w:cs="Noto Sans"/>
          <w:sz w:val="20"/>
          <w:szCs w:val="20"/>
        </w:rPr>
        <w:t xml:space="preserve"> del RLAASSP, hago constar los siguientes datos:</w:t>
      </w:r>
    </w:p>
    <w:p w:rsidR="00C11220" w:rsidRPr="009A0F44" w:rsidRDefault="00C11220" w:rsidP="00284DA1">
      <w:pPr>
        <w:jc w:val="both"/>
        <w:rPr>
          <w:rFonts w:ascii="Noto Sans" w:hAnsi="Noto Sans" w:cs="Noto Sans"/>
          <w:sz w:val="20"/>
          <w:szCs w:val="20"/>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28"/>
        <w:gridCol w:w="9504"/>
      </w:tblGrid>
      <w:tr w:rsidR="00C11220" w:rsidRPr="009A0F44" w:rsidTr="00C11220">
        <w:trPr>
          <w:cantSplit/>
          <w:trHeight w:val="3223"/>
        </w:trPr>
        <w:tc>
          <w:tcPr>
            <w:tcW w:w="1128" w:type="dxa"/>
            <w:shd w:val="clear" w:color="auto" w:fill="0E2841" w:themeFill="text2"/>
            <w:textDirection w:val="btLr"/>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licitante</w:t>
            </w:r>
          </w:p>
        </w:tc>
        <w:tc>
          <w:tcPr>
            <w:tcW w:w="9504"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Registro Federal de Contribuyentes: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Domicilio: calle y número: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Colonia:                                                               Alcaldía o Municipio: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Código postal:                                                   Entidad Federativa:</w:t>
            </w:r>
          </w:p>
          <w:p w:rsidR="00C11220" w:rsidRDefault="00C11220" w:rsidP="00F7492B">
            <w:pPr>
              <w:jc w:val="both"/>
              <w:rPr>
                <w:rFonts w:ascii="Noto Sans" w:hAnsi="Noto Sans" w:cs="Noto Sans"/>
                <w:sz w:val="20"/>
                <w:szCs w:val="20"/>
              </w:rPr>
            </w:pPr>
            <w:r w:rsidRPr="009A0F44">
              <w:rPr>
                <w:rFonts w:ascii="Noto Sans" w:hAnsi="Noto Sans" w:cs="Noto Sans"/>
                <w:sz w:val="20"/>
                <w:szCs w:val="20"/>
              </w:rPr>
              <w:t>Correo electrónico:</w:t>
            </w:r>
          </w:p>
          <w:p w:rsidR="00F75447" w:rsidRPr="009A0F44" w:rsidRDefault="00F75447" w:rsidP="00F7492B">
            <w:pPr>
              <w:jc w:val="both"/>
              <w:rPr>
                <w:rFonts w:ascii="Noto Sans" w:hAnsi="Noto Sans" w:cs="Noto Sans"/>
                <w:sz w:val="20"/>
                <w:szCs w:val="20"/>
              </w:rPr>
            </w:pPr>
            <w:r>
              <w:rPr>
                <w:rFonts w:ascii="Noto Sans" w:hAnsi="Noto Sans" w:cs="Noto Sans"/>
                <w:sz w:val="20"/>
                <w:szCs w:val="20"/>
              </w:rPr>
              <w:t>Teléfono: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de la escritura pública en la que consta su acta constitutiva:                         Fecha: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 los socios (Acta constitutiva):</w:t>
            </w:r>
          </w:p>
          <w:tbl>
            <w:tblPr>
              <w:tblW w:w="0" w:type="auto"/>
              <w:tblLayout w:type="fixed"/>
              <w:tblLook w:val="04A0" w:firstRow="1" w:lastRow="0" w:firstColumn="1" w:lastColumn="0" w:noHBand="0" w:noVBand="1"/>
            </w:tblPr>
            <w:tblGrid>
              <w:gridCol w:w="3116"/>
              <w:gridCol w:w="3116"/>
              <w:gridCol w:w="3117"/>
            </w:tblGrid>
            <w:tr w:rsidR="00C11220" w:rsidRPr="009A0F44" w:rsidTr="00C11220">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Paterno</w:t>
                  </w:r>
                </w:p>
              </w:tc>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Materno</w:t>
                  </w:r>
                </w:p>
              </w:tc>
              <w:tc>
                <w:tcPr>
                  <w:tcW w:w="3117"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Nombre(s)</w:t>
                  </w:r>
                </w:p>
              </w:tc>
            </w:tr>
            <w:tr w:rsidR="00C11220" w:rsidRPr="009A0F44" w:rsidTr="00C11220">
              <w:tc>
                <w:tcPr>
                  <w:tcW w:w="3116" w:type="dxa"/>
                </w:tcPr>
                <w:p w:rsidR="00C11220" w:rsidRPr="009A0F44" w:rsidRDefault="00C11220" w:rsidP="00F7492B">
                  <w:pPr>
                    <w:jc w:val="both"/>
                    <w:rPr>
                      <w:rFonts w:ascii="Noto Sans" w:hAnsi="Noto Sans" w:cs="Noto Sans"/>
                      <w:sz w:val="20"/>
                      <w:szCs w:val="20"/>
                    </w:rPr>
                  </w:pPr>
                </w:p>
              </w:tc>
              <w:tc>
                <w:tcPr>
                  <w:tcW w:w="3116" w:type="dxa"/>
                </w:tcPr>
                <w:p w:rsidR="00C11220" w:rsidRPr="009A0F44" w:rsidRDefault="00C11220" w:rsidP="00F7492B">
                  <w:pPr>
                    <w:jc w:val="both"/>
                    <w:rPr>
                      <w:rFonts w:ascii="Noto Sans" w:hAnsi="Noto Sans" w:cs="Noto Sans"/>
                      <w:sz w:val="20"/>
                      <w:szCs w:val="20"/>
                    </w:rPr>
                  </w:pPr>
                </w:p>
              </w:tc>
              <w:tc>
                <w:tcPr>
                  <w:tcW w:w="3117" w:type="dxa"/>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 los socios (Última reforma al acta constitutiva):</w:t>
            </w:r>
          </w:p>
          <w:tbl>
            <w:tblPr>
              <w:tblW w:w="0" w:type="auto"/>
              <w:tblLayout w:type="fixed"/>
              <w:tblLook w:val="04A0" w:firstRow="1" w:lastRow="0" w:firstColumn="1" w:lastColumn="0" w:noHBand="0" w:noVBand="1"/>
            </w:tblPr>
            <w:tblGrid>
              <w:gridCol w:w="3116"/>
              <w:gridCol w:w="3116"/>
              <w:gridCol w:w="3117"/>
            </w:tblGrid>
            <w:tr w:rsidR="00C11220" w:rsidRPr="009A0F44" w:rsidTr="00C11220">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Paterno</w:t>
                  </w:r>
                </w:p>
              </w:tc>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Materno</w:t>
                  </w:r>
                </w:p>
              </w:tc>
              <w:tc>
                <w:tcPr>
                  <w:tcW w:w="3117"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Nombre(s)</w:t>
                  </w:r>
                </w:p>
              </w:tc>
            </w:tr>
            <w:tr w:rsidR="00C11220" w:rsidRPr="009A0F44" w:rsidTr="00C11220">
              <w:tc>
                <w:tcPr>
                  <w:tcW w:w="3116" w:type="dxa"/>
                </w:tcPr>
                <w:p w:rsidR="00C11220" w:rsidRPr="009A0F44" w:rsidRDefault="00C11220" w:rsidP="00F7492B">
                  <w:pPr>
                    <w:jc w:val="both"/>
                    <w:rPr>
                      <w:rFonts w:ascii="Noto Sans" w:hAnsi="Noto Sans" w:cs="Noto Sans"/>
                      <w:sz w:val="20"/>
                      <w:szCs w:val="20"/>
                    </w:rPr>
                  </w:pPr>
                </w:p>
              </w:tc>
              <w:tc>
                <w:tcPr>
                  <w:tcW w:w="3116" w:type="dxa"/>
                </w:tcPr>
                <w:p w:rsidR="00C11220" w:rsidRPr="009A0F44" w:rsidRDefault="00C11220" w:rsidP="00F7492B">
                  <w:pPr>
                    <w:jc w:val="both"/>
                    <w:rPr>
                      <w:rFonts w:ascii="Noto Sans" w:hAnsi="Noto Sans" w:cs="Noto Sans"/>
                      <w:sz w:val="20"/>
                      <w:szCs w:val="20"/>
                    </w:rPr>
                  </w:pPr>
                </w:p>
              </w:tc>
              <w:tc>
                <w:tcPr>
                  <w:tcW w:w="3117" w:type="dxa"/>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Descripción del objeto social: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Última Reforma al acta constitutiva: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Inscripción en el Registro Público de Comercio: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Folio:                                                                          Fecha:</w:t>
            </w:r>
          </w:p>
        </w:tc>
      </w:tr>
      <w:tr w:rsidR="00C11220" w:rsidRPr="009A0F44" w:rsidTr="00C11220">
        <w:trPr>
          <w:cantSplit/>
          <w:trHeight w:val="1515"/>
        </w:trPr>
        <w:tc>
          <w:tcPr>
            <w:tcW w:w="1128" w:type="dxa"/>
            <w:shd w:val="clear" w:color="auto" w:fill="0E2841" w:themeFill="text2"/>
            <w:textDirection w:val="btLr"/>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 Representante</w:t>
            </w:r>
          </w:p>
        </w:tc>
        <w:tc>
          <w:tcPr>
            <w:tcW w:w="9504"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R.F.C.</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Domicilio: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Datos del documento mediante el cual acredita su personalidad y facultades: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Escritura pública número:                                                                     Fecha:</w:t>
            </w:r>
          </w:p>
        </w:tc>
      </w:tr>
    </w:tbl>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_________________________________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y firma del Representante Legal)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B4546D" w:rsidRDefault="00C11220" w:rsidP="00F7492B">
      <w:pPr>
        <w:jc w:val="center"/>
        <w:rPr>
          <w:rFonts w:ascii="Noto Sans" w:hAnsi="Noto Sans" w:cs="Noto Sans"/>
          <w:b/>
          <w:sz w:val="20"/>
          <w:szCs w:val="20"/>
        </w:rPr>
      </w:pPr>
      <w:r w:rsidRPr="00B4546D">
        <w:rPr>
          <w:rFonts w:ascii="Noto Sans" w:hAnsi="Noto Sans" w:cs="Noto Sans"/>
          <w:b/>
          <w:sz w:val="20"/>
          <w:szCs w:val="20"/>
        </w:rPr>
        <w:t>FORMATO NO. 1</w:t>
      </w:r>
    </w:p>
    <w:p w:rsidR="00C11220" w:rsidRPr="00B4546D" w:rsidRDefault="00C11220" w:rsidP="00F7492B">
      <w:pPr>
        <w:jc w:val="center"/>
        <w:rPr>
          <w:rFonts w:ascii="Noto Sans" w:hAnsi="Noto Sans" w:cs="Noto Sans"/>
          <w:b/>
          <w:sz w:val="20"/>
          <w:szCs w:val="20"/>
        </w:rPr>
      </w:pPr>
      <w:r w:rsidRPr="00B4546D">
        <w:rPr>
          <w:rFonts w:ascii="Noto Sans" w:hAnsi="Noto Sans" w:cs="Noto Sans"/>
          <w:b/>
          <w:sz w:val="20"/>
          <w:szCs w:val="20"/>
        </w:rPr>
        <w:t>FORMATO RELATIVO AL ESCRITO DE ACREDITACIÓN DEL LICITANTE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Ciudad de Querétaro, a ___</w:t>
      </w:r>
      <w:r w:rsidR="00B4546D">
        <w:rPr>
          <w:rFonts w:ascii="Noto Sans" w:hAnsi="Noto Sans" w:cs="Noto Sans"/>
          <w:sz w:val="20"/>
          <w:szCs w:val="20"/>
        </w:rPr>
        <w:t>____ de _________________de 2026</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________(nombre)______, manifiesto bajo protesta a decir verdad, que los datos aquí asentados son ciertos, así como que cuento con facultades suficientes para suscribir las proposiciones en la presente licitación pública internacional bajo la cobertura de tratados  , a nombre y representación de: ___(persona física o moral)___, en la licitación pública internacional bajo la cobertura de tratados No. _____________</w:t>
      </w:r>
      <w:r w:rsidR="00B4546D">
        <w:rPr>
          <w:rFonts w:ascii="Noto Sans" w:hAnsi="Noto Sans" w:cs="Noto Sans"/>
          <w:sz w:val="20"/>
          <w:szCs w:val="20"/>
        </w:rPr>
        <w:t>_____, y conforme al artículo 93</w:t>
      </w:r>
      <w:r w:rsidRPr="009A0F44">
        <w:rPr>
          <w:rFonts w:ascii="Noto Sans" w:hAnsi="Noto Sans" w:cs="Noto Sans"/>
          <w:sz w:val="20"/>
          <w:szCs w:val="20"/>
        </w:rPr>
        <w:t xml:space="preserve"> </w:t>
      </w:r>
      <w:proofErr w:type="gramStart"/>
      <w:r w:rsidRPr="009A0F44">
        <w:rPr>
          <w:rFonts w:ascii="Noto Sans" w:hAnsi="Noto Sans" w:cs="Noto Sans"/>
          <w:sz w:val="20"/>
          <w:szCs w:val="20"/>
        </w:rPr>
        <w:t>fracción</w:t>
      </w:r>
      <w:proofErr w:type="gramEnd"/>
      <w:r w:rsidRPr="009A0F44">
        <w:rPr>
          <w:rFonts w:ascii="Noto Sans" w:hAnsi="Noto Sans" w:cs="Noto Sans"/>
          <w:sz w:val="20"/>
          <w:szCs w:val="20"/>
        </w:rPr>
        <w:t xml:space="preserve"> V del RLAASSP, hago constar los siguientes datos:</w:t>
      </w:r>
    </w:p>
    <w:p w:rsidR="00C11220" w:rsidRPr="009A0F44" w:rsidRDefault="00C11220" w:rsidP="00F7492B">
      <w:pPr>
        <w:jc w:val="both"/>
        <w:rPr>
          <w:rFonts w:ascii="Noto Sans" w:hAnsi="Noto Sans" w:cs="Noto Sans"/>
          <w:sz w:val="20"/>
          <w:szCs w:val="20"/>
        </w:rPr>
      </w:pPr>
    </w:p>
    <w:tbl>
      <w:tblPr>
        <w:tblW w:w="100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28"/>
        <w:gridCol w:w="8937"/>
      </w:tblGrid>
      <w:tr w:rsidR="00C11220" w:rsidRPr="009A0F44" w:rsidTr="00C11220">
        <w:trPr>
          <w:cantSplit/>
          <w:trHeight w:val="3223"/>
          <w:jc w:val="center"/>
        </w:trPr>
        <w:tc>
          <w:tcPr>
            <w:tcW w:w="1128" w:type="dxa"/>
            <w:shd w:val="clear" w:color="auto" w:fill="0E2841" w:themeFill="text2"/>
            <w:textDirection w:val="btLr"/>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licitante</w:t>
            </w:r>
          </w:p>
        </w:tc>
        <w:tc>
          <w:tcPr>
            <w:tcW w:w="8937"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Registro Federal de Contribuyentes: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Domicilio: calle y número: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Colonia:                                                               Alcaldía o Municipio: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Código postal:                                                   Entidad Federativa: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Correo electrónico: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de la escritura pública en la que consta su acta constitutiva:                         Fecha: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 los socios (Acta constitutiva):</w:t>
            </w:r>
          </w:p>
          <w:tbl>
            <w:tblPr>
              <w:tblW w:w="0" w:type="auto"/>
              <w:tblLayout w:type="fixed"/>
              <w:tblLook w:val="04A0" w:firstRow="1" w:lastRow="0" w:firstColumn="1" w:lastColumn="0" w:noHBand="0" w:noVBand="1"/>
            </w:tblPr>
            <w:tblGrid>
              <w:gridCol w:w="3116"/>
              <w:gridCol w:w="3116"/>
              <w:gridCol w:w="3117"/>
            </w:tblGrid>
            <w:tr w:rsidR="00C11220" w:rsidRPr="009A0F44" w:rsidTr="00C11220">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Paterno</w:t>
                  </w:r>
                </w:p>
              </w:tc>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Materno</w:t>
                  </w:r>
                </w:p>
              </w:tc>
              <w:tc>
                <w:tcPr>
                  <w:tcW w:w="3117"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Nombre(s)</w:t>
                  </w:r>
                </w:p>
              </w:tc>
            </w:tr>
            <w:tr w:rsidR="00C11220" w:rsidRPr="009A0F44" w:rsidTr="00C11220">
              <w:tc>
                <w:tcPr>
                  <w:tcW w:w="3116" w:type="dxa"/>
                </w:tcPr>
                <w:p w:rsidR="00C11220" w:rsidRPr="009A0F44" w:rsidRDefault="00C11220" w:rsidP="00F7492B">
                  <w:pPr>
                    <w:jc w:val="both"/>
                    <w:rPr>
                      <w:rFonts w:ascii="Noto Sans" w:hAnsi="Noto Sans" w:cs="Noto Sans"/>
                      <w:sz w:val="20"/>
                      <w:szCs w:val="20"/>
                    </w:rPr>
                  </w:pPr>
                </w:p>
              </w:tc>
              <w:tc>
                <w:tcPr>
                  <w:tcW w:w="3116" w:type="dxa"/>
                </w:tcPr>
                <w:p w:rsidR="00C11220" w:rsidRPr="009A0F44" w:rsidRDefault="00C11220" w:rsidP="00F7492B">
                  <w:pPr>
                    <w:jc w:val="both"/>
                    <w:rPr>
                      <w:rFonts w:ascii="Noto Sans" w:hAnsi="Noto Sans" w:cs="Noto Sans"/>
                      <w:sz w:val="20"/>
                      <w:szCs w:val="20"/>
                    </w:rPr>
                  </w:pPr>
                </w:p>
              </w:tc>
              <w:tc>
                <w:tcPr>
                  <w:tcW w:w="3117" w:type="dxa"/>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 los socios (Última reforma al acta constitutiva):</w:t>
            </w:r>
          </w:p>
          <w:tbl>
            <w:tblPr>
              <w:tblW w:w="0" w:type="auto"/>
              <w:tblLayout w:type="fixed"/>
              <w:tblLook w:val="04A0" w:firstRow="1" w:lastRow="0" w:firstColumn="1" w:lastColumn="0" w:noHBand="0" w:noVBand="1"/>
            </w:tblPr>
            <w:tblGrid>
              <w:gridCol w:w="3116"/>
              <w:gridCol w:w="3116"/>
              <w:gridCol w:w="3117"/>
            </w:tblGrid>
            <w:tr w:rsidR="00C11220" w:rsidRPr="009A0F44" w:rsidTr="00C11220">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Paterno</w:t>
                  </w:r>
                </w:p>
              </w:tc>
              <w:tc>
                <w:tcPr>
                  <w:tcW w:w="3116"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Apellido Materno</w:t>
                  </w:r>
                </w:p>
              </w:tc>
              <w:tc>
                <w:tcPr>
                  <w:tcW w:w="3117" w:type="dxa"/>
                  <w:shd w:val="clear" w:color="auto" w:fill="D9D9D9" w:themeFill="background1" w:themeFillShade="D9"/>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Nombre(s)</w:t>
                  </w:r>
                </w:p>
              </w:tc>
            </w:tr>
            <w:tr w:rsidR="00C11220" w:rsidRPr="009A0F44" w:rsidTr="00C11220">
              <w:tc>
                <w:tcPr>
                  <w:tcW w:w="3116" w:type="dxa"/>
                </w:tcPr>
                <w:p w:rsidR="00C11220" w:rsidRPr="009A0F44" w:rsidRDefault="00C11220" w:rsidP="00F7492B">
                  <w:pPr>
                    <w:jc w:val="both"/>
                    <w:rPr>
                      <w:rFonts w:ascii="Noto Sans" w:hAnsi="Noto Sans" w:cs="Noto Sans"/>
                      <w:sz w:val="20"/>
                      <w:szCs w:val="20"/>
                    </w:rPr>
                  </w:pPr>
                </w:p>
              </w:tc>
              <w:tc>
                <w:tcPr>
                  <w:tcW w:w="3116" w:type="dxa"/>
                </w:tcPr>
                <w:p w:rsidR="00C11220" w:rsidRPr="009A0F44" w:rsidRDefault="00C11220" w:rsidP="00F7492B">
                  <w:pPr>
                    <w:jc w:val="both"/>
                    <w:rPr>
                      <w:rFonts w:ascii="Noto Sans" w:hAnsi="Noto Sans" w:cs="Noto Sans"/>
                      <w:sz w:val="20"/>
                      <w:szCs w:val="20"/>
                    </w:rPr>
                  </w:pPr>
                </w:p>
              </w:tc>
              <w:tc>
                <w:tcPr>
                  <w:tcW w:w="3117" w:type="dxa"/>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Descripción del objeto social: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Última Reforma al acta constitutiva: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Inscripción en el Registro Público de Comercio: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Número:                                             Folio:                                                                          Fecha:</w:t>
            </w:r>
          </w:p>
        </w:tc>
      </w:tr>
      <w:tr w:rsidR="00C11220" w:rsidRPr="009A0F44" w:rsidTr="00C11220">
        <w:trPr>
          <w:cantSplit/>
          <w:trHeight w:val="1515"/>
          <w:jc w:val="center"/>
        </w:trPr>
        <w:tc>
          <w:tcPr>
            <w:tcW w:w="1128" w:type="dxa"/>
            <w:shd w:val="clear" w:color="auto" w:fill="0E2841" w:themeFill="text2"/>
            <w:textDirection w:val="btLr"/>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 Representante</w:t>
            </w:r>
          </w:p>
        </w:tc>
        <w:tc>
          <w:tcPr>
            <w:tcW w:w="8937"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R.F.C.</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Domicilio: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Datos del documento mediante el cual acredita su personalidad y facultades: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Escritura pública número:                                                                     Fecha:</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y firma del Representante Legal)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860E0C" w:rsidRDefault="00C11220" w:rsidP="001C3AD3">
      <w:pPr>
        <w:jc w:val="center"/>
        <w:rPr>
          <w:rFonts w:ascii="Noto Sans" w:hAnsi="Noto Sans" w:cs="Noto Sans"/>
          <w:b/>
          <w:sz w:val="20"/>
          <w:szCs w:val="20"/>
        </w:rPr>
      </w:pPr>
      <w:bookmarkStart w:id="97" w:name="FORMATO_2"/>
      <w:r w:rsidRPr="00860E0C">
        <w:rPr>
          <w:rFonts w:ascii="Noto Sans" w:hAnsi="Noto Sans" w:cs="Noto Sans"/>
          <w:b/>
          <w:sz w:val="20"/>
          <w:szCs w:val="20"/>
        </w:rPr>
        <w:t>FORMATO NO. 2</w:t>
      </w:r>
      <w:bookmarkEnd w:id="97"/>
    </w:p>
    <w:p w:rsidR="00C11220" w:rsidRPr="00860E0C" w:rsidRDefault="00C11220" w:rsidP="00F7492B">
      <w:pPr>
        <w:jc w:val="center"/>
        <w:rPr>
          <w:rFonts w:ascii="Noto Sans" w:hAnsi="Noto Sans" w:cs="Noto Sans"/>
          <w:b/>
          <w:sz w:val="20"/>
          <w:szCs w:val="20"/>
        </w:rPr>
      </w:pPr>
      <w:r w:rsidRPr="00860E0C">
        <w:rPr>
          <w:rFonts w:ascii="Noto Sans" w:hAnsi="Noto Sans" w:cs="Noto Sans"/>
          <w:b/>
          <w:sz w:val="20"/>
          <w:szCs w:val="20"/>
        </w:rPr>
        <w:t>FORMATO RELATIVO AL ESCRITO DE NO ENCONTRARSE EN LOS SUPUESTOS DE LOS ARTÍCULOS 71 Y 90 DE LA LAASSP</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Ciudad de ________</w:t>
      </w:r>
      <w:r w:rsidR="00860E0C">
        <w:rPr>
          <w:rFonts w:ascii="Noto Sans" w:hAnsi="Noto Sans" w:cs="Noto Sans"/>
          <w:sz w:val="20"/>
          <w:szCs w:val="20"/>
        </w:rPr>
        <w:t xml:space="preserve">___, a __ de ___________ </w:t>
      </w:r>
      <w:proofErr w:type="spellStart"/>
      <w:r w:rsidR="00860E0C">
        <w:rPr>
          <w:rFonts w:ascii="Noto Sans" w:hAnsi="Noto Sans" w:cs="Noto Sans"/>
          <w:sz w:val="20"/>
          <w:szCs w:val="20"/>
        </w:rPr>
        <w:t>de</w:t>
      </w:r>
      <w:proofErr w:type="spellEnd"/>
      <w:r w:rsidR="00860E0C">
        <w:rPr>
          <w:rFonts w:ascii="Noto Sans" w:hAnsi="Noto Sans" w:cs="Noto Sans"/>
          <w:sz w:val="20"/>
          <w:szCs w:val="20"/>
        </w:rPr>
        <w:t xml:space="preserve"> 2026</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860E0C" w:rsidRDefault="00860E0C" w:rsidP="00F7492B">
      <w:pPr>
        <w:jc w:val="both"/>
        <w:rPr>
          <w:rFonts w:ascii="Noto Sans" w:hAnsi="Noto Sans" w:cs="Noto Sans"/>
          <w:b/>
          <w:sz w:val="20"/>
          <w:szCs w:val="20"/>
        </w:rPr>
      </w:pPr>
      <w:r w:rsidRPr="00860E0C">
        <w:rPr>
          <w:rFonts w:ascii="Noto Sans" w:hAnsi="Noto Sans" w:cs="Noto Sans"/>
          <w:b/>
          <w:sz w:val="20"/>
          <w:szCs w:val="20"/>
        </w:rPr>
        <w:t>INSTITUTO MEXICANO DEL SEGURO SOCIAL</w:t>
      </w:r>
    </w:p>
    <w:p w:rsidR="00C11220" w:rsidRPr="00860E0C" w:rsidRDefault="00860E0C" w:rsidP="00F7492B">
      <w:pPr>
        <w:jc w:val="both"/>
        <w:rPr>
          <w:rFonts w:ascii="Noto Sans" w:hAnsi="Noto Sans" w:cs="Noto Sans"/>
          <w:b/>
          <w:sz w:val="20"/>
          <w:szCs w:val="20"/>
        </w:rPr>
      </w:pPr>
      <w:r w:rsidRPr="00860E0C">
        <w:rPr>
          <w:rFonts w:ascii="Noto Sans" w:hAnsi="Noto Sans" w:cs="Noto Sans"/>
          <w:b/>
          <w:sz w:val="20"/>
          <w:szCs w:val="20"/>
        </w:rPr>
        <w:t>LICITACIÓN PÚBLICA  INTERNACIONAL BAJO LA COBERTURA DE TRATADOS NO. ______________</w:t>
      </w:r>
    </w:p>
    <w:p w:rsidR="00C11220" w:rsidRPr="00860E0C" w:rsidRDefault="00860E0C" w:rsidP="00F7492B">
      <w:pPr>
        <w:jc w:val="both"/>
        <w:rPr>
          <w:rFonts w:ascii="Noto Sans" w:hAnsi="Noto Sans" w:cs="Noto Sans"/>
          <w:b/>
          <w:sz w:val="20"/>
          <w:szCs w:val="20"/>
        </w:rPr>
      </w:pPr>
      <w:r w:rsidRPr="00860E0C">
        <w:rPr>
          <w:rFonts w:ascii="Noto Sans" w:hAnsi="Noto Sans" w:cs="Noto Sans"/>
          <w:b/>
          <w:sz w:val="20"/>
          <w:szCs w:val="20"/>
        </w:rPr>
        <w:t>P R E S E N T E.</w:t>
      </w:r>
    </w:p>
    <w:p w:rsidR="00C11220" w:rsidRPr="009A0F44" w:rsidRDefault="00C11220" w:rsidP="00F7492B">
      <w:pPr>
        <w:jc w:val="both"/>
        <w:rPr>
          <w:rFonts w:ascii="Noto Sans" w:hAnsi="Noto Sans" w:cs="Noto Sans"/>
          <w:sz w:val="20"/>
          <w:szCs w:val="20"/>
        </w:rPr>
      </w:pPr>
    </w:p>
    <w:p w:rsidR="00860E0C" w:rsidRPr="00F72936" w:rsidRDefault="00860E0C" w:rsidP="00F7492B">
      <w:pPr>
        <w:jc w:val="both"/>
        <w:rPr>
          <w:rFonts w:ascii="Noto Sans" w:hAnsi="Noto Sans" w:cs="Noto Sans"/>
          <w:sz w:val="20"/>
          <w:szCs w:val="20"/>
        </w:rPr>
      </w:pPr>
      <w:r w:rsidRPr="00F72936">
        <w:rPr>
          <w:rFonts w:ascii="Noto Sans" w:hAnsi="Noto Sans" w:cs="Noto Sans"/>
          <w:sz w:val="20"/>
          <w:szCs w:val="20"/>
        </w:rPr>
        <w:t xml:space="preserve">[Nombre del que suscribe el presente Anexo] en mi carácter de Representante Legal de la (Persona Física  o Moral), </w:t>
      </w:r>
    </w:p>
    <w:p w:rsidR="00860E0C" w:rsidRDefault="00860E0C" w:rsidP="00F7492B">
      <w:pPr>
        <w:jc w:val="both"/>
      </w:pPr>
    </w:p>
    <w:p w:rsidR="00860E0C" w:rsidRDefault="00860E0C" w:rsidP="00F7492B">
      <w:pPr>
        <w:jc w:val="both"/>
        <w:rPr>
          <w:rFonts w:ascii="Noto Sans" w:hAnsi="Noto Sans" w:cs="Noto Sans"/>
          <w:sz w:val="20"/>
          <w:szCs w:val="20"/>
        </w:rPr>
      </w:pPr>
      <w:r>
        <w:rPr>
          <w:rFonts w:ascii="Noto Sans" w:hAnsi="Noto Sans" w:cs="Noto Sans"/>
          <w:sz w:val="20"/>
          <w:szCs w:val="20"/>
        </w:rPr>
        <w:t xml:space="preserve">Declaración, bajo protesta de decir verdad, de no encontrarse en alguno de los supuestos establecidos por los artículos 71 y 90, cuarto párrafo de la LAASSP. </w:t>
      </w:r>
    </w:p>
    <w:p w:rsidR="00860E0C" w:rsidRDefault="00860E0C" w:rsidP="00F7492B">
      <w:pPr>
        <w:rPr>
          <w:rFonts w:ascii="Noto Sans" w:hAnsi="Noto Sans" w:cs="Noto Sans"/>
          <w:sz w:val="20"/>
          <w:szCs w:val="20"/>
        </w:rPr>
      </w:pPr>
    </w:p>
    <w:p w:rsidR="00860E0C" w:rsidRDefault="00860E0C" w:rsidP="00F7492B">
      <w:r>
        <w:rPr>
          <w:rFonts w:ascii="Noto Sans" w:hAnsi="Noto Sans" w:cs="Noto Sans"/>
          <w:sz w:val="20"/>
          <w:szCs w:val="20"/>
        </w:rPr>
        <w:t>Tratándose de personas morales, su representante legal deberá de manifestar con el escrito antes referido que tanto el licitante, como los socios o asociados, no se encuentran inhabilitados.</w:t>
      </w:r>
    </w:p>
    <w:p w:rsidR="00860E0C" w:rsidRDefault="00860E0C" w:rsidP="00F7492B"/>
    <w:p w:rsidR="00860E0C" w:rsidRPr="0019531C" w:rsidRDefault="00860E0C" w:rsidP="00F7492B">
      <w:pPr>
        <w:jc w:val="both"/>
        <w:rPr>
          <w:rFonts w:ascii="Noto Sans" w:hAnsi="Noto Sans" w:cs="Noto Sans"/>
          <w:sz w:val="20"/>
          <w:szCs w:val="20"/>
        </w:rPr>
      </w:pPr>
      <w:r w:rsidRPr="0019531C">
        <w:rPr>
          <w:rFonts w:ascii="Noto Sans" w:hAnsi="Noto Sans" w:cs="Noto Sans"/>
          <w:sz w:val="20"/>
          <w:szCs w:val="20"/>
        </w:rPr>
        <w:t xml:space="preserve">Lo anterior, para los efectos correspondientes del procedimiento de contratación de la </w:t>
      </w:r>
      <w:r>
        <w:rPr>
          <w:rFonts w:ascii="Noto Sans" w:hAnsi="Noto Sans" w:cs="Noto Sans"/>
          <w:sz w:val="20"/>
          <w:szCs w:val="20"/>
        </w:rPr>
        <w:t>Licitación Pública Internacional Bajo la Cobertura de Tratados Número  LA-50-GYR-050GYR075-N-XX-2026</w:t>
      </w:r>
    </w:p>
    <w:p w:rsidR="00C11220" w:rsidRPr="009A0F44" w:rsidRDefault="001C3AD3" w:rsidP="00F7492B">
      <w:pPr>
        <w:jc w:val="both"/>
        <w:rPr>
          <w:rFonts w:ascii="Noto Sans" w:hAnsi="Noto Sans" w:cs="Noto Sans"/>
          <w:sz w:val="20"/>
          <w:szCs w:val="20"/>
        </w:rPr>
      </w:pPr>
      <w:r w:rsidRPr="009A0F44">
        <w:rPr>
          <w:rFonts w:ascii="Noto Sans" w:hAnsi="Noto Sans" w:cs="Noto Sans"/>
          <w:sz w:val="20"/>
          <w:szCs w:val="20"/>
        </w:rPr>
        <w:t xml:space="preserve"> </w:t>
      </w:r>
      <w:r w:rsidR="00C11220" w:rsidRPr="009A0F44">
        <w:rPr>
          <w:rFonts w:ascii="Noto Sans" w:hAnsi="Noto Sans" w:cs="Noto Sans"/>
          <w:sz w:val="20"/>
          <w:szCs w:val="20"/>
        </w:rPr>
        <w:t>(Nombre y firma del Representante Legal)</w:t>
      </w:r>
    </w:p>
    <w:p w:rsidR="00C11220" w:rsidRPr="009A0F44" w:rsidRDefault="00C11220" w:rsidP="00F7492B">
      <w:pPr>
        <w:jc w:val="both"/>
        <w:rPr>
          <w:rFonts w:ascii="Noto Sans" w:hAnsi="Noto Sans" w:cs="Noto Sans"/>
          <w:sz w:val="20"/>
          <w:szCs w:val="20"/>
        </w:rPr>
      </w:pPr>
    </w:p>
    <w:p w:rsidR="00C11220" w:rsidRPr="004F7ADD" w:rsidRDefault="00C11220" w:rsidP="00F7492B">
      <w:pPr>
        <w:jc w:val="center"/>
        <w:rPr>
          <w:rFonts w:ascii="Noto Sans" w:hAnsi="Noto Sans" w:cs="Noto Sans"/>
          <w:b/>
          <w:sz w:val="20"/>
          <w:szCs w:val="20"/>
        </w:rPr>
      </w:pPr>
      <w:bookmarkStart w:id="98" w:name="FORMATO_3"/>
      <w:r w:rsidRPr="004F7ADD">
        <w:rPr>
          <w:rFonts w:ascii="Noto Sans" w:hAnsi="Noto Sans" w:cs="Noto Sans"/>
          <w:b/>
          <w:sz w:val="20"/>
          <w:szCs w:val="20"/>
        </w:rPr>
        <w:t>FORMATO NO. 3</w:t>
      </w:r>
    </w:p>
    <w:bookmarkEnd w:id="98"/>
    <w:p w:rsidR="00C11220" w:rsidRPr="004F7ADD" w:rsidRDefault="00C11220" w:rsidP="00F7492B">
      <w:pPr>
        <w:jc w:val="center"/>
        <w:rPr>
          <w:rFonts w:ascii="Noto Sans" w:hAnsi="Noto Sans" w:cs="Noto Sans"/>
          <w:b/>
          <w:sz w:val="20"/>
          <w:szCs w:val="20"/>
        </w:rPr>
      </w:pPr>
    </w:p>
    <w:p w:rsidR="00C11220" w:rsidRPr="004F7ADD" w:rsidRDefault="00C11220" w:rsidP="00F7492B">
      <w:pPr>
        <w:jc w:val="center"/>
        <w:rPr>
          <w:rFonts w:ascii="Noto Sans" w:hAnsi="Noto Sans" w:cs="Noto Sans"/>
          <w:b/>
          <w:sz w:val="20"/>
          <w:szCs w:val="20"/>
        </w:rPr>
      </w:pPr>
      <w:r w:rsidRPr="004F7ADD">
        <w:rPr>
          <w:rFonts w:ascii="Noto Sans" w:hAnsi="Noto Sans" w:cs="Noto Sans"/>
          <w:b/>
          <w:sz w:val="20"/>
          <w:szCs w:val="20"/>
        </w:rPr>
        <w:t>FORMATO RELATIVO A LA DECLARACIÓN DE INTEGRIDAD DEL LICITANTE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Ciudad de ___________</w:t>
      </w:r>
      <w:r w:rsidR="00EE36A4">
        <w:rPr>
          <w:rFonts w:ascii="Noto Sans" w:hAnsi="Noto Sans" w:cs="Noto Sans"/>
          <w:sz w:val="20"/>
          <w:szCs w:val="20"/>
        </w:rPr>
        <w:t>_</w:t>
      </w:r>
      <w:proofErr w:type="gramStart"/>
      <w:r w:rsidR="00EE36A4">
        <w:rPr>
          <w:rFonts w:ascii="Noto Sans" w:hAnsi="Noto Sans" w:cs="Noto Sans"/>
          <w:sz w:val="20"/>
          <w:szCs w:val="20"/>
        </w:rPr>
        <w:t>_ ,</w:t>
      </w:r>
      <w:proofErr w:type="gramEnd"/>
      <w:r w:rsidR="00EE36A4">
        <w:rPr>
          <w:rFonts w:ascii="Noto Sans" w:hAnsi="Noto Sans" w:cs="Noto Sans"/>
          <w:sz w:val="20"/>
          <w:szCs w:val="20"/>
        </w:rPr>
        <w:t xml:space="preserve"> a _______ de ______ </w:t>
      </w:r>
      <w:proofErr w:type="spellStart"/>
      <w:r w:rsidR="00EE36A4">
        <w:rPr>
          <w:rFonts w:ascii="Noto Sans" w:hAnsi="Noto Sans" w:cs="Noto Sans"/>
          <w:sz w:val="20"/>
          <w:szCs w:val="20"/>
        </w:rPr>
        <w:t>de</w:t>
      </w:r>
      <w:proofErr w:type="spellEnd"/>
      <w:r w:rsidR="00EE36A4">
        <w:rPr>
          <w:rFonts w:ascii="Noto Sans" w:hAnsi="Noto Sans" w:cs="Noto Sans"/>
          <w:sz w:val="20"/>
          <w:szCs w:val="20"/>
        </w:rPr>
        <w:t xml:space="preserve"> 2026</w:t>
      </w:r>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p>
    <w:p w:rsidR="00C11220" w:rsidRPr="004F7ADD" w:rsidRDefault="004F7ADD" w:rsidP="00F7492B">
      <w:pPr>
        <w:jc w:val="both"/>
        <w:rPr>
          <w:rFonts w:ascii="Noto Sans" w:hAnsi="Noto Sans" w:cs="Noto Sans"/>
          <w:b/>
          <w:sz w:val="20"/>
          <w:szCs w:val="20"/>
        </w:rPr>
      </w:pPr>
      <w:r w:rsidRPr="004F7ADD">
        <w:rPr>
          <w:rFonts w:ascii="Noto Sans" w:hAnsi="Noto Sans" w:cs="Noto Sans"/>
          <w:b/>
          <w:sz w:val="20"/>
          <w:szCs w:val="20"/>
        </w:rPr>
        <w:t>INSTITUTO MEXICANO DEL SEGURO SOCIAL</w:t>
      </w:r>
    </w:p>
    <w:p w:rsidR="00C11220" w:rsidRPr="004F7ADD" w:rsidRDefault="004F7ADD" w:rsidP="00F7492B">
      <w:pPr>
        <w:jc w:val="both"/>
        <w:rPr>
          <w:rFonts w:ascii="Noto Sans" w:hAnsi="Noto Sans" w:cs="Noto Sans"/>
          <w:b/>
          <w:sz w:val="20"/>
          <w:szCs w:val="20"/>
        </w:rPr>
      </w:pPr>
      <w:r w:rsidRPr="004F7ADD">
        <w:rPr>
          <w:rFonts w:ascii="Noto Sans" w:hAnsi="Noto Sans" w:cs="Noto Sans"/>
          <w:b/>
          <w:sz w:val="20"/>
          <w:szCs w:val="20"/>
        </w:rPr>
        <w:t>CONVOCANTE</w:t>
      </w:r>
    </w:p>
    <w:p w:rsidR="00C11220" w:rsidRPr="004F7ADD" w:rsidRDefault="004F7ADD" w:rsidP="00F7492B">
      <w:pPr>
        <w:jc w:val="both"/>
        <w:rPr>
          <w:rFonts w:ascii="Noto Sans" w:hAnsi="Noto Sans" w:cs="Noto Sans"/>
          <w:b/>
          <w:sz w:val="20"/>
          <w:szCs w:val="20"/>
        </w:rPr>
      </w:pPr>
      <w:r w:rsidRPr="004F7ADD">
        <w:rPr>
          <w:rFonts w:ascii="Noto Sans" w:hAnsi="Noto Sans" w:cs="Noto Sans"/>
          <w:b/>
          <w:sz w:val="20"/>
          <w:szCs w:val="20"/>
        </w:rPr>
        <w:t>LICITACIÓN PÚBLICA INTERNACIONAL BAJO LA COBERTURA DE TRATADOS   NO. ______________</w:t>
      </w:r>
    </w:p>
    <w:p w:rsidR="004F7ADD" w:rsidRDefault="007B7328" w:rsidP="00F7492B">
      <w:pPr>
        <w:jc w:val="both"/>
        <w:rPr>
          <w:rFonts w:ascii="Noto Sans" w:hAnsi="Noto Sans" w:cs="Noto Sans"/>
          <w:sz w:val="20"/>
          <w:szCs w:val="20"/>
        </w:rPr>
      </w:pPr>
      <w:r w:rsidRPr="00F72936">
        <w:rPr>
          <w:rFonts w:ascii="Noto Sans" w:hAnsi="Noto Sans" w:cs="Noto Sans"/>
          <w:sz w:val="20"/>
          <w:szCs w:val="20"/>
        </w:rPr>
        <w:t xml:space="preserve"> </w:t>
      </w:r>
      <w:r w:rsidR="004F7ADD" w:rsidRPr="00F72936">
        <w:rPr>
          <w:rFonts w:ascii="Noto Sans" w:hAnsi="Noto Sans" w:cs="Noto Sans"/>
          <w:sz w:val="20"/>
          <w:szCs w:val="20"/>
        </w:rPr>
        <w:t>[Nombre del que suscribe el presente Anexo] en mi carácter de Representante Legal de la [Persona Física o Moral], y en términos del n</w:t>
      </w:r>
      <w:r w:rsidR="004F7ADD">
        <w:rPr>
          <w:rFonts w:ascii="Noto Sans" w:hAnsi="Noto Sans" w:cs="Noto Sans"/>
          <w:sz w:val="20"/>
          <w:szCs w:val="20"/>
        </w:rPr>
        <w:t xml:space="preserve">umeral 4.1.3 de </w:t>
      </w:r>
      <w:r w:rsidR="004F7ADD" w:rsidRPr="00F72936">
        <w:rPr>
          <w:rFonts w:ascii="Noto Sans" w:hAnsi="Noto Sans" w:cs="Noto Sans"/>
          <w:sz w:val="20"/>
          <w:szCs w:val="20"/>
        </w:rPr>
        <w:t xml:space="preserve"> la </w:t>
      </w:r>
      <w:r w:rsidR="004F7ADD">
        <w:rPr>
          <w:rFonts w:ascii="Noto Sans" w:hAnsi="Noto Sans" w:cs="Noto Sans"/>
          <w:sz w:val="20"/>
          <w:szCs w:val="20"/>
        </w:rPr>
        <w:t>Licitación Pública Internacional Bajo la Cobertura de Tratados</w:t>
      </w:r>
      <w:r w:rsidR="004F7ADD" w:rsidRPr="00F72936">
        <w:rPr>
          <w:rFonts w:ascii="Noto Sans" w:hAnsi="Noto Sans" w:cs="Noto Sans"/>
          <w:sz w:val="20"/>
          <w:szCs w:val="20"/>
        </w:rPr>
        <w:t xml:space="preserve">  Número _______________, </w:t>
      </w:r>
      <w:r w:rsidR="004F7ADD">
        <w:rPr>
          <w:rFonts w:ascii="Noto Sans" w:hAnsi="Noto Sans" w:cs="Noto Sans"/>
          <w:sz w:val="20"/>
          <w:szCs w:val="20"/>
        </w:rPr>
        <w:t>declaro,</w:t>
      </w:r>
      <w:r w:rsidR="004F7ADD" w:rsidRPr="00F72936">
        <w:rPr>
          <w:rFonts w:ascii="Noto Sans" w:hAnsi="Noto Sans" w:cs="Noto Sans"/>
          <w:sz w:val="20"/>
          <w:szCs w:val="20"/>
        </w:rPr>
        <w:t xml:space="preserve"> bajo protesta de decir verdad</w:t>
      </w:r>
      <w:r w:rsidR="004F7ADD">
        <w:rPr>
          <w:rFonts w:ascii="Noto Sans" w:hAnsi="Noto Sans" w:cs="Noto Sans"/>
          <w:sz w:val="20"/>
          <w:szCs w:val="20"/>
        </w:rPr>
        <w:t>,</w:t>
      </w:r>
      <w:r w:rsidR="004F7ADD" w:rsidRPr="00F72936">
        <w:rPr>
          <w:rFonts w:ascii="Noto Sans" w:hAnsi="Noto Sans" w:cs="Noto Sans"/>
          <w:sz w:val="20"/>
          <w:szCs w:val="20"/>
        </w:rPr>
        <w:t xml:space="preserve"> </w:t>
      </w:r>
      <w:r w:rsidR="004F7ADD">
        <w:rPr>
          <w:rFonts w:ascii="Noto Sans" w:hAnsi="Noto Sans" w:cs="Noto Sans"/>
          <w:sz w:val="20"/>
          <w:szCs w:val="20"/>
        </w:rPr>
        <w:t>que por sí mismos, o a través de interpósita persona, se abstendrán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rsidR="004F7ADD" w:rsidRDefault="004F7ADD" w:rsidP="00F7492B">
      <w:pPr>
        <w:jc w:val="both"/>
        <w:rPr>
          <w:rFonts w:ascii="Noto Sans" w:hAnsi="Noto Sans" w:cs="Noto Sans"/>
          <w:sz w:val="20"/>
          <w:szCs w:val="20"/>
        </w:rPr>
      </w:pPr>
    </w:p>
    <w:p w:rsidR="004F7ADD" w:rsidRDefault="004F7ADD" w:rsidP="00F7492B">
      <w:pPr>
        <w:jc w:val="both"/>
        <w:rPr>
          <w:rFonts w:ascii="Noto Sans" w:hAnsi="Noto Sans" w:cs="Noto Sans"/>
          <w:sz w:val="20"/>
          <w:szCs w:val="20"/>
        </w:rPr>
      </w:pPr>
      <w:r w:rsidRPr="00F72936">
        <w:rPr>
          <w:rFonts w:ascii="Noto Sans" w:hAnsi="Noto Sans" w:cs="Noto Sans"/>
          <w:sz w:val="20"/>
          <w:szCs w:val="20"/>
        </w:rPr>
        <w:t>[Nombre del que suscribe el presente Anexo] en mi carácter de Representante Legal de la [Persona Física o Moral], y en términos del n</w:t>
      </w:r>
      <w:r>
        <w:rPr>
          <w:rFonts w:ascii="Noto Sans" w:hAnsi="Noto Sans" w:cs="Noto Sans"/>
          <w:sz w:val="20"/>
          <w:szCs w:val="20"/>
        </w:rPr>
        <w:t xml:space="preserve">umeral 4.1.3 de </w:t>
      </w:r>
      <w:r w:rsidRPr="00F72936">
        <w:rPr>
          <w:rFonts w:ascii="Noto Sans" w:hAnsi="Noto Sans" w:cs="Noto Sans"/>
          <w:sz w:val="20"/>
          <w:szCs w:val="20"/>
        </w:rPr>
        <w:t xml:space="preserve"> la </w:t>
      </w:r>
      <w:r>
        <w:rPr>
          <w:rFonts w:ascii="Noto Sans" w:hAnsi="Noto Sans" w:cs="Noto Sans"/>
          <w:sz w:val="20"/>
          <w:szCs w:val="20"/>
        </w:rPr>
        <w:t>Licitación Pública Internacional Bajo la Cobertura de Tratados</w:t>
      </w:r>
      <w:r w:rsidRPr="00F72936">
        <w:rPr>
          <w:rFonts w:ascii="Noto Sans" w:hAnsi="Noto Sans" w:cs="Noto Sans"/>
          <w:sz w:val="20"/>
          <w:szCs w:val="20"/>
        </w:rPr>
        <w:t xml:space="preserve">  Número _______________, </w:t>
      </w:r>
      <w:r>
        <w:rPr>
          <w:rFonts w:ascii="Noto Sans" w:hAnsi="Noto Sans" w:cs="Noto Sans"/>
          <w:sz w:val="20"/>
          <w:szCs w:val="20"/>
        </w:rPr>
        <w:t>declaro,</w:t>
      </w:r>
      <w:r w:rsidRPr="00F72936">
        <w:rPr>
          <w:rFonts w:ascii="Noto Sans" w:hAnsi="Noto Sans" w:cs="Noto Sans"/>
          <w:sz w:val="20"/>
          <w:szCs w:val="20"/>
        </w:rPr>
        <w:t xml:space="preserve"> bajo protesta de decir verdad</w:t>
      </w:r>
      <w:r>
        <w:rPr>
          <w:rFonts w:ascii="Noto Sans" w:hAnsi="Noto Sans" w:cs="Noto Sans"/>
          <w:sz w:val="20"/>
          <w:szCs w:val="20"/>
        </w:rPr>
        <w:t>, que no se ejecuta con otro participante acciones que impliquen o tengan por objeto obtener un beneficio o ventaja indebida en el procedimiento.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y firma del Representante Legal)</w:t>
      </w:r>
    </w:p>
    <w:p w:rsidR="00C11220" w:rsidRPr="009A0F44" w:rsidRDefault="00C11220" w:rsidP="00F7492B">
      <w:pPr>
        <w:jc w:val="both"/>
        <w:rPr>
          <w:rFonts w:ascii="Noto Sans" w:hAnsi="Noto Sans" w:cs="Noto Sans"/>
          <w:sz w:val="20"/>
          <w:szCs w:val="20"/>
        </w:rPr>
      </w:pPr>
    </w:p>
    <w:p w:rsidR="00C11220" w:rsidRPr="00EB7C32" w:rsidRDefault="00C11220" w:rsidP="00F7492B">
      <w:pPr>
        <w:jc w:val="center"/>
        <w:rPr>
          <w:rFonts w:ascii="Noto Sans" w:hAnsi="Noto Sans" w:cs="Noto Sans"/>
          <w:b/>
          <w:sz w:val="20"/>
          <w:szCs w:val="20"/>
        </w:rPr>
      </w:pPr>
      <w:r w:rsidRPr="00EB7C32">
        <w:rPr>
          <w:rFonts w:ascii="Noto Sans" w:hAnsi="Noto Sans" w:cs="Noto Sans"/>
          <w:b/>
          <w:sz w:val="20"/>
          <w:szCs w:val="20"/>
        </w:rPr>
        <w:lastRenderedPageBreak/>
        <w:t>FORMATO NO. 4</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de manifestación bajo protesta de decir verdad, de la estratificación de Micro, Pequeña o Mediana Empresa (MIPYMES)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_________ </w:t>
      </w:r>
      <w:proofErr w:type="gramStart"/>
      <w:r w:rsidRPr="009A0F44">
        <w:rPr>
          <w:rFonts w:ascii="Noto Sans" w:hAnsi="Noto Sans" w:cs="Noto Sans"/>
          <w:sz w:val="20"/>
          <w:szCs w:val="20"/>
        </w:rPr>
        <w:t>de</w:t>
      </w:r>
      <w:proofErr w:type="gramEnd"/>
      <w:r w:rsidRPr="009A0F44">
        <w:rPr>
          <w:rFonts w:ascii="Noto Sans" w:hAnsi="Noto Sans" w:cs="Noto Sans"/>
          <w:sz w:val="20"/>
          <w:szCs w:val="20"/>
        </w:rPr>
        <w:t xml:space="preserve"> __________ </w:t>
      </w:r>
      <w:proofErr w:type="spellStart"/>
      <w:r w:rsidRPr="009A0F44">
        <w:rPr>
          <w:rFonts w:ascii="Noto Sans" w:hAnsi="Noto Sans" w:cs="Noto Sans"/>
          <w:sz w:val="20"/>
          <w:szCs w:val="20"/>
        </w:rPr>
        <w:t>de</w:t>
      </w:r>
      <w:proofErr w:type="spellEnd"/>
      <w:r w:rsidRPr="009A0F44">
        <w:rPr>
          <w:rFonts w:ascii="Noto Sans" w:hAnsi="Noto Sans" w:cs="Noto Sans"/>
          <w:sz w:val="20"/>
          <w:szCs w:val="20"/>
        </w:rPr>
        <w:t xml:space="preserve"> _______   (1)</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 (2</w:t>
      </w:r>
      <w:proofErr w:type="gramStart"/>
      <w:r w:rsidRPr="009A0F44">
        <w:rPr>
          <w:rFonts w:ascii="Noto Sans" w:hAnsi="Noto Sans" w:cs="Noto Sans"/>
          <w:sz w:val="20"/>
          <w:szCs w:val="20"/>
        </w:rPr>
        <w:t>)_</w:t>
      </w:r>
      <w:proofErr w:type="gramEnd"/>
      <w:r w:rsidRPr="009A0F44">
        <w:rPr>
          <w:rFonts w:ascii="Noto Sans" w:hAnsi="Noto Sans" w:cs="Noto Sans"/>
          <w:sz w:val="20"/>
          <w:szCs w:val="20"/>
        </w:rPr>
        <w:t>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 r e s e n t 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 refiero al procedimiento de ________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3)________ No. 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4) _______ en el que mi representada, la empresa_________(5)________, participa a través de la presente proposición.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 T E N T A M E N T 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9)____________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Instructivo de llenado del formato de manifestación bajo protesta de decir verdad, de la estratificación de Micro, Pequ</w:t>
      </w:r>
      <w:r w:rsidR="001C3AD3">
        <w:rPr>
          <w:rFonts w:ascii="Noto Sans" w:hAnsi="Noto Sans" w:cs="Noto Sans"/>
          <w:sz w:val="20"/>
          <w:szCs w:val="20"/>
        </w:rPr>
        <w:t>eña o Mediana Empresa (MIPYMES)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Descripción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para que los licitantes manifiesten, bajo protesta de decir verdad, la estratificación que les corresponde como Mipymes, de conformidad con el Acuerdo de Estratificación de las Mipymes, publicado en el Diario Oficial de la Fed</w:t>
      </w:r>
      <w:r w:rsidR="001C3AD3">
        <w:rPr>
          <w:rFonts w:ascii="Noto Sans" w:hAnsi="Noto Sans" w:cs="Noto Sans"/>
          <w:sz w:val="20"/>
          <w:szCs w:val="20"/>
        </w:rPr>
        <w:t>eración el 30 de junio de 2009.</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Instructivo de llenado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Llenar los campos conforme aplique tomando en cuenta los rangos previstos </w:t>
      </w:r>
      <w:r w:rsidR="001C3AD3">
        <w:rPr>
          <w:rFonts w:ascii="Noto Sans" w:hAnsi="Noto Sans" w:cs="Noto Sans"/>
          <w:sz w:val="20"/>
          <w:szCs w:val="20"/>
        </w:rPr>
        <w:t>en el Acuerdo antes mencionado.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 Señalar la fech</w:t>
      </w:r>
      <w:r w:rsidR="001C3AD3">
        <w:rPr>
          <w:rFonts w:ascii="Noto Sans" w:hAnsi="Noto Sans" w:cs="Noto Sans"/>
          <w:sz w:val="20"/>
          <w:szCs w:val="20"/>
        </w:rPr>
        <w:t>a de suscripción del documento.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 Ano</w:t>
      </w:r>
      <w:r w:rsidR="001C3AD3">
        <w:rPr>
          <w:rFonts w:ascii="Noto Sans" w:hAnsi="Noto Sans" w:cs="Noto Sans"/>
          <w:sz w:val="20"/>
          <w:szCs w:val="20"/>
        </w:rPr>
        <w:t>tar el nombre de la convocante.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 Precisar el procedimiento de contratación de que se trate (licitación pública o invitació</w:t>
      </w:r>
      <w:r w:rsidR="001C3AD3">
        <w:rPr>
          <w:rFonts w:ascii="Noto Sans" w:hAnsi="Noto Sans" w:cs="Noto Sans"/>
          <w:sz w:val="20"/>
          <w:szCs w:val="20"/>
        </w:rPr>
        <w:t>n a cuando menos tres personas)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 Indicar el número de procedimiento de contratac</w:t>
      </w:r>
      <w:r w:rsidR="001C3AD3">
        <w:rPr>
          <w:rFonts w:ascii="Noto Sans" w:hAnsi="Noto Sans" w:cs="Noto Sans"/>
          <w:sz w:val="20"/>
          <w:szCs w:val="20"/>
        </w:rPr>
        <w:t>ión asignado por la Plataforma.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 Anotar el nombre, razón socia</w:t>
      </w:r>
      <w:r w:rsidR="001C3AD3">
        <w:rPr>
          <w:rFonts w:ascii="Noto Sans" w:hAnsi="Noto Sans" w:cs="Noto Sans"/>
          <w:sz w:val="20"/>
          <w:szCs w:val="20"/>
        </w:rPr>
        <w:t>l o denominación del licitante.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6. Indicar el Registro Federal d</w:t>
      </w:r>
      <w:r w:rsidR="001C3AD3">
        <w:rPr>
          <w:rFonts w:ascii="Noto Sans" w:hAnsi="Noto Sans" w:cs="Noto Sans"/>
          <w:sz w:val="20"/>
          <w:szCs w:val="20"/>
        </w:rPr>
        <w:t>e Contribuyentes del licitante.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7. Señalar el número que resulte de la aplicación de la expresión: Tope Máximo Combinado = (Trabajadores) x10% + (Ventas anuales en millones de pesos) x 90%. Para tales efectos puede utilizar la calculadora MIPYME disponible en la página </w:t>
      </w:r>
      <w:hyperlink r:id="rId15" w:history="1">
        <w:r w:rsidRPr="009A0F44">
          <w:rPr>
            <w:rFonts w:ascii="Noto Sans" w:hAnsi="Noto Sans" w:cs="Noto Sans"/>
            <w:sz w:val="20"/>
            <w:szCs w:val="20"/>
          </w:rPr>
          <w:t>http://www.comprasdegobierno.gob.mx/calculadora</w:t>
        </w:r>
      </w:hyperlink>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concepto “Trabajadores”, utilizar el total de los trabajadores con los que cuenta la empresa a la fecha de la emisión de la manifestación.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el concepto “ventas anuales”, utilizar los datos conforme al reporte de su ejercicio fiscal correspondiente a la última declaración anual de impuestos federales, expresados en millones de pesos.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8. Señalar el tamaño de la empresa (Micro, Pequeña o Mediana), conforme al resultado de la operación se</w:t>
      </w:r>
      <w:r w:rsidR="001C3AD3">
        <w:rPr>
          <w:rFonts w:ascii="Noto Sans" w:hAnsi="Noto Sans" w:cs="Noto Sans"/>
          <w:sz w:val="20"/>
          <w:szCs w:val="20"/>
        </w:rPr>
        <w:t xml:space="preserve">ñalada en el numeral anterior.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9. Anotar el nombre y firma del apoderado o representante legal del licitante.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EB7C32" w:rsidP="00EB117B">
      <w:pPr>
        <w:rPr>
          <w:rFonts w:ascii="Noto Sans" w:hAnsi="Noto Sans" w:cs="Noto Sans"/>
          <w:sz w:val="20"/>
          <w:szCs w:val="20"/>
        </w:rPr>
      </w:pPr>
      <w:r>
        <w:rPr>
          <w:rFonts w:ascii="Noto Sans" w:hAnsi="Noto Sans" w:cs="Noto Sans"/>
          <w:sz w:val="20"/>
          <w:szCs w:val="20"/>
        </w:rPr>
        <w:br w:type="page"/>
      </w:r>
    </w:p>
    <w:p w:rsidR="00C11220" w:rsidRPr="00EB7C32" w:rsidRDefault="00C11220" w:rsidP="00F7492B">
      <w:pPr>
        <w:jc w:val="center"/>
        <w:rPr>
          <w:rFonts w:ascii="Noto Sans" w:hAnsi="Noto Sans" w:cs="Noto Sans"/>
          <w:b/>
          <w:sz w:val="20"/>
          <w:szCs w:val="20"/>
        </w:rPr>
      </w:pPr>
      <w:bookmarkStart w:id="99" w:name="FORMATO_5"/>
      <w:r w:rsidRPr="00EB7C32">
        <w:rPr>
          <w:rFonts w:ascii="Noto Sans" w:hAnsi="Noto Sans" w:cs="Noto Sans"/>
          <w:b/>
          <w:sz w:val="20"/>
          <w:szCs w:val="20"/>
        </w:rPr>
        <w:lastRenderedPageBreak/>
        <w:t>FORMATO NO. 5</w:t>
      </w:r>
    </w:p>
    <w:bookmarkEnd w:id="99"/>
    <w:p w:rsidR="00C11220" w:rsidRPr="00EB7C32" w:rsidRDefault="00C11220" w:rsidP="00F7492B">
      <w:pPr>
        <w:jc w:val="center"/>
        <w:rPr>
          <w:rFonts w:ascii="Noto Sans" w:hAnsi="Noto Sans" w:cs="Noto Sans"/>
          <w:b/>
          <w:sz w:val="20"/>
          <w:szCs w:val="20"/>
        </w:rPr>
      </w:pPr>
    </w:p>
    <w:p w:rsidR="00C11220" w:rsidRPr="00EB7C32" w:rsidRDefault="00C11220" w:rsidP="00F7492B">
      <w:pPr>
        <w:jc w:val="center"/>
        <w:rPr>
          <w:rFonts w:ascii="Noto Sans" w:hAnsi="Noto Sans" w:cs="Noto Sans"/>
          <w:b/>
          <w:sz w:val="20"/>
          <w:szCs w:val="20"/>
        </w:rPr>
      </w:pPr>
      <w:r w:rsidRPr="00EB7C32">
        <w:rPr>
          <w:rFonts w:ascii="Noto Sans" w:hAnsi="Noto Sans" w:cs="Noto Sans"/>
          <w:b/>
          <w:sz w:val="20"/>
          <w:szCs w:val="20"/>
        </w:rPr>
        <w:t>FORMATO RELATIVO AL MODELO DE CONVENIO DE PARTICIPACIÓN CONJUNTA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 “EL PARTICIPANTE A”, DECLARA QUE: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1.1.1</w:t>
      </w:r>
      <w:r w:rsidRPr="009A0F44">
        <w:rPr>
          <w:rFonts w:ascii="Noto Sans" w:hAnsi="Noto Sans" w:cs="Noto Sans"/>
          <w:sz w:val="20"/>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ACTA CONSTITUTIVA DE LA SOCIEDAD ____ (SI/NO) HA TENIDO REFORMAS Y MODIFICACIONES.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En su caso, se deberán relacionar las escrituras en que consten las reformas o modificaciones de la sociedad.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NOMBRES DE SUS SOCIOS SON: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_____________________ CON REGISTRO FEDERAL DE CONTRIBUYENTES 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1.1.2</w:t>
      </w:r>
      <w:r w:rsidRPr="009A0F44">
        <w:rPr>
          <w:rFonts w:ascii="Noto Sans" w:hAnsi="Noto Sans" w:cs="Noto Sans"/>
          <w:sz w:val="20"/>
          <w:szCs w:val="20"/>
        </w:rPr>
        <w:tab/>
        <w:t>TIENE LOS SIGUIENTES REGISTROS OFICIALES: REGISTRO FEDERAL DE CONTRIBUYENTES NÚMERO __________ Y REGISTRO PATRONAL ANTE EL INSTITUTO MEXICANO DEL SEGURO SOCIAL NÚMERO 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1.1.3</w:t>
      </w:r>
      <w:r w:rsidRPr="009A0F44">
        <w:rPr>
          <w:rFonts w:ascii="Noto Sans" w:hAnsi="Noto Sans" w:cs="Noto Sans"/>
          <w:sz w:val="20"/>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b/>
        <w:t>EL DOMICILIO DEL REPRESENTANTE LEGAL ES EL UBICADO EN 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1.1.4</w:t>
      </w:r>
      <w:r w:rsidRPr="009A0F44">
        <w:rPr>
          <w:rFonts w:ascii="Noto Sans" w:hAnsi="Noto Sans" w:cs="Noto Sans"/>
          <w:sz w:val="20"/>
          <w:szCs w:val="20"/>
        </w:rPr>
        <w:tab/>
        <w:t>SU OBJETO SOCIAL, ENTRE OTROS CORRESPONDE A: ___________; POR LO QUE CUENTA CON LOS RECURSOS FINANCIEROS, TÉCNICOS, ADMINISTRATIVOS Y HUMANOS PARA OBLIGARSE, EN LOS TÉRMINOS Y CONDICIONES QUE SE ESTIPULAN EN EL PRESENTE CONVENIO.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1.1.5</w:t>
      </w:r>
      <w:r w:rsidRPr="009A0F44">
        <w:rPr>
          <w:rFonts w:ascii="Noto Sans" w:hAnsi="Noto Sans" w:cs="Noto Sans"/>
          <w:sz w:val="20"/>
          <w:szCs w:val="20"/>
        </w:rPr>
        <w:tab/>
        <w:t>SEÑALA COMO DOMICILIO LEGAL PARA TODOS LOS EFECTOS QUE DERIVEN DEL PRESENTE CONVENIO, EL UBICADO EN: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2.1 “EL PARTICIPANTE B”, DECLARA QUE: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2.1.1</w:t>
      </w:r>
      <w:r w:rsidRPr="009A0F44">
        <w:rPr>
          <w:rFonts w:ascii="Noto Sans" w:hAnsi="Noto Sans" w:cs="Noto Sans"/>
          <w:sz w:val="20"/>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ACTA CONSTITUTIVA DE LA SOCIEDAD __ (SI/NO) HA TENIDO REFORMAS Y MODIFICACIONES.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En su caso, se deberán relacionar las escrituras en que consten las reformas o modificaciones de la sociedad.</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NOMBRES DE SUS SOCIOS SON: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_____________________ CON REGISTRO FEDERAL DE CONTRIBUYENTES 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2.1.2</w:t>
      </w:r>
      <w:r w:rsidRPr="009A0F44">
        <w:rPr>
          <w:rFonts w:ascii="Noto Sans" w:hAnsi="Noto Sans" w:cs="Noto Sans"/>
          <w:sz w:val="20"/>
          <w:szCs w:val="20"/>
        </w:rPr>
        <w:tab/>
        <w:t>TIENE LOS SIGUIENTES REGISTROS OFICIALES: REGISTRO FEDERAL DE CONTRIBUYENTES NÚMERO __________ Y REGISTRO PATRONAL ANTE EL INSTITUTO MEXICANO DEL SEGURO SOCIAL NÚMERO 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2.1.3</w:t>
      </w:r>
      <w:r w:rsidRPr="009A0F44">
        <w:rPr>
          <w:rFonts w:ascii="Noto Sans" w:hAnsi="Noto Sans" w:cs="Noto Sans"/>
          <w:sz w:val="20"/>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DOMICILIO DE SU REPRESENTANTE LEGAL ES EL UBICADO EN 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2.1.4</w:t>
      </w:r>
      <w:r w:rsidRPr="009A0F44">
        <w:rPr>
          <w:rFonts w:ascii="Noto Sans" w:hAnsi="Noto Sans" w:cs="Noto Sans"/>
          <w:sz w:val="20"/>
          <w:szCs w:val="20"/>
        </w:rPr>
        <w:tab/>
        <w:t>SU OBJETO SOCIAL, ENTRE OTROS CORRESPONDE A: ___________; POR LO QUE CUENTA CON LOS RECURSOS FINANCIEROS, TÉCNICOS, ADMINISTRATIVOS Y HUMANOS PARA OBLIGARSE, EN LOS TÉRMINOS Y CONDICIONES QUE SE ESTIPULAN EN EL PRESENTE CONVENIO.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 COMO DOMICILIO LEGAL PARA TODOS LOS EFECTOS QUE DERIVEN DEL PRESENTE CONVENIO, EL UBICADO EN: 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(MENCIONAR E IDENTIFICAR A CUÁNTOS INTEGRANTES CONFORMAN LA PARTICIPACIÓN CONJUNTA PARA LA PRESENTACIÓN DE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 “LAS PARTES” DECLARAN QUE: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3.1.1 CONOCEN LOS REQUISITOS Y CONDICIONES ESTIPULADAS EN LAS CONVOCATORIA DE LA CONVOCATORIA A LA  LICITACIÓN PÚBLICA INTERNACIONAL BAJO LA COBERTURA DE TRATADOS  NO. _____________________.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3.1.2</w:t>
      </w:r>
      <w:r w:rsidRPr="009A0F44">
        <w:rPr>
          <w:rFonts w:ascii="Noto Sans" w:hAnsi="Noto Sans" w:cs="Noto Sans"/>
          <w:sz w:val="20"/>
          <w:szCs w:val="20"/>
        </w:rPr>
        <w:tab/>
        <w:t xml:space="preserve">MANIFIESTAN SU CONFORMIDAD EN FORMALIZAR EL PRESENTE CONVENIO, CON EL OBJETO DE PARTICIPAR CONJUNTAMENTE EN LA LICITACIÓN PÚBLICA INTERNACIONAL BAJO LA COBERTURA DE TRATADOS  NO. __________________, PRESENTANDO PROPOSICIÓN TÉCNICA Y ECONÓMICA, CUMPLIENDO CON LO </w:t>
      </w:r>
      <w:r w:rsidRPr="009A0F44">
        <w:rPr>
          <w:rFonts w:ascii="Noto Sans" w:hAnsi="Noto Sans" w:cs="Noto Sans"/>
          <w:sz w:val="20"/>
          <w:szCs w:val="20"/>
        </w:rPr>
        <w:lastRenderedPageBreak/>
        <w:t>ESTABLECIDO EN LA CONVOCATORIA DE LA INVI Y CON LO DISPUESTO EN LOS ARTÍCULOS 34, DE LA LEY DE ADQUISICIONES, ARRENDAMIENTOS Y SERVICIOS DEL SECTOR PÚBLICO Y 31 DE SU REGLAMENTO.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EXPUESTO LO ANTERIOR, LAS PARTES OTORGAN LAS SIGUIENTES: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CLÁUSULAS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PRIMERA.-</w:t>
      </w:r>
      <w:r w:rsidRPr="009A0F44">
        <w:rPr>
          <w:rFonts w:ascii="Noto Sans" w:hAnsi="Noto Sans" w:cs="Noto Sans"/>
          <w:sz w:val="20"/>
          <w:szCs w:val="20"/>
        </w:rPr>
        <w:tab/>
        <w:t>OBJETO.- “PARTICIPACIÓN CONJUNTA”.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LOS SERVICIOS  OBJETO DEL CONVENIO, CON LA PARTICIPACIÓN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PARTICIPANTE “A”: (DESCRIBIR LA PARTE QUE SE OBLIGA A SUMINISTRAR).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(CADA UNO DE LOS INTEGRANTES QUE CONFORMAN LA PARTICIPACIÓN CONJUNTA PARA LA PRESENTACIÓN DE PROPUESTAS DEBERÁ DESCRIBIR LA PARTE QUE SE OBLIGA A ENTREGAR).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SEGUNDA.-</w:t>
      </w:r>
      <w:r w:rsidRPr="009A0F44">
        <w:rPr>
          <w:rFonts w:ascii="Noto Sans" w:hAnsi="Noto Sans" w:cs="Noto Sans"/>
          <w:sz w:val="20"/>
          <w:szCs w:val="20"/>
        </w:rPr>
        <w:tab/>
        <w:t>REPRESENTANTE COMÚN Y OBLIGADO SOLIDARIO.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PÚBLICA INTERNACIONAL BAJO LA COBERTURA DE TRATADOS , ASÍ COMO PARA SUSCRIBIR DICHAS PROPOSICIONES.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TERCERA.- </w:t>
      </w:r>
      <w:r w:rsidRPr="009A0F44">
        <w:rPr>
          <w:rFonts w:ascii="Noto Sans" w:hAnsi="Noto Sans" w:cs="Noto Sans"/>
          <w:sz w:val="20"/>
          <w:szCs w:val="20"/>
        </w:rPr>
        <w:tab/>
        <w:t>DEL COBRO DE LAS FACTURAS.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EXPRESAMENTE, QUE “EL PARTICIPANTE______ (LOS PARTICIPANTES, DEBERÁN INDICAR CUÁL DE ELLOS ESTARÁ FACULTADO PARA REALIZAR EL COBRO), PARA EFECTUAR EL COBRO DE LAS FACTURAS RELATIVAS A LOS SERVICIOS QUE SE PRESTEN AL IMSS, CON MOTIVO DEL CONTRATO QUE SE DERIVE DE LA LICITACIÓN PÚBLICA  INTERNACIONAL BAJO LA COBERTURA DE TRATADOS    NÚMERO 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CUARTA.- </w:t>
      </w:r>
      <w:r w:rsidRPr="009A0F44">
        <w:rPr>
          <w:rFonts w:ascii="Noto Sans" w:hAnsi="Noto Sans" w:cs="Noto Sans"/>
          <w:sz w:val="20"/>
          <w:szCs w:val="20"/>
        </w:rPr>
        <w:tab/>
        <w:t>VIGENCIA.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PARTES” CONVIENEN, EN QUE LA VIGENCIA DEL PRESENTE CONVENIO SERÁ EL DEL PERÍODO DURANTE EL CUAL SE DESARROLLE EL PROCEDIMIENTO DE LA LICITACIÓN PÚBLICA INTERNACIONAL BAJO LA COBERTURA </w:t>
      </w:r>
      <w:r w:rsidRPr="009A0F44">
        <w:rPr>
          <w:rFonts w:ascii="Noto Sans" w:hAnsi="Noto Sans" w:cs="Noto Sans"/>
          <w:sz w:val="20"/>
          <w:szCs w:val="20"/>
        </w:rPr>
        <w:lastRenderedPageBreak/>
        <w:t>DE TRATADOS  NÚMERO __________, INCLUYENDO, EN SU CASO, DE RESULTAR ADJUDICADOS DEL CONTRATO, EL PLAZO QUE SE ESTIPULE EN ÉSTE Y EL QUE PUDIERA RESULTAR DE CONVENIOS DE MODIFICACIÓN.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QUINTA.-</w:t>
      </w:r>
      <w:r w:rsidRPr="009A0F44">
        <w:rPr>
          <w:rFonts w:ascii="Noto Sans" w:hAnsi="Noto Sans" w:cs="Noto Sans"/>
          <w:sz w:val="20"/>
          <w:szCs w:val="20"/>
        </w:rPr>
        <w:tab/>
        <w:t>OBLIGACIONES.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“LAS PARTES” ACEPTAN Y SE OBLIGAN A PROTOCOLIZAR ANTE NOTARIO PÚBLICO EL PRESENTE CONVENIO, EN CASO DE RESULTAR ADJUDICADOS DEL CONTRATO QUE SE DERIVE DEL FALLO EMITIDO EN LA LICITACIÓN PÚBLICA INTERNACIONAL BAJO LA COBERTURA DE TRATADOS    NÚMERO _________ EN QUE PARTICIPAN Y, QUE EL PRESENTE INSTRUMENTO, DEBIDAMENTE PROTOCOLIZADO, FORMARÁ PARTE INTEGRANTE  DEL CONTRATO QUE SUSCRIBAN LOS REPRESENTANTES LEGALES DE CADA INTEGRANTE Y EL IMSS.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LEÍDO QUE FUE EL PRESENTE CONVENIO POR “LAS PARTES” Y ENTERADOS DE SU ALCANCE Y EFECTOS LEGALES, ACEPTANDO QUE NO EXISTIÓ ERROR, DOLO, VIOLENCIA O MALA FE, LO RATIFICAN Y FIRMAN, DE CONFORMIDAD EN LA CIUDAD DE MÉXICO, EL DÍA ___________ DE _________ </w:t>
      </w:r>
      <w:proofErr w:type="spellStart"/>
      <w:r w:rsidRPr="009A0F44">
        <w:rPr>
          <w:rFonts w:ascii="Noto Sans" w:hAnsi="Noto Sans" w:cs="Noto Sans"/>
          <w:sz w:val="20"/>
          <w:szCs w:val="20"/>
        </w:rPr>
        <w:t>DE</w:t>
      </w:r>
      <w:proofErr w:type="spellEnd"/>
      <w:r w:rsidRPr="009A0F44">
        <w:rPr>
          <w:rFonts w:ascii="Noto Sans" w:hAnsi="Noto Sans" w:cs="Noto Sans"/>
          <w:sz w:val="20"/>
          <w:szCs w:val="20"/>
        </w:rPr>
        <w:t xml:space="preserve"> 20___.</w:t>
      </w:r>
    </w:p>
    <w:p w:rsidR="00C11220" w:rsidRPr="009A0F44" w:rsidRDefault="00C11220" w:rsidP="00F7492B">
      <w:pPr>
        <w:jc w:val="both"/>
        <w:rPr>
          <w:rFonts w:ascii="Noto Sans" w:hAnsi="Noto Sans" w:cs="Noto Sans"/>
          <w:sz w:val="20"/>
          <w:szCs w:val="20"/>
        </w:rPr>
      </w:pPr>
    </w:p>
    <w:tbl>
      <w:tblPr>
        <w:tblW w:w="0" w:type="auto"/>
        <w:tblInd w:w="2050" w:type="dxa"/>
        <w:tblLayout w:type="fixed"/>
        <w:tblCellMar>
          <w:left w:w="70" w:type="dxa"/>
          <w:right w:w="70" w:type="dxa"/>
        </w:tblCellMar>
        <w:tblLook w:val="04A0" w:firstRow="1" w:lastRow="0" w:firstColumn="1" w:lastColumn="0" w:noHBand="0" w:noVBand="1"/>
      </w:tblPr>
      <w:tblGrid>
        <w:gridCol w:w="3600"/>
        <w:gridCol w:w="720"/>
        <w:gridCol w:w="3240"/>
      </w:tblGrid>
      <w:tr w:rsidR="00C11220" w:rsidRPr="009A0F44" w:rsidTr="00C11220">
        <w:tc>
          <w:tcPr>
            <w:tcW w:w="3600" w:type="dxa"/>
            <w:tcBorders>
              <w:top w:val="nil"/>
              <w:left w:val="nil"/>
              <w:bottom w:val="single" w:sz="4" w:space="0" w:color="000000"/>
              <w:right w:val="nil"/>
            </w:tcBorders>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PARTICIPANTE A”</w:t>
            </w:r>
          </w:p>
        </w:tc>
        <w:tc>
          <w:tcPr>
            <w:tcW w:w="720" w:type="dxa"/>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tc>
        <w:tc>
          <w:tcPr>
            <w:tcW w:w="3240" w:type="dxa"/>
            <w:tcBorders>
              <w:top w:val="nil"/>
              <w:left w:val="nil"/>
              <w:bottom w:val="single" w:sz="4" w:space="0" w:color="000000"/>
              <w:right w:val="nil"/>
            </w:tcBorders>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“EL PARTICIPANTE B”</w:t>
            </w:r>
          </w:p>
          <w:p w:rsidR="00C11220" w:rsidRPr="009A0F44" w:rsidRDefault="00C11220" w:rsidP="00F7492B">
            <w:pPr>
              <w:jc w:val="both"/>
              <w:rPr>
                <w:rFonts w:ascii="Noto Sans" w:hAnsi="Noto Sans" w:cs="Noto Sans"/>
                <w:sz w:val="20"/>
                <w:szCs w:val="20"/>
              </w:rPr>
            </w:pPr>
          </w:p>
        </w:tc>
      </w:tr>
      <w:tr w:rsidR="00C11220" w:rsidRPr="009A0F44" w:rsidTr="00C11220">
        <w:tc>
          <w:tcPr>
            <w:tcW w:w="3600" w:type="dxa"/>
            <w:tcBorders>
              <w:top w:val="single" w:sz="4" w:space="0" w:color="000000"/>
              <w:left w:val="nil"/>
              <w:bottom w:val="nil"/>
              <w:right w:val="nil"/>
            </w:tcBorders>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Y CARGO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 APODERADO LEGAL</w:t>
            </w:r>
          </w:p>
        </w:tc>
        <w:tc>
          <w:tcPr>
            <w:tcW w:w="720" w:type="dxa"/>
          </w:tcPr>
          <w:p w:rsidR="00C11220" w:rsidRPr="009A0F44" w:rsidRDefault="00C11220" w:rsidP="00F7492B">
            <w:pPr>
              <w:jc w:val="both"/>
              <w:rPr>
                <w:rFonts w:ascii="Noto Sans" w:hAnsi="Noto Sans" w:cs="Noto Sans"/>
                <w:sz w:val="20"/>
                <w:szCs w:val="20"/>
              </w:rPr>
            </w:pPr>
          </w:p>
        </w:tc>
        <w:tc>
          <w:tcPr>
            <w:tcW w:w="3240" w:type="dxa"/>
            <w:tcBorders>
              <w:top w:val="single" w:sz="4" w:space="0" w:color="000000"/>
              <w:left w:val="nil"/>
              <w:bottom w:val="nil"/>
              <w:right w:val="nil"/>
            </w:tcBorders>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NOMBRE Y CARGO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DEL APODERADO LEGAL</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br w:type="page"/>
      </w:r>
    </w:p>
    <w:p w:rsidR="00C11220" w:rsidRDefault="00C11220" w:rsidP="00F7492B">
      <w:pPr>
        <w:jc w:val="center"/>
        <w:rPr>
          <w:rFonts w:ascii="Noto Sans" w:hAnsi="Noto Sans" w:cs="Noto Sans"/>
          <w:b/>
          <w:sz w:val="20"/>
          <w:szCs w:val="20"/>
        </w:rPr>
      </w:pPr>
      <w:r w:rsidRPr="00EB7C32">
        <w:rPr>
          <w:rFonts w:ascii="Noto Sans" w:hAnsi="Noto Sans" w:cs="Noto Sans"/>
          <w:b/>
          <w:sz w:val="20"/>
          <w:szCs w:val="20"/>
        </w:rPr>
        <w:lastRenderedPageBreak/>
        <w:t>FORMATO NO. 6</w:t>
      </w:r>
    </w:p>
    <w:p w:rsidR="00EB7C32" w:rsidRPr="00EB7C32" w:rsidRDefault="00EB7C32" w:rsidP="002D05A2">
      <w:pPr>
        <w:jc w:val="center"/>
        <w:rPr>
          <w:rFonts w:ascii="Noto Sans" w:hAnsi="Noto Sans" w:cs="Noto Sans"/>
          <w:b/>
          <w:sz w:val="20"/>
          <w:szCs w:val="20"/>
        </w:rPr>
      </w:pPr>
    </w:p>
    <w:p w:rsidR="00C11220" w:rsidRDefault="00C11220" w:rsidP="002D05A2">
      <w:pPr>
        <w:jc w:val="both"/>
        <w:rPr>
          <w:rFonts w:ascii="Noto Sans" w:hAnsi="Noto Sans" w:cs="Noto Sans"/>
          <w:b/>
          <w:sz w:val="20"/>
          <w:szCs w:val="20"/>
        </w:rPr>
      </w:pPr>
      <w:r w:rsidRPr="00EB7C32">
        <w:rPr>
          <w:rFonts w:ascii="Noto Sans" w:hAnsi="Noto Sans" w:cs="Noto Sans"/>
          <w:b/>
          <w:sz w:val="20"/>
          <w:szCs w:val="20"/>
        </w:rPr>
        <w:t>INSTITUTO MEXICANO DEL SEGURO SOCIAL</w:t>
      </w:r>
    </w:p>
    <w:p w:rsidR="00C11220" w:rsidRDefault="00EB7C32" w:rsidP="002D05A2">
      <w:pPr>
        <w:jc w:val="both"/>
        <w:rPr>
          <w:rFonts w:ascii="Noto Sans" w:hAnsi="Noto Sans" w:cs="Noto Sans"/>
          <w:b/>
          <w:sz w:val="20"/>
          <w:szCs w:val="20"/>
        </w:rPr>
      </w:pPr>
      <w:r>
        <w:rPr>
          <w:rFonts w:ascii="Noto Sans" w:hAnsi="Noto Sans" w:cs="Noto Sans"/>
          <w:b/>
          <w:sz w:val="20"/>
          <w:szCs w:val="20"/>
        </w:rPr>
        <w:t>ÓRGANO DE OPERACIÓ</w:t>
      </w:r>
      <w:r w:rsidR="002D05A2">
        <w:rPr>
          <w:rFonts w:ascii="Noto Sans" w:hAnsi="Noto Sans" w:cs="Noto Sans"/>
          <w:b/>
          <w:sz w:val="20"/>
          <w:szCs w:val="20"/>
        </w:rPr>
        <w:t xml:space="preserve">N ADMINISTRATIVA DESCONCENTRADA </w:t>
      </w:r>
      <w:r>
        <w:rPr>
          <w:rFonts w:ascii="Noto Sans" w:hAnsi="Noto Sans" w:cs="Noto Sans"/>
          <w:b/>
          <w:sz w:val="20"/>
          <w:szCs w:val="20"/>
        </w:rPr>
        <w:t xml:space="preserve">DE </w:t>
      </w:r>
      <w:r w:rsidR="00C11220" w:rsidRPr="00EB7C32">
        <w:rPr>
          <w:rFonts w:ascii="Noto Sans" w:hAnsi="Noto Sans" w:cs="Noto Sans"/>
          <w:b/>
          <w:sz w:val="20"/>
          <w:szCs w:val="20"/>
        </w:rPr>
        <w:t>QUERÉTARO</w:t>
      </w:r>
    </w:p>
    <w:p w:rsidR="00EB7C32" w:rsidRPr="00EB7C32" w:rsidRDefault="00EB7C32" w:rsidP="002D05A2">
      <w:pPr>
        <w:jc w:val="both"/>
        <w:rPr>
          <w:rFonts w:ascii="Noto Sans" w:hAnsi="Noto Sans" w:cs="Noto Sans"/>
          <w:b/>
          <w:sz w:val="20"/>
          <w:szCs w:val="20"/>
        </w:rPr>
      </w:pPr>
      <w:r>
        <w:rPr>
          <w:rFonts w:ascii="Noto Sans" w:hAnsi="Noto Sans" w:cs="Noto Sans"/>
          <w:b/>
          <w:sz w:val="20"/>
          <w:szCs w:val="20"/>
        </w:rPr>
        <w:t>COORDINACIÓN DE ABASTECIMIENTO Y EQUIPAMIENTO</w:t>
      </w:r>
    </w:p>
    <w:p w:rsidR="00C11220" w:rsidRPr="009A0F44" w:rsidRDefault="00C11220" w:rsidP="002D05A2">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DATOS PERSONALES RECABADOS SERÁN PROTEGIDOS, INCORPORADOS Y TRATADOS EN EL EXPEDIENTE DEL PROCEDIMIENTO DE LICITACIÓN PÚBLICA INTERNACIONAL BAJO LA COBERTURA DE TRATADOS  NÚMERO _______________, CON FUNDAMENTO EN LOS ARTÍCULOS 20 AL 26 Y 40 DE LA LEY FEDERAL DE TRANSPARENCIA Y ACCESO A LA INFORMACIÓN PÚBLICA GUBERNAMENTAL, CUYA FINALIDAD ES LA DE PARTICIPAR EN EL PROCEDIMIENTO DE LICITACIÓN PÚBLICA INTERNACIONAL BAJO LA COBERTURA DE TRATADOS  NÚMERO:  _______________ Y CUBRIR LOS REQUISITOS SOLICITADOS EN LA CONVOCATORIA,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16" w:history="1">
        <w:r w:rsidRPr="009A0F44">
          <w:rPr>
            <w:rFonts w:ascii="Noto Sans" w:hAnsi="Noto Sans" w:cs="Noto Sans"/>
            <w:sz w:val="20"/>
            <w:szCs w:val="20"/>
          </w:rPr>
          <w:t>www.ifai.org.mx</w:t>
        </w:r>
      </w:hyperlink>
      <w:r w:rsidRPr="009A0F44">
        <w:rPr>
          <w:rFonts w:ascii="Noto Sans" w:hAnsi="Noto Sans" w:cs="Noto Sans"/>
          <w:sz w:val="20"/>
          <w:szCs w:val="20"/>
        </w:rPr>
        <w:t>.  LO ANTERIOR SE INFORMA EN CUMPLIMIENTO DEL DECIMOSÉPTIMO DE LOS LINEAMIENTOS DE PROTECCIÓN DE DATOS PERSONALES, PUBLICADOS EN EL DIARIO OFICIAL DE LA FEDERACI</w:t>
      </w:r>
      <w:r w:rsidR="002D05A2">
        <w:rPr>
          <w:rFonts w:ascii="Noto Sans" w:hAnsi="Noto Sans" w:cs="Noto Sans"/>
          <w:sz w:val="20"/>
          <w:szCs w:val="20"/>
        </w:rPr>
        <w:t>ÓN EL 30 DE SEPTIEMBRE DE 2005.</w:t>
      </w:r>
    </w:p>
    <w:p w:rsidR="002952FA" w:rsidRDefault="002952FA" w:rsidP="00F7492B">
      <w:pPr>
        <w:jc w:val="both"/>
        <w:rPr>
          <w:rFonts w:ascii="Noto Sans" w:hAnsi="Noto Sans" w:cs="Noto Sans"/>
          <w:sz w:val="20"/>
          <w:szCs w:val="20"/>
        </w:rPr>
      </w:pPr>
    </w:p>
    <w:p w:rsidR="00C11220" w:rsidRPr="009A0F44" w:rsidRDefault="00C042DC" w:rsidP="00F7492B">
      <w:pPr>
        <w:jc w:val="both"/>
        <w:rPr>
          <w:rFonts w:ascii="Noto Sans" w:hAnsi="Noto Sans" w:cs="Noto Sans"/>
          <w:sz w:val="20"/>
          <w:szCs w:val="20"/>
        </w:rPr>
      </w:pPr>
      <w:r>
        <w:rPr>
          <w:rFonts w:ascii="Noto Sans" w:hAnsi="Noto Sans" w:cs="Noto Sans"/>
          <w:sz w:val="20"/>
          <w:szCs w:val="20"/>
        </w:rPr>
        <w:t xml:space="preserve">CIUDAD DE </w:t>
      </w:r>
      <w:r w:rsidR="00C11220" w:rsidRPr="009A0F44">
        <w:rPr>
          <w:rFonts w:ascii="Noto Sans" w:hAnsi="Noto Sans" w:cs="Noto Sans"/>
          <w:sz w:val="20"/>
          <w:szCs w:val="20"/>
        </w:rPr>
        <w:t>____________________.,</w:t>
      </w:r>
      <w:r w:rsidR="00EB7C32">
        <w:rPr>
          <w:rFonts w:ascii="Noto Sans" w:hAnsi="Noto Sans" w:cs="Noto Sans"/>
          <w:sz w:val="20"/>
          <w:szCs w:val="20"/>
        </w:rPr>
        <w:t xml:space="preserve"> A ___ DE ____________  DEL 2026</w:t>
      </w:r>
      <w:r w:rsidR="00C11220"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 LA COMPAÑÍA QUE REPRESENTA</w:t>
      </w:r>
    </w:p>
    <w:p w:rsidR="00FC1C53"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Y FIRMA DEL REPRESENTANTE LEGAL</w:t>
      </w:r>
    </w:p>
    <w:p w:rsidR="00C11220" w:rsidRPr="00063E56" w:rsidRDefault="00C11220" w:rsidP="00063E56">
      <w:pPr>
        <w:jc w:val="center"/>
        <w:rPr>
          <w:rFonts w:ascii="Noto Sans" w:hAnsi="Noto Sans" w:cs="Noto Sans"/>
          <w:sz w:val="20"/>
          <w:szCs w:val="20"/>
        </w:rPr>
      </w:pPr>
      <w:r w:rsidRPr="00EB7C32">
        <w:rPr>
          <w:rFonts w:ascii="Noto Sans" w:hAnsi="Noto Sans" w:cs="Noto Sans"/>
          <w:b/>
          <w:sz w:val="20"/>
          <w:szCs w:val="20"/>
        </w:rPr>
        <w:t>FORMATO NO. 7</w:t>
      </w:r>
    </w:p>
    <w:p w:rsidR="00C11220" w:rsidRPr="00B27A53" w:rsidRDefault="00C11220" w:rsidP="00B27A53">
      <w:pPr>
        <w:jc w:val="center"/>
        <w:rPr>
          <w:rFonts w:ascii="Noto Sans" w:hAnsi="Noto Sans" w:cs="Noto Sans"/>
          <w:b/>
          <w:sz w:val="20"/>
          <w:szCs w:val="20"/>
        </w:rPr>
      </w:pPr>
      <w:r w:rsidRPr="00EB7C32">
        <w:rPr>
          <w:rFonts w:ascii="Noto Sans" w:hAnsi="Noto Sans" w:cs="Noto Sans"/>
          <w:b/>
          <w:sz w:val="20"/>
          <w:szCs w:val="20"/>
        </w:rPr>
        <w:t>FORMATO RE</w:t>
      </w:r>
      <w:r w:rsidR="00B27A53">
        <w:rPr>
          <w:rFonts w:ascii="Noto Sans" w:hAnsi="Noto Sans" w:cs="Noto Sans"/>
          <w:b/>
          <w:sz w:val="20"/>
          <w:szCs w:val="20"/>
        </w:rPr>
        <w:t>LATIVO A LA PROPUESTA ECONÓMICA</w:t>
      </w:r>
    </w:p>
    <w:p w:rsidR="00C11220" w:rsidRPr="00EB7C32" w:rsidRDefault="00C11220" w:rsidP="00F7492B">
      <w:pPr>
        <w:jc w:val="center"/>
        <w:rPr>
          <w:rFonts w:ascii="Noto Sans" w:hAnsi="Noto Sans" w:cs="Noto Sans"/>
          <w:b/>
          <w:sz w:val="20"/>
          <w:szCs w:val="20"/>
        </w:rPr>
      </w:pPr>
      <w:r w:rsidRPr="00EB7C32">
        <w:rPr>
          <w:rFonts w:ascii="Noto Sans" w:hAnsi="Noto Sans" w:cs="Noto Sans"/>
          <w:b/>
          <w:sz w:val="20"/>
          <w:szCs w:val="20"/>
        </w:rPr>
        <w:t>SERVICIO MÉDICO INTEGRAL PARA PROCEDIMIENTOS D</w:t>
      </w:r>
      <w:r w:rsidR="00EB7C32">
        <w:rPr>
          <w:rFonts w:ascii="Noto Sans" w:hAnsi="Noto Sans" w:cs="Noto Sans"/>
          <w:b/>
          <w:sz w:val="20"/>
          <w:szCs w:val="20"/>
        </w:rPr>
        <w:t>E MÍNIMA INVASIÓN PAQUETE 3, 2026</w:t>
      </w:r>
    </w:p>
    <w:p w:rsidR="00C11220" w:rsidRPr="009A0F44" w:rsidRDefault="00C11220" w:rsidP="00F7492B">
      <w:pPr>
        <w:jc w:val="both"/>
        <w:rPr>
          <w:rFonts w:ascii="Noto Sans" w:hAnsi="Noto Sans" w:cs="Noto Sans"/>
          <w:sz w:val="20"/>
          <w:szCs w:val="20"/>
        </w:rPr>
      </w:pPr>
    </w:p>
    <w:p w:rsidR="00C11220" w:rsidRPr="00EB7C32" w:rsidRDefault="00C11220" w:rsidP="00F7492B">
      <w:pPr>
        <w:jc w:val="both"/>
        <w:rPr>
          <w:rFonts w:ascii="Noto Sans" w:hAnsi="Noto Sans" w:cs="Noto Sans"/>
          <w:b/>
          <w:sz w:val="20"/>
          <w:szCs w:val="20"/>
        </w:rPr>
      </w:pPr>
      <w:r w:rsidRPr="00EB7C32">
        <w:rPr>
          <w:rFonts w:ascii="Noto Sans" w:hAnsi="Noto Sans" w:cs="Noto Sans"/>
          <w:b/>
          <w:sz w:val="20"/>
          <w:szCs w:val="20"/>
        </w:rPr>
        <w:t>LICITACIÓN PÚBLICA  INTERNACIONAL BAJO LA COBERTURA DE TRATADOS  NO. ___________________</w:t>
      </w:r>
    </w:p>
    <w:p w:rsidR="00C11220" w:rsidRPr="009A0F44" w:rsidRDefault="00C11220" w:rsidP="00F7492B">
      <w:pPr>
        <w:jc w:val="both"/>
        <w:rPr>
          <w:rFonts w:ascii="Noto Sans" w:hAnsi="Noto Sans" w:cs="Noto Sans"/>
          <w:sz w:val="20"/>
          <w:szCs w:val="20"/>
        </w:rPr>
      </w:pPr>
    </w:p>
    <w:tbl>
      <w:tblPr>
        <w:tblW w:w="4807"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7157"/>
        <w:gridCol w:w="3288"/>
      </w:tblGrid>
      <w:tr w:rsidR="00C11220" w:rsidRPr="00A44B26" w:rsidTr="00C11220">
        <w:trPr>
          <w:tblCellSpacing w:w="20" w:type="dxa"/>
          <w:jc w:val="center"/>
        </w:trPr>
        <w:tc>
          <w:tcPr>
            <w:tcW w:w="3397"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DEL LICITANTE __________________________________________________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DEL FABRICANTE</w:t>
            </w:r>
            <w:r w:rsidR="002D05A2">
              <w:rPr>
                <w:rFonts w:ascii="Noto Sans" w:hAnsi="Noto Sans" w:cs="Noto Sans"/>
                <w:sz w:val="20"/>
                <w:szCs w:val="20"/>
              </w:rPr>
              <w:t xml:space="preserve"> _______________________________________________</w:t>
            </w:r>
          </w:p>
        </w:tc>
        <w:tc>
          <w:tcPr>
            <w:tcW w:w="1545" w:type="pct"/>
            <w:shd w:val="clear" w:color="auto" w:fill="auto"/>
          </w:tcPr>
          <w:p w:rsidR="00C11220" w:rsidRPr="009A0F44" w:rsidRDefault="00C11220" w:rsidP="00F7492B">
            <w:pPr>
              <w:jc w:val="both"/>
              <w:rPr>
                <w:rFonts w:ascii="Noto Sans" w:hAnsi="Noto Sans" w:cs="Noto Sans"/>
                <w:sz w:val="20"/>
                <w:szCs w:val="20"/>
                <w:lang w:val="en-IN"/>
              </w:rPr>
            </w:pPr>
            <w:r w:rsidRPr="009A0F44">
              <w:rPr>
                <w:rFonts w:ascii="Noto Sans" w:hAnsi="Noto Sans" w:cs="Noto Sans"/>
                <w:sz w:val="20"/>
                <w:szCs w:val="20"/>
                <w:lang w:val="en-IN"/>
              </w:rPr>
              <w:t xml:space="preserve">R.F.C. </w:t>
            </w:r>
            <w:r w:rsidR="00EB7C32">
              <w:rPr>
                <w:rFonts w:ascii="Noto Sans" w:hAnsi="Noto Sans" w:cs="Noto Sans"/>
                <w:sz w:val="20"/>
                <w:szCs w:val="20"/>
                <w:lang w:val="en-IN"/>
              </w:rPr>
              <w:t>____________</w:t>
            </w:r>
          </w:p>
          <w:p w:rsidR="00C11220" w:rsidRPr="009A0F44" w:rsidRDefault="00C11220" w:rsidP="00F7492B">
            <w:pPr>
              <w:jc w:val="both"/>
              <w:rPr>
                <w:rFonts w:ascii="Noto Sans" w:hAnsi="Noto Sans" w:cs="Noto Sans"/>
                <w:sz w:val="20"/>
                <w:szCs w:val="20"/>
                <w:lang w:val="en-IN"/>
              </w:rPr>
            </w:pPr>
            <w:r w:rsidRPr="009A0F44">
              <w:rPr>
                <w:rFonts w:ascii="Noto Sans" w:hAnsi="Noto Sans" w:cs="Noto Sans"/>
                <w:sz w:val="20"/>
                <w:szCs w:val="20"/>
                <w:lang w:val="en-IN"/>
              </w:rPr>
              <w:t>NUM</w:t>
            </w:r>
            <w:r w:rsidR="00B27A53">
              <w:rPr>
                <w:rFonts w:ascii="Noto Sans" w:hAnsi="Noto Sans" w:cs="Noto Sans"/>
                <w:sz w:val="20"/>
                <w:szCs w:val="20"/>
                <w:lang w:val="en-IN"/>
              </w:rPr>
              <w:t>. PROVEEDOR IMSS______</w:t>
            </w:r>
          </w:p>
        </w:tc>
      </w:tr>
      <w:tr w:rsidR="00C11220" w:rsidRPr="009A0F44" w:rsidTr="00C11220">
        <w:trPr>
          <w:tblCellSpacing w:w="20" w:type="dxa"/>
          <w:jc w:val="center"/>
        </w:trPr>
        <w:tc>
          <w:tcPr>
            <w:tcW w:w="3397" w:type="pct"/>
            <w:shd w:val="clear" w:color="auto" w:fill="auto"/>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DOMICILIO ________________________________</w:t>
            </w:r>
            <w:r w:rsidR="002D05A2">
              <w:rPr>
                <w:rFonts w:ascii="Noto Sans" w:hAnsi="Noto Sans" w:cs="Noto Sans"/>
                <w:sz w:val="20"/>
                <w:szCs w:val="20"/>
              </w:rPr>
              <w:t>_______________________________</w:t>
            </w:r>
          </w:p>
          <w:p w:rsidR="002D05A2" w:rsidRDefault="002D05A2" w:rsidP="00F7492B">
            <w:pPr>
              <w:jc w:val="both"/>
              <w:rPr>
                <w:rFonts w:ascii="Noto Sans" w:hAnsi="Noto Sans" w:cs="Noto Sans"/>
                <w:sz w:val="20"/>
                <w:szCs w:val="20"/>
              </w:rPr>
            </w:pPr>
            <w:r>
              <w:rPr>
                <w:rFonts w:ascii="Noto Sans" w:hAnsi="Noto Sans" w:cs="Noto Sans"/>
                <w:sz w:val="20"/>
                <w:szCs w:val="20"/>
              </w:rPr>
              <w:t>TELÉFONO</w:t>
            </w:r>
            <w:r w:rsidR="00C11220" w:rsidRPr="009A0F44">
              <w:rPr>
                <w:rFonts w:ascii="Noto Sans" w:hAnsi="Noto Sans" w:cs="Noto Sans"/>
                <w:sz w:val="20"/>
                <w:szCs w:val="20"/>
              </w:rPr>
              <w:t>__________________________</w:t>
            </w:r>
            <w:r>
              <w:rPr>
                <w:rFonts w:ascii="Noto Sans" w:hAnsi="Noto Sans" w:cs="Noto Sans"/>
                <w:sz w:val="20"/>
                <w:szCs w:val="20"/>
              </w:rPr>
              <w:t>_______________________________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CORREO </w:t>
            </w:r>
            <w:r w:rsidR="00EB7C32" w:rsidRPr="009A0F44">
              <w:rPr>
                <w:rFonts w:ascii="Noto Sans" w:hAnsi="Noto Sans" w:cs="Noto Sans"/>
                <w:sz w:val="20"/>
                <w:szCs w:val="20"/>
              </w:rPr>
              <w:t>ELECTRÓNICO</w:t>
            </w:r>
            <w:r w:rsidRPr="009A0F44">
              <w:rPr>
                <w:rFonts w:ascii="Noto Sans" w:hAnsi="Noto Sans" w:cs="Noto Sans"/>
                <w:sz w:val="20"/>
                <w:szCs w:val="20"/>
              </w:rPr>
              <w:t>: ________________________________________________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ESTRATIFICACIÓN: MICRO (  ) PEQUEÑA (  ) M</w:t>
            </w:r>
            <w:r w:rsidR="00EB7C32">
              <w:rPr>
                <w:rFonts w:ascii="Noto Sans" w:hAnsi="Noto Sans" w:cs="Noto Sans"/>
                <w:sz w:val="20"/>
                <w:szCs w:val="20"/>
              </w:rPr>
              <w:t>EDIANA (  )  OTRO: ________</w:t>
            </w:r>
          </w:p>
        </w:tc>
        <w:tc>
          <w:tcPr>
            <w:tcW w:w="1545" w:type="pct"/>
            <w:shd w:val="clear" w:color="auto" w:fill="auto"/>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FECHA: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w:t>
            </w:r>
            <w:r w:rsidR="00EB7C32">
              <w:rPr>
                <w:rFonts w:ascii="Noto Sans" w:hAnsi="Noto Sans" w:cs="Noto Sans"/>
                <w:sz w:val="20"/>
                <w:szCs w:val="20"/>
              </w:rPr>
              <w:t>____________________________</w:t>
            </w:r>
          </w:p>
        </w:tc>
      </w:tr>
    </w:tbl>
    <w:p w:rsidR="00C11220" w:rsidRPr="009A0F44" w:rsidRDefault="00C11220" w:rsidP="00F7492B">
      <w:pPr>
        <w:jc w:val="both"/>
        <w:rPr>
          <w:rFonts w:ascii="Noto Sans" w:hAnsi="Noto Sans" w:cs="Noto Sans"/>
          <w:sz w:val="20"/>
          <w:szCs w:val="20"/>
        </w:rPr>
      </w:pPr>
    </w:p>
    <w:tbl>
      <w:tblPr>
        <w:tblW w:w="10689" w:type="dxa"/>
        <w:tblInd w:w="55" w:type="dxa"/>
        <w:tblLayout w:type="fixed"/>
        <w:tblCellMar>
          <w:left w:w="70" w:type="dxa"/>
          <w:right w:w="70" w:type="dxa"/>
        </w:tblCellMar>
        <w:tblLook w:val="04A0" w:firstRow="1" w:lastRow="0" w:firstColumn="1" w:lastColumn="0" w:noHBand="0" w:noVBand="1"/>
      </w:tblPr>
      <w:tblGrid>
        <w:gridCol w:w="653"/>
        <w:gridCol w:w="733"/>
        <w:gridCol w:w="756"/>
        <w:gridCol w:w="1185"/>
        <w:gridCol w:w="2660"/>
        <w:gridCol w:w="670"/>
        <w:gridCol w:w="699"/>
        <w:gridCol w:w="1023"/>
        <w:gridCol w:w="1155"/>
        <w:gridCol w:w="1155"/>
      </w:tblGrid>
      <w:tr w:rsidR="00C11220" w:rsidRPr="00EB7C32" w:rsidTr="002D05A2">
        <w:trPr>
          <w:trHeight w:val="1246"/>
        </w:trPr>
        <w:tc>
          <w:tcPr>
            <w:tcW w:w="653" w:type="dxa"/>
            <w:tcBorders>
              <w:top w:val="single" w:sz="4" w:space="0" w:color="auto"/>
              <w:left w:val="single" w:sz="4" w:space="0" w:color="auto"/>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PARTIDA</w:t>
            </w:r>
          </w:p>
        </w:tc>
        <w:tc>
          <w:tcPr>
            <w:tcW w:w="733"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PAQUETE</w:t>
            </w:r>
          </w:p>
        </w:tc>
        <w:tc>
          <w:tcPr>
            <w:tcW w:w="756"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TIPO</w:t>
            </w:r>
          </w:p>
        </w:tc>
        <w:tc>
          <w:tcPr>
            <w:tcW w:w="1185"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CLAVE</w:t>
            </w:r>
            <w:r w:rsidRPr="00EB7C32">
              <w:rPr>
                <w:rFonts w:ascii="Noto Sans" w:hAnsi="Noto Sans" w:cs="Noto Sans"/>
                <w:sz w:val="18"/>
                <w:szCs w:val="18"/>
              </w:rPr>
              <w:br/>
              <w:t>PROCEDIMIENTO</w:t>
            </w:r>
          </w:p>
        </w:tc>
        <w:tc>
          <w:tcPr>
            <w:tcW w:w="2660"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PROCEDIMIENTO</w:t>
            </w:r>
          </w:p>
        </w:tc>
        <w:tc>
          <w:tcPr>
            <w:tcW w:w="670"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MÍNIMO</w:t>
            </w:r>
          </w:p>
        </w:tc>
        <w:tc>
          <w:tcPr>
            <w:tcW w:w="699"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MÁXIMO</w:t>
            </w:r>
          </w:p>
        </w:tc>
        <w:tc>
          <w:tcPr>
            <w:tcW w:w="1023" w:type="dxa"/>
            <w:tcBorders>
              <w:top w:val="single" w:sz="4" w:space="0" w:color="auto"/>
              <w:left w:val="nil"/>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PRECIO UNITARIO</w:t>
            </w:r>
            <w:r w:rsidR="002D05A2">
              <w:rPr>
                <w:rFonts w:ascii="Noto Sans" w:hAnsi="Noto Sans" w:cs="Noto Sans"/>
                <w:sz w:val="18"/>
                <w:szCs w:val="18"/>
              </w:rPr>
              <w:t xml:space="preserve"> SIN IVA</w:t>
            </w:r>
          </w:p>
        </w:tc>
        <w:tc>
          <w:tcPr>
            <w:tcW w:w="1155" w:type="dxa"/>
            <w:tcBorders>
              <w:top w:val="single" w:sz="4" w:space="0" w:color="auto"/>
              <w:left w:val="nil"/>
              <w:bottom w:val="single" w:sz="4" w:space="0" w:color="auto"/>
              <w:right w:val="single" w:sz="4" w:space="0" w:color="auto"/>
            </w:tcBorders>
            <w:shd w:val="clear" w:color="auto" w:fill="47D459" w:themeFill="accent3" w:themeFillTint="99"/>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IMPORTE TOTAL MÍNIMO</w:t>
            </w:r>
          </w:p>
        </w:tc>
        <w:tc>
          <w:tcPr>
            <w:tcW w:w="1155" w:type="dxa"/>
            <w:tcBorders>
              <w:top w:val="single" w:sz="4" w:space="0" w:color="auto"/>
              <w:left w:val="single" w:sz="4" w:space="0" w:color="auto"/>
              <w:bottom w:val="single" w:sz="4" w:space="0" w:color="auto"/>
              <w:right w:val="single" w:sz="4" w:space="0" w:color="auto"/>
            </w:tcBorders>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IMPORTE TOTAL MÁXIMO</w:t>
            </w:r>
          </w:p>
        </w:tc>
      </w:tr>
      <w:tr w:rsidR="00C11220" w:rsidRPr="00EB7C32" w:rsidTr="002D05A2">
        <w:trPr>
          <w:trHeight w:val="270"/>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10.01.004</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Artroscopia de hombro.</w:t>
            </w:r>
          </w:p>
        </w:tc>
        <w:tc>
          <w:tcPr>
            <w:tcW w:w="670" w:type="dxa"/>
            <w:tcBorders>
              <w:top w:val="nil"/>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6</w:t>
            </w:r>
          </w:p>
        </w:tc>
        <w:tc>
          <w:tcPr>
            <w:tcW w:w="699" w:type="dxa"/>
            <w:tcBorders>
              <w:top w:val="nil"/>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16</w:t>
            </w:r>
          </w:p>
        </w:tc>
        <w:tc>
          <w:tcPr>
            <w:tcW w:w="102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1155" w:type="dxa"/>
            <w:tcBorders>
              <w:top w:val="single" w:sz="4" w:space="0" w:color="auto"/>
              <w:left w:val="nil"/>
              <w:bottom w:val="single" w:sz="4" w:space="0" w:color="auto"/>
              <w:right w:val="single" w:sz="4" w:space="0" w:color="auto"/>
            </w:tcBorders>
          </w:tcPr>
          <w:p w:rsidR="00C11220" w:rsidRPr="00EB7C32" w:rsidRDefault="00C11220" w:rsidP="00F7492B">
            <w:pPr>
              <w:jc w:val="both"/>
              <w:rPr>
                <w:rFonts w:ascii="Noto Sans" w:hAnsi="Noto Sans" w:cs="Noto Sans"/>
                <w:sz w:val="18"/>
                <w:szCs w:val="18"/>
              </w:rPr>
            </w:pPr>
          </w:p>
        </w:tc>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2D05A2">
        <w:trPr>
          <w:trHeight w:val="785"/>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10.01.008</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proofErr w:type="spellStart"/>
            <w:r w:rsidRPr="00EB7C32">
              <w:rPr>
                <w:rFonts w:ascii="Noto Sans" w:hAnsi="Noto Sans" w:cs="Noto Sans"/>
                <w:sz w:val="18"/>
                <w:szCs w:val="18"/>
              </w:rPr>
              <w:t>Artroscopía</w:t>
            </w:r>
            <w:proofErr w:type="spellEnd"/>
            <w:r w:rsidRPr="00EB7C32">
              <w:rPr>
                <w:rFonts w:ascii="Noto Sans" w:hAnsi="Noto Sans" w:cs="Noto Sans"/>
                <w:sz w:val="18"/>
                <w:szCs w:val="18"/>
              </w:rPr>
              <w:t xml:space="preserve"> de rodilla con implante.</w:t>
            </w:r>
          </w:p>
        </w:tc>
        <w:tc>
          <w:tcPr>
            <w:tcW w:w="670" w:type="dxa"/>
            <w:tcBorders>
              <w:top w:val="nil"/>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22</w:t>
            </w:r>
          </w:p>
        </w:tc>
        <w:tc>
          <w:tcPr>
            <w:tcW w:w="699" w:type="dxa"/>
            <w:tcBorders>
              <w:top w:val="nil"/>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50</w:t>
            </w:r>
          </w:p>
        </w:tc>
        <w:tc>
          <w:tcPr>
            <w:tcW w:w="102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1155" w:type="dxa"/>
            <w:tcBorders>
              <w:top w:val="single" w:sz="4" w:space="0" w:color="auto"/>
              <w:left w:val="nil"/>
              <w:bottom w:val="single" w:sz="4" w:space="0" w:color="auto"/>
              <w:right w:val="single" w:sz="4" w:space="0" w:color="auto"/>
            </w:tcBorders>
          </w:tcPr>
          <w:p w:rsidR="00C11220" w:rsidRPr="00EB7C32" w:rsidRDefault="00C11220" w:rsidP="00F7492B">
            <w:pPr>
              <w:jc w:val="both"/>
              <w:rPr>
                <w:rFonts w:ascii="Noto Sans" w:hAnsi="Noto Sans" w:cs="Noto Sans"/>
                <w:sz w:val="18"/>
                <w:szCs w:val="18"/>
              </w:rPr>
            </w:pPr>
          </w:p>
        </w:tc>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2D05A2">
        <w:trPr>
          <w:trHeight w:val="270"/>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10.01.010</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proofErr w:type="spellStart"/>
            <w:r w:rsidRPr="00EB7C32">
              <w:rPr>
                <w:rFonts w:ascii="Noto Sans" w:hAnsi="Noto Sans" w:cs="Noto Sans"/>
                <w:sz w:val="18"/>
                <w:szCs w:val="18"/>
              </w:rPr>
              <w:t>Artroscopía</w:t>
            </w:r>
            <w:proofErr w:type="spellEnd"/>
            <w:r w:rsidRPr="00EB7C32">
              <w:rPr>
                <w:rFonts w:ascii="Noto Sans" w:hAnsi="Noto Sans" w:cs="Noto Sans"/>
                <w:sz w:val="18"/>
                <w:szCs w:val="18"/>
              </w:rPr>
              <w:t xml:space="preserve"> de rodilla.</w:t>
            </w:r>
          </w:p>
        </w:tc>
        <w:tc>
          <w:tcPr>
            <w:tcW w:w="670" w:type="dxa"/>
            <w:tcBorders>
              <w:top w:val="nil"/>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40</w:t>
            </w:r>
          </w:p>
        </w:tc>
        <w:tc>
          <w:tcPr>
            <w:tcW w:w="699" w:type="dxa"/>
            <w:tcBorders>
              <w:top w:val="nil"/>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86</w:t>
            </w:r>
          </w:p>
        </w:tc>
        <w:tc>
          <w:tcPr>
            <w:tcW w:w="102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1155" w:type="dxa"/>
            <w:tcBorders>
              <w:top w:val="single" w:sz="4" w:space="0" w:color="auto"/>
              <w:left w:val="nil"/>
              <w:bottom w:val="single" w:sz="4" w:space="0" w:color="auto"/>
              <w:right w:val="single" w:sz="4" w:space="0" w:color="auto"/>
            </w:tcBorders>
          </w:tcPr>
          <w:p w:rsidR="00C11220" w:rsidRPr="00EB7C32" w:rsidRDefault="00C11220" w:rsidP="00F7492B">
            <w:pPr>
              <w:jc w:val="both"/>
              <w:rPr>
                <w:rFonts w:ascii="Noto Sans" w:hAnsi="Noto Sans" w:cs="Noto Sans"/>
                <w:sz w:val="18"/>
                <w:szCs w:val="18"/>
              </w:rPr>
            </w:pPr>
          </w:p>
        </w:tc>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2D05A2">
        <w:trPr>
          <w:trHeight w:val="270"/>
        </w:trPr>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1</w:t>
            </w:r>
          </w:p>
        </w:tc>
        <w:tc>
          <w:tcPr>
            <w:tcW w:w="733"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3</w:t>
            </w:r>
          </w:p>
        </w:tc>
        <w:tc>
          <w:tcPr>
            <w:tcW w:w="756"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UMAA</w:t>
            </w:r>
          </w:p>
        </w:tc>
        <w:tc>
          <w:tcPr>
            <w:tcW w:w="1185"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10.01.011</w:t>
            </w:r>
          </w:p>
        </w:tc>
        <w:tc>
          <w:tcPr>
            <w:tcW w:w="2660" w:type="dxa"/>
            <w:tcBorders>
              <w:top w:val="nil"/>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Artroscopia de hombro con implante.</w:t>
            </w:r>
          </w:p>
        </w:tc>
        <w:tc>
          <w:tcPr>
            <w:tcW w:w="670" w:type="dxa"/>
            <w:tcBorders>
              <w:top w:val="single" w:sz="4" w:space="0" w:color="auto"/>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8</w:t>
            </w:r>
          </w:p>
        </w:tc>
        <w:tc>
          <w:tcPr>
            <w:tcW w:w="699" w:type="dxa"/>
            <w:tcBorders>
              <w:top w:val="single" w:sz="4" w:space="0" w:color="auto"/>
              <w:left w:val="nil"/>
              <w:bottom w:val="single" w:sz="4" w:space="0" w:color="auto"/>
              <w:right w:val="single" w:sz="4" w:space="0" w:color="auto"/>
            </w:tcBorders>
            <w:shd w:val="clear" w:color="auto" w:fill="auto"/>
            <w:noWrap/>
            <w:vAlign w:val="center"/>
          </w:tcPr>
          <w:p w:rsidR="00C11220" w:rsidRPr="00EB7C32" w:rsidRDefault="00EB7C32" w:rsidP="00F7492B">
            <w:pPr>
              <w:jc w:val="center"/>
              <w:rPr>
                <w:rFonts w:ascii="Noto Sans" w:hAnsi="Noto Sans" w:cs="Noto Sans"/>
                <w:sz w:val="18"/>
                <w:szCs w:val="18"/>
              </w:rPr>
            </w:pPr>
            <w:r w:rsidRPr="00EB7C32">
              <w:rPr>
                <w:rFonts w:ascii="Noto Sans" w:hAnsi="Noto Sans" w:cs="Noto Sans"/>
                <w:sz w:val="18"/>
                <w:szCs w:val="18"/>
              </w:rPr>
              <w:t>19</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1155" w:type="dxa"/>
            <w:tcBorders>
              <w:top w:val="single" w:sz="4" w:space="0" w:color="auto"/>
              <w:left w:val="nil"/>
              <w:bottom w:val="single" w:sz="4" w:space="0" w:color="auto"/>
              <w:right w:val="single" w:sz="4" w:space="0" w:color="auto"/>
            </w:tcBorders>
          </w:tcPr>
          <w:p w:rsidR="00C11220" w:rsidRPr="00EB7C32" w:rsidRDefault="00C11220" w:rsidP="00F7492B">
            <w:pPr>
              <w:jc w:val="both"/>
              <w:rPr>
                <w:rFonts w:ascii="Noto Sans" w:hAnsi="Noto Sans" w:cs="Noto Sans"/>
                <w:sz w:val="18"/>
                <w:szCs w:val="18"/>
              </w:rPr>
            </w:pPr>
          </w:p>
        </w:tc>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bl>
    <w:p w:rsidR="00C11220" w:rsidRPr="009A0F44" w:rsidRDefault="00C11220" w:rsidP="00F7492B">
      <w:pPr>
        <w:jc w:val="both"/>
        <w:rPr>
          <w:rFonts w:ascii="Noto Sans" w:hAnsi="Noto Sans" w:cs="Noto Sans"/>
          <w:sz w:val="20"/>
          <w:szCs w:val="20"/>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7"/>
        <w:gridCol w:w="3778"/>
        <w:gridCol w:w="850"/>
        <w:gridCol w:w="993"/>
        <w:gridCol w:w="708"/>
        <w:gridCol w:w="851"/>
        <w:gridCol w:w="850"/>
        <w:gridCol w:w="850"/>
        <w:gridCol w:w="851"/>
      </w:tblGrid>
      <w:tr w:rsidR="00C11220" w:rsidRPr="00EB7C32" w:rsidTr="002D05A2">
        <w:trPr>
          <w:trHeight w:val="522"/>
        </w:trPr>
        <w:tc>
          <w:tcPr>
            <w:tcW w:w="1057" w:type="dxa"/>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Cave BCC</w:t>
            </w:r>
          </w:p>
        </w:tc>
        <w:tc>
          <w:tcPr>
            <w:tcW w:w="3778" w:type="dxa"/>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Bien de Consumo Complementario</w:t>
            </w:r>
          </w:p>
        </w:tc>
        <w:tc>
          <w:tcPr>
            <w:tcW w:w="850" w:type="dxa"/>
            <w:shd w:val="clear" w:color="auto" w:fill="47D459" w:themeFill="accent3" w:themeFillTint="99"/>
            <w:vAlign w:val="center"/>
            <w:hideMark/>
          </w:tcPr>
          <w:p w:rsidR="00C11220" w:rsidRPr="00EB7C32" w:rsidRDefault="00C11220" w:rsidP="002D05A2">
            <w:pPr>
              <w:jc w:val="center"/>
              <w:rPr>
                <w:rFonts w:ascii="Noto Sans" w:hAnsi="Noto Sans" w:cs="Noto Sans"/>
                <w:sz w:val="18"/>
                <w:szCs w:val="18"/>
              </w:rPr>
            </w:pPr>
            <w:proofErr w:type="spellStart"/>
            <w:r w:rsidRPr="00EB7C32">
              <w:rPr>
                <w:rFonts w:ascii="Noto Sans" w:hAnsi="Noto Sans" w:cs="Noto Sans"/>
                <w:sz w:val="18"/>
                <w:szCs w:val="18"/>
              </w:rPr>
              <w:t>Cant</w:t>
            </w:r>
            <w:proofErr w:type="spellEnd"/>
            <w:r w:rsidRPr="00EB7C32">
              <w:rPr>
                <w:rFonts w:ascii="Noto Sans" w:hAnsi="Noto Sans" w:cs="Noto Sans"/>
                <w:sz w:val="18"/>
                <w:szCs w:val="18"/>
              </w:rPr>
              <w:t>.</w:t>
            </w:r>
          </w:p>
          <w:p w:rsidR="00C11220" w:rsidRPr="00EB7C32" w:rsidRDefault="00C11220" w:rsidP="002D05A2">
            <w:pPr>
              <w:jc w:val="center"/>
              <w:rPr>
                <w:rFonts w:ascii="Noto Sans" w:hAnsi="Noto Sans" w:cs="Noto Sans"/>
                <w:sz w:val="18"/>
                <w:szCs w:val="18"/>
              </w:rPr>
            </w:pPr>
            <w:r w:rsidRPr="00EB7C32">
              <w:rPr>
                <w:rFonts w:ascii="Noto Sans" w:hAnsi="Noto Sans" w:cs="Noto Sans"/>
                <w:sz w:val="18"/>
                <w:szCs w:val="18"/>
              </w:rPr>
              <w:t>Mínima</w:t>
            </w:r>
          </w:p>
        </w:tc>
        <w:tc>
          <w:tcPr>
            <w:tcW w:w="993" w:type="dxa"/>
            <w:shd w:val="clear" w:color="auto" w:fill="47D459" w:themeFill="accent3" w:themeFillTint="99"/>
            <w:vAlign w:val="center"/>
            <w:hideMark/>
          </w:tcPr>
          <w:p w:rsidR="00C11220" w:rsidRPr="00EB7C32" w:rsidRDefault="00C11220" w:rsidP="002D05A2">
            <w:pPr>
              <w:jc w:val="center"/>
              <w:rPr>
                <w:rFonts w:ascii="Noto Sans" w:hAnsi="Noto Sans" w:cs="Noto Sans"/>
                <w:sz w:val="18"/>
                <w:szCs w:val="18"/>
              </w:rPr>
            </w:pPr>
            <w:proofErr w:type="spellStart"/>
            <w:r w:rsidRPr="00EB7C32">
              <w:rPr>
                <w:rFonts w:ascii="Noto Sans" w:hAnsi="Noto Sans" w:cs="Noto Sans"/>
                <w:sz w:val="18"/>
                <w:szCs w:val="18"/>
              </w:rPr>
              <w:t>Cant</w:t>
            </w:r>
            <w:proofErr w:type="spellEnd"/>
            <w:r w:rsidRPr="00EB7C32">
              <w:rPr>
                <w:rFonts w:ascii="Noto Sans" w:hAnsi="Noto Sans" w:cs="Noto Sans"/>
                <w:sz w:val="18"/>
                <w:szCs w:val="18"/>
              </w:rPr>
              <w:t>. Máxima</w:t>
            </w:r>
          </w:p>
        </w:tc>
        <w:tc>
          <w:tcPr>
            <w:tcW w:w="708" w:type="dxa"/>
            <w:shd w:val="clear" w:color="auto" w:fill="47D459" w:themeFill="accent3" w:themeFillTint="99"/>
            <w:vAlign w:val="center"/>
          </w:tcPr>
          <w:p w:rsidR="00C11220" w:rsidRPr="00EB7C32" w:rsidRDefault="002D05A2" w:rsidP="002D05A2">
            <w:pPr>
              <w:jc w:val="center"/>
              <w:rPr>
                <w:rFonts w:ascii="Noto Sans" w:hAnsi="Noto Sans" w:cs="Noto Sans"/>
                <w:sz w:val="18"/>
                <w:szCs w:val="18"/>
              </w:rPr>
            </w:pPr>
            <w:r>
              <w:rPr>
                <w:rFonts w:ascii="Noto Sans" w:hAnsi="Noto Sans" w:cs="Noto Sans"/>
                <w:sz w:val="18"/>
                <w:szCs w:val="18"/>
              </w:rPr>
              <w:t>MARCA</w:t>
            </w:r>
          </w:p>
        </w:tc>
        <w:tc>
          <w:tcPr>
            <w:tcW w:w="851" w:type="dxa"/>
            <w:shd w:val="clear" w:color="auto" w:fill="47D459" w:themeFill="accent3" w:themeFillTint="99"/>
            <w:vAlign w:val="center"/>
          </w:tcPr>
          <w:p w:rsidR="00C11220" w:rsidRPr="00EB7C32" w:rsidRDefault="002D05A2" w:rsidP="002D05A2">
            <w:pPr>
              <w:jc w:val="center"/>
              <w:rPr>
                <w:rFonts w:ascii="Noto Sans" w:hAnsi="Noto Sans" w:cs="Noto Sans"/>
                <w:sz w:val="18"/>
                <w:szCs w:val="18"/>
              </w:rPr>
            </w:pPr>
            <w:r>
              <w:rPr>
                <w:rFonts w:ascii="Noto Sans" w:hAnsi="Noto Sans" w:cs="Noto Sans"/>
                <w:sz w:val="18"/>
                <w:szCs w:val="18"/>
              </w:rPr>
              <w:t>PAIS ORIGEN</w:t>
            </w:r>
          </w:p>
        </w:tc>
        <w:tc>
          <w:tcPr>
            <w:tcW w:w="850" w:type="dxa"/>
            <w:shd w:val="clear" w:color="auto" w:fill="47D459" w:themeFill="accent3" w:themeFillTint="99"/>
            <w:vAlign w:val="center"/>
          </w:tcPr>
          <w:p w:rsidR="00C11220" w:rsidRPr="00EB7C32" w:rsidRDefault="002D05A2" w:rsidP="002D05A2">
            <w:pPr>
              <w:jc w:val="center"/>
              <w:rPr>
                <w:rFonts w:ascii="Noto Sans" w:hAnsi="Noto Sans" w:cs="Noto Sans"/>
                <w:sz w:val="18"/>
                <w:szCs w:val="18"/>
              </w:rPr>
            </w:pPr>
            <w:r>
              <w:rPr>
                <w:rFonts w:ascii="Noto Sans" w:hAnsi="Noto Sans" w:cs="Noto Sans"/>
                <w:sz w:val="18"/>
                <w:szCs w:val="18"/>
              </w:rPr>
              <w:t>PRECIO UNITARIO SIN IVA</w:t>
            </w:r>
          </w:p>
        </w:tc>
        <w:tc>
          <w:tcPr>
            <w:tcW w:w="850" w:type="dxa"/>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TOTAL MÍNIMO</w:t>
            </w:r>
          </w:p>
        </w:tc>
        <w:tc>
          <w:tcPr>
            <w:tcW w:w="851" w:type="dxa"/>
            <w:shd w:val="clear" w:color="auto" w:fill="47D459" w:themeFill="accent3" w:themeFillTint="99"/>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TOTAL MÁXIMO</w:t>
            </w:r>
          </w:p>
        </w:tc>
      </w:tr>
      <w:tr w:rsidR="00C11220" w:rsidRPr="00EB7C32" w:rsidTr="00C11220">
        <w:trPr>
          <w:trHeight w:val="135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10.01.901</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Tornillo </w:t>
            </w:r>
            <w:proofErr w:type="spellStart"/>
            <w:r w:rsidRPr="00EB7C32">
              <w:rPr>
                <w:rFonts w:ascii="Noto Sans" w:hAnsi="Noto Sans" w:cs="Noto Sans"/>
                <w:sz w:val="18"/>
                <w:szCs w:val="18"/>
              </w:rPr>
              <w:t>canulado</w:t>
            </w:r>
            <w:proofErr w:type="spellEnd"/>
            <w:r w:rsidRPr="00EB7C32">
              <w:rPr>
                <w:rFonts w:ascii="Noto Sans" w:hAnsi="Noto Sans" w:cs="Noto Sans"/>
                <w:sz w:val="18"/>
                <w:szCs w:val="18"/>
              </w:rPr>
              <w:t xml:space="preserve"> cilíndrico de interferencia, en aleación de </w:t>
            </w:r>
            <w:r w:rsidR="00EB7C32" w:rsidRPr="00EB7C32">
              <w:rPr>
                <w:rFonts w:ascii="Noto Sans" w:hAnsi="Noto Sans" w:cs="Noto Sans"/>
                <w:sz w:val="18"/>
                <w:szCs w:val="18"/>
              </w:rPr>
              <w:t>titanio</w:t>
            </w:r>
            <w:r w:rsidRPr="00EB7C32">
              <w:rPr>
                <w:rFonts w:ascii="Noto Sans" w:hAnsi="Noto Sans" w:cs="Noto Sans"/>
                <w:sz w:val="18"/>
                <w:szCs w:val="18"/>
              </w:rPr>
              <w:t xml:space="preserve"> O biodegradable o absorbible, para la fijación del injerto en la </w:t>
            </w:r>
            <w:r w:rsidR="00EB7C32" w:rsidRPr="00EB7C32">
              <w:rPr>
                <w:rFonts w:ascii="Noto Sans" w:hAnsi="Noto Sans" w:cs="Noto Sans"/>
                <w:sz w:val="18"/>
                <w:szCs w:val="18"/>
              </w:rPr>
              <w:t>plastia</w:t>
            </w:r>
            <w:r w:rsidRPr="00EB7C32">
              <w:rPr>
                <w:rFonts w:ascii="Noto Sans" w:hAnsi="Noto Sans" w:cs="Noto Sans"/>
                <w:sz w:val="18"/>
                <w:szCs w:val="18"/>
              </w:rPr>
              <w:t xml:space="preserve"> de ligamentos cruzados con rosca no cortante, diámetro de 7 a 10 </w:t>
            </w:r>
            <w:proofErr w:type="spellStart"/>
            <w:r w:rsidRPr="00EB7C32">
              <w:rPr>
                <w:rFonts w:ascii="Noto Sans" w:hAnsi="Noto Sans" w:cs="Noto Sans"/>
                <w:sz w:val="18"/>
                <w:szCs w:val="18"/>
              </w:rPr>
              <w:t>mm.</w:t>
            </w:r>
            <w:proofErr w:type="spellEnd"/>
            <w:r w:rsidRPr="00EB7C32">
              <w:rPr>
                <w:rFonts w:ascii="Noto Sans" w:hAnsi="Noto Sans" w:cs="Noto Sans"/>
                <w:sz w:val="18"/>
                <w:szCs w:val="18"/>
              </w:rPr>
              <w:t xml:space="preserve">, longitud de 25 a 35 </w:t>
            </w:r>
            <w:proofErr w:type="spellStart"/>
            <w:r w:rsidRPr="00EB7C32">
              <w:rPr>
                <w:rFonts w:ascii="Noto Sans" w:hAnsi="Noto Sans" w:cs="Noto Sans"/>
                <w:sz w:val="18"/>
                <w:szCs w:val="18"/>
              </w:rPr>
              <w:t>mm.</w:t>
            </w:r>
            <w:proofErr w:type="spellEnd"/>
            <w:r w:rsidRPr="00EB7C32">
              <w:rPr>
                <w:rFonts w:ascii="Noto Sans" w:hAnsi="Noto Sans" w:cs="Noto Sans"/>
                <w:sz w:val="18"/>
                <w:szCs w:val="18"/>
              </w:rPr>
              <w:t>, incluye medidas intermedias entre las especificadas, pza.</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10.01.902</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Equipo de injerto </w:t>
            </w:r>
            <w:proofErr w:type="spellStart"/>
            <w:r w:rsidRPr="00EB7C32">
              <w:rPr>
                <w:rFonts w:ascii="Noto Sans" w:hAnsi="Noto Sans" w:cs="Noto Sans"/>
                <w:sz w:val="18"/>
                <w:szCs w:val="18"/>
              </w:rPr>
              <w:t>osteocondral</w:t>
            </w:r>
            <w:proofErr w:type="spellEnd"/>
            <w:r w:rsidRPr="00EB7C32">
              <w:rPr>
                <w:rFonts w:ascii="Noto Sans" w:hAnsi="Noto Sans" w:cs="Noto Sans"/>
                <w:sz w:val="18"/>
                <w:szCs w:val="18"/>
              </w:rPr>
              <w:t xml:space="preserve"> </w:t>
            </w:r>
            <w:proofErr w:type="spellStart"/>
            <w:r w:rsidRPr="00EB7C32">
              <w:rPr>
                <w:rFonts w:ascii="Noto Sans" w:hAnsi="Noto Sans" w:cs="Noto Sans"/>
                <w:sz w:val="18"/>
                <w:szCs w:val="18"/>
              </w:rPr>
              <w:t>mosaicoplastia</w:t>
            </w:r>
            <w:proofErr w:type="spellEnd"/>
            <w:r w:rsidRPr="00EB7C32">
              <w:rPr>
                <w:rFonts w:ascii="Noto Sans" w:hAnsi="Noto Sans" w:cs="Noto Sans"/>
                <w:sz w:val="18"/>
                <w:szCs w:val="18"/>
              </w:rPr>
              <w:t xml:space="preserve">  y accesorios necesarios para su uso.</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81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10.01.903</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Anclas biodegradable  o compuestas sin nudo de 2.6 a 6.5 </w:t>
            </w:r>
            <w:proofErr w:type="spellStart"/>
            <w:r w:rsidRPr="00EB7C32">
              <w:rPr>
                <w:rFonts w:ascii="Noto Sans" w:hAnsi="Noto Sans" w:cs="Noto Sans"/>
                <w:sz w:val="18"/>
                <w:szCs w:val="18"/>
              </w:rPr>
              <w:t>mm</w:t>
            </w:r>
            <w:proofErr w:type="gramStart"/>
            <w:r w:rsidRPr="00EB7C32">
              <w:rPr>
                <w:rFonts w:ascii="Noto Sans" w:hAnsi="Noto Sans" w:cs="Noto Sans"/>
                <w:sz w:val="18"/>
                <w:szCs w:val="18"/>
              </w:rPr>
              <w:t>.</w:t>
            </w:r>
            <w:proofErr w:type="spellEnd"/>
            <w:r w:rsidRPr="00EB7C32">
              <w:rPr>
                <w:rFonts w:ascii="Noto Sans" w:hAnsi="Noto Sans" w:cs="Noto Sans"/>
                <w:sz w:val="18"/>
                <w:szCs w:val="18"/>
              </w:rPr>
              <w:t>/</w:t>
            </w:r>
            <w:proofErr w:type="gramEnd"/>
            <w:r w:rsidRPr="00EB7C32">
              <w:rPr>
                <w:rFonts w:ascii="Noto Sans" w:hAnsi="Noto Sans" w:cs="Noto Sans"/>
                <w:sz w:val="18"/>
                <w:szCs w:val="18"/>
              </w:rPr>
              <w:t xml:space="preserve"> o  ó Ancla PK de sutura de 4.5 a 5.5 </w:t>
            </w:r>
            <w:proofErr w:type="spellStart"/>
            <w:r w:rsidRPr="00EB7C32">
              <w:rPr>
                <w:rFonts w:ascii="Noto Sans" w:hAnsi="Noto Sans" w:cs="Noto Sans"/>
                <w:sz w:val="18"/>
                <w:szCs w:val="18"/>
              </w:rPr>
              <w:t>mm.</w:t>
            </w:r>
            <w:proofErr w:type="spellEnd"/>
            <w:r w:rsidRPr="00EB7C32">
              <w:rPr>
                <w:rFonts w:ascii="Noto Sans" w:hAnsi="Noto Sans" w:cs="Noto Sans"/>
                <w:sz w:val="18"/>
                <w:szCs w:val="18"/>
              </w:rPr>
              <w:t xml:space="preserve">/ o Anclas biodegradable o ancla de sutura  o compuestas sin nudo de 2.6 a 6.5 </w:t>
            </w:r>
            <w:proofErr w:type="spellStart"/>
            <w:r w:rsidRPr="00EB7C32">
              <w:rPr>
                <w:rFonts w:ascii="Noto Sans" w:hAnsi="Noto Sans" w:cs="Noto Sans"/>
                <w:sz w:val="18"/>
                <w:szCs w:val="18"/>
              </w:rPr>
              <w:t>mm.</w:t>
            </w:r>
            <w:proofErr w:type="spellEnd"/>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10.01.904</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Tornillo de </w:t>
            </w:r>
            <w:proofErr w:type="spellStart"/>
            <w:r w:rsidRPr="00EB7C32">
              <w:rPr>
                <w:rFonts w:ascii="Noto Sans" w:hAnsi="Noto Sans" w:cs="Noto Sans"/>
                <w:sz w:val="18"/>
                <w:szCs w:val="18"/>
              </w:rPr>
              <w:t>biotenodesis</w:t>
            </w:r>
            <w:proofErr w:type="spellEnd"/>
            <w:r w:rsidRPr="00EB7C32">
              <w:rPr>
                <w:rFonts w:ascii="Noto Sans" w:hAnsi="Noto Sans" w:cs="Noto Sans"/>
                <w:sz w:val="18"/>
                <w:szCs w:val="18"/>
              </w:rPr>
              <w:t xml:space="preserve"> o similar, compuesto o </w:t>
            </w:r>
            <w:proofErr w:type="spellStart"/>
            <w:r w:rsidRPr="00EB7C32">
              <w:rPr>
                <w:rFonts w:ascii="Noto Sans" w:hAnsi="Noto Sans" w:cs="Noto Sans"/>
                <w:sz w:val="18"/>
                <w:szCs w:val="18"/>
              </w:rPr>
              <w:t>biocompatible</w:t>
            </w:r>
            <w:proofErr w:type="spellEnd"/>
            <w:r w:rsidRPr="00EB7C32">
              <w:rPr>
                <w:rFonts w:ascii="Noto Sans" w:hAnsi="Noto Sans" w:cs="Noto Sans"/>
                <w:sz w:val="18"/>
                <w:szCs w:val="18"/>
              </w:rPr>
              <w:t xml:space="preserve"> o absorbible de diversas medidas.</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27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10.01.905</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Tornillo de revisión o tornillo de interferencia.</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27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10.01.906</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Sistema de cortico femoral.</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27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10.01.907</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Sistema de cortico femoral de revisión o dispositivo de fijación.</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10.01.908</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Sistema de reparación todo-dentro con nudo deslizante con implante, ya sea no absorbible o con suturas.</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81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10.01.909</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Sistema para reparación de mango rotador, tipo ancla O tornillo biodegradable tipo saca corchos, montado en pieza de mano y sutura de 3.5 a 6.5 </w:t>
            </w:r>
            <w:proofErr w:type="spellStart"/>
            <w:r w:rsidRPr="00EB7C32">
              <w:rPr>
                <w:rFonts w:ascii="Noto Sans" w:hAnsi="Noto Sans" w:cs="Noto Sans"/>
                <w:sz w:val="18"/>
                <w:szCs w:val="18"/>
              </w:rPr>
              <w:t>mm.</w:t>
            </w:r>
            <w:proofErr w:type="spellEnd"/>
            <w:r w:rsidRPr="00EB7C32">
              <w:rPr>
                <w:rFonts w:ascii="Noto Sans" w:hAnsi="Noto Sans" w:cs="Noto Sans"/>
                <w:sz w:val="18"/>
                <w:szCs w:val="18"/>
              </w:rPr>
              <w:t>, de diámetro, con o sin agujas. 2 o 4 o 6 hilos.</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10.01.911</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Sistema de fijación del reborde glenoideo, con cabeza de 2.8 a 3.5 </w:t>
            </w:r>
            <w:proofErr w:type="spellStart"/>
            <w:r w:rsidRPr="00EB7C32">
              <w:rPr>
                <w:rFonts w:ascii="Noto Sans" w:hAnsi="Noto Sans" w:cs="Noto Sans"/>
                <w:sz w:val="18"/>
                <w:szCs w:val="18"/>
              </w:rPr>
              <w:t>mm.</w:t>
            </w:r>
            <w:proofErr w:type="spellEnd"/>
            <w:r w:rsidRPr="00EB7C32">
              <w:rPr>
                <w:rFonts w:ascii="Noto Sans" w:hAnsi="Noto Sans" w:cs="Noto Sans"/>
                <w:sz w:val="18"/>
                <w:szCs w:val="18"/>
              </w:rPr>
              <w:t>, de diámetro.</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10.01.914</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Consumibles para distractores de artroscopia de tobillo, hombro en decúbito lateral, hombro en silla de playa, y artroscopia de muñeca.</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81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10.01.915</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Sistema de reducción acromio clavicular por botones corticales y sutura de especialidad</w:t>
            </w:r>
            <w:proofErr w:type="gramStart"/>
            <w:r w:rsidRPr="00EB7C32">
              <w:rPr>
                <w:rFonts w:ascii="Noto Sans" w:hAnsi="Noto Sans" w:cs="Noto Sans"/>
                <w:sz w:val="18"/>
                <w:szCs w:val="18"/>
              </w:rPr>
              <w:t>./</w:t>
            </w:r>
            <w:proofErr w:type="gramEnd"/>
            <w:r w:rsidRPr="00EB7C32">
              <w:rPr>
                <w:rFonts w:ascii="Noto Sans" w:hAnsi="Noto Sans" w:cs="Noto Sans"/>
                <w:sz w:val="18"/>
                <w:szCs w:val="18"/>
              </w:rPr>
              <w:t xml:space="preserve"> o Kit de reparación AC: Incluye implante AC, alambre para pasar suturas y empujador de nudos.</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10.01.916</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Fresa cortante ovalada o esférica para hueso duro y cartílago de 3.0 a 5.5 </w:t>
            </w:r>
            <w:proofErr w:type="spellStart"/>
            <w:r w:rsidRPr="00EB7C32">
              <w:rPr>
                <w:rFonts w:ascii="Noto Sans" w:hAnsi="Noto Sans" w:cs="Noto Sans"/>
                <w:sz w:val="18"/>
                <w:szCs w:val="18"/>
              </w:rPr>
              <w:t>mm.</w:t>
            </w:r>
            <w:proofErr w:type="spellEnd"/>
            <w:r w:rsidRPr="00EB7C32">
              <w:rPr>
                <w:rFonts w:ascii="Noto Sans" w:hAnsi="Noto Sans" w:cs="Noto Sans"/>
                <w:sz w:val="18"/>
                <w:szCs w:val="18"/>
              </w:rPr>
              <w:t>, diámetro por 10.5 a 17 cm., de longitud.</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lastRenderedPageBreak/>
              <w:t>10.01.917</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Sistema de anclaje para </w:t>
            </w:r>
            <w:proofErr w:type="spellStart"/>
            <w:r w:rsidRPr="00EB7C32">
              <w:rPr>
                <w:rFonts w:ascii="Noto Sans" w:hAnsi="Noto Sans" w:cs="Noto Sans"/>
                <w:sz w:val="18"/>
                <w:szCs w:val="18"/>
              </w:rPr>
              <w:t>labrum</w:t>
            </w:r>
            <w:proofErr w:type="spellEnd"/>
            <w:r w:rsidRPr="00EB7C32">
              <w:rPr>
                <w:rFonts w:ascii="Noto Sans" w:hAnsi="Noto Sans" w:cs="Noto Sans"/>
                <w:sz w:val="18"/>
                <w:szCs w:val="18"/>
              </w:rPr>
              <w:t xml:space="preserve"> de cadera tipo ancla, metálica o absorbible, entre 2.3 y 2.9 </w:t>
            </w:r>
            <w:proofErr w:type="spellStart"/>
            <w:r w:rsidRPr="00EB7C32">
              <w:rPr>
                <w:rFonts w:ascii="Noto Sans" w:hAnsi="Noto Sans" w:cs="Noto Sans"/>
                <w:sz w:val="18"/>
                <w:szCs w:val="18"/>
              </w:rPr>
              <w:t>mm.</w:t>
            </w:r>
            <w:proofErr w:type="spellEnd"/>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54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10.01.919</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Pasadores de sutura con monofilamento recto, 45° izquierda, derecha, 70 y 45 hacia arriba.</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r w:rsidR="00C11220" w:rsidRPr="00EB7C32" w:rsidTr="00C11220">
        <w:trPr>
          <w:trHeight w:val="810"/>
        </w:trPr>
        <w:tc>
          <w:tcPr>
            <w:tcW w:w="1057" w:type="dxa"/>
            <w:shd w:val="clear" w:color="auto" w:fill="auto"/>
            <w:noWrap/>
            <w:vAlign w:val="center"/>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10.01.921</w:t>
            </w:r>
          </w:p>
        </w:tc>
        <w:tc>
          <w:tcPr>
            <w:tcW w:w="3778" w:type="dxa"/>
            <w:shd w:val="clear" w:color="auto" w:fill="auto"/>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xml:space="preserve">Sutura de alta resistencia de diámetro 00  o Sutura de alta resistencia 2-0 de </w:t>
            </w:r>
            <w:r w:rsidR="00B27A53" w:rsidRPr="00EB7C32">
              <w:rPr>
                <w:rFonts w:ascii="Noto Sans" w:hAnsi="Noto Sans" w:cs="Noto Sans"/>
                <w:sz w:val="18"/>
                <w:szCs w:val="18"/>
              </w:rPr>
              <w:t>diámetro</w:t>
            </w:r>
            <w:r w:rsidRPr="00EB7C32">
              <w:rPr>
                <w:rFonts w:ascii="Noto Sans" w:hAnsi="Noto Sans" w:cs="Noto Sans"/>
                <w:sz w:val="18"/>
                <w:szCs w:val="18"/>
              </w:rPr>
              <w:t xml:space="preserve"> de polietileno</w:t>
            </w:r>
            <w:proofErr w:type="gramStart"/>
            <w:r w:rsidRPr="00EB7C32">
              <w:rPr>
                <w:rFonts w:ascii="Noto Sans" w:hAnsi="Noto Sans" w:cs="Noto Sans"/>
                <w:sz w:val="18"/>
                <w:szCs w:val="18"/>
              </w:rPr>
              <w:t>./</w:t>
            </w:r>
            <w:proofErr w:type="gramEnd"/>
            <w:r w:rsidRPr="00EB7C32">
              <w:rPr>
                <w:rFonts w:ascii="Noto Sans" w:hAnsi="Noto Sans" w:cs="Noto Sans"/>
                <w:sz w:val="18"/>
                <w:szCs w:val="18"/>
              </w:rPr>
              <w:t xml:space="preserve"> o Sutura de ultra alto peso molecular  2-0 blanca y agujas.</w:t>
            </w:r>
          </w:p>
        </w:tc>
        <w:tc>
          <w:tcPr>
            <w:tcW w:w="850"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1</w:t>
            </w:r>
          </w:p>
        </w:tc>
        <w:tc>
          <w:tcPr>
            <w:tcW w:w="993" w:type="dxa"/>
            <w:shd w:val="clear" w:color="auto" w:fill="auto"/>
            <w:noWrap/>
            <w:vAlign w:val="center"/>
            <w:hideMark/>
          </w:tcPr>
          <w:p w:rsidR="00C11220" w:rsidRPr="00EB7C32" w:rsidRDefault="00C11220" w:rsidP="00F7492B">
            <w:pPr>
              <w:jc w:val="center"/>
              <w:rPr>
                <w:rFonts w:ascii="Noto Sans" w:hAnsi="Noto Sans" w:cs="Noto Sans"/>
                <w:sz w:val="18"/>
                <w:szCs w:val="18"/>
              </w:rPr>
            </w:pPr>
            <w:r w:rsidRPr="00EB7C32">
              <w:rPr>
                <w:rFonts w:ascii="Noto Sans" w:hAnsi="Noto Sans" w:cs="Noto Sans"/>
                <w:sz w:val="18"/>
                <w:szCs w:val="18"/>
              </w:rPr>
              <w:t>2</w:t>
            </w:r>
          </w:p>
        </w:tc>
        <w:tc>
          <w:tcPr>
            <w:tcW w:w="708"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tcPr>
          <w:p w:rsidR="00C11220" w:rsidRPr="00EB7C32" w:rsidRDefault="00C11220" w:rsidP="00F7492B">
            <w:pPr>
              <w:jc w:val="both"/>
              <w:rPr>
                <w:rFonts w:ascii="Noto Sans" w:hAnsi="Noto Sans" w:cs="Noto Sans"/>
                <w:sz w:val="18"/>
                <w:szCs w:val="18"/>
              </w:rPr>
            </w:pPr>
          </w:p>
        </w:tc>
        <w:tc>
          <w:tcPr>
            <w:tcW w:w="850" w:type="dxa"/>
          </w:tcPr>
          <w:p w:rsidR="00C11220" w:rsidRPr="00EB7C32" w:rsidRDefault="00C11220" w:rsidP="00F7492B">
            <w:pPr>
              <w:jc w:val="both"/>
              <w:rPr>
                <w:rFonts w:ascii="Noto Sans" w:hAnsi="Noto Sans" w:cs="Noto Sans"/>
                <w:sz w:val="18"/>
                <w:szCs w:val="18"/>
              </w:rPr>
            </w:pPr>
          </w:p>
        </w:tc>
        <w:tc>
          <w:tcPr>
            <w:tcW w:w="850"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c>
          <w:tcPr>
            <w:tcW w:w="851" w:type="dxa"/>
            <w:shd w:val="clear" w:color="auto" w:fill="auto"/>
            <w:noWrap/>
            <w:vAlign w:val="bottom"/>
            <w:hideMark/>
          </w:tcPr>
          <w:p w:rsidR="00C11220" w:rsidRPr="00EB7C32" w:rsidRDefault="00C11220" w:rsidP="00F7492B">
            <w:pPr>
              <w:jc w:val="both"/>
              <w:rPr>
                <w:rFonts w:ascii="Noto Sans" w:hAnsi="Noto Sans" w:cs="Noto Sans"/>
                <w:sz w:val="18"/>
                <w:szCs w:val="18"/>
              </w:rPr>
            </w:pPr>
            <w:r w:rsidRPr="00EB7C32">
              <w:rPr>
                <w:rFonts w:ascii="Noto Sans" w:hAnsi="Noto Sans" w:cs="Noto Sans"/>
                <w:sz w:val="18"/>
                <w:szCs w:val="18"/>
              </w:rPr>
              <w:t> </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EXPRESAR EN LETRA EL PRECIO TOTAL DE LA PROPOSICIÓN</w:t>
      </w:r>
      <w:r w:rsidR="002D05A2">
        <w:rPr>
          <w:rFonts w:ascii="Noto Sans" w:hAnsi="Noto Sans" w:cs="Noto Sans"/>
          <w:sz w:val="20"/>
          <w:szCs w:val="20"/>
        </w:rPr>
        <w:t>:</w:t>
      </w:r>
      <w:r w:rsidRPr="009A0F44">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Y QUE LOS PRECIOS OFERTADOS PERMANECERÁN FIJOS DURANTE LA VIGENCIA DEL CONTRATO.</w:t>
      </w: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5131"/>
        <w:gridCol w:w="5733"/>
      </w:tblGrid>
      <w:tr w:rsidR="00C11220" w:rsidRPr="009A0F44" w:rsidTr="00C11220">
        <w:trPr>
          <w:tblCellSpacing w:w="20" w:type="dxa"/>
        </w:trPr>
        <w:tc>
          <w:tcPr>
            <w:tcW w:w="2337" w:type="pct"/>
            <w:shd w:val="clear" w:color="auto" w:fill="FF99CC"/>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NOMBRE DEL REPRESENTANTE LEGAL</w:t>
            </w:r>
          </w:p>
        </w:tc>
        <w:tc>
          <w:tcPr>
            <w:tcW w:w="2614" w:type="pct"/>
            <w:shd w:val="clear" w:color="auto" w:fill="FF99CC"/>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FIRMA DEL REPRESENTANTE LEGAL</w:t>
            </w:r>
          </w:p>
        </w:tc>
      </w:tr>
    </w:tbl>
    <w:p w:rsidR="00C11220" w:rsidRPr="009A0F44" w:rsidRDefault="00C11220" w:rsidP="00F7492B">
      <w:pPr>
        <w:jc w:val="both"/>
        <w:rPr>
          <w:rFonts w:ascii="Noto Sans" w:hAnsi="Noto Sans" w:cs="Noto Sans"/>
          <w:sz w:val="20"/>
          <w:szCs w:val="20"/>
        </w:rPr>
      </w:pPr>
    </w:p>
    <w:p w:rsidR="00B27A53" w:rsidRDefault="00B27A53">
      <w:pPr>
        <w:rPr>
          <w:rFonts w:ascii="Noto Sans" w:hAnsi="Noto Sans" w:cs="Noto Sans"/>
          <w:sz w:val="20"/>
          <w:szCs w:val="20"/>
        </w:rPr>
      </w:pPr>
      <w:r>
        <w:rPr>
          <w:rFonts w:ascii="Noto Sans" w:hAnsi="Noto Sans" w:cs="Noto Sans"/>
          <w:sz w:val="20"/>
          <w:szCs w:val="20"/>
        </w:rPr>
        <w:br w:type="page"/>
      </w:r>
    </w:p>
    <w:p w:rsidR="00C11220" w:rsidRPr="009A0F44" w:rsidRDefault="00C11220" w:rsidP="00F7492B">
      <w:pPr>
        <w:jc w:val="both"/>
        <w:rPr>
          <w:rFonts w:ascii="Noto Sans" w:hAnsi="Noto Sans" w:cs="Noto Sans"/>
          <w:sz w:val="20"/>
          <w:szCs w:val="20"/>
        </w:rPr>
      </w:pPr>
    </w:p>
    <w:p w:rsidR="00C11220" w:rsidRPr="00EB7C32" w:rsidRDefault="00C11220" w:rsidP="00F7492B">
      <w:pPr>
        <w:jc w:val="center"/>
        <w:rPr>
          <w:rFonts w:ascii="Noto Sans" w:hAnsi="Noto Sans" w:cs="Noto Sans"/>
          <w:b/>
          <w:sz w:val="20"/>
          <w:szCs w:val="20"/>
        </w:rPr>
      </w:pPr>
      <w:r w:rsidRPr="00EB7C32">
        <w:rPr>
          <w:rFonts w:ascii="Noto Sans" w:hAnsi="Noto Sans" w:cs="Noto Sans"/>
          <w:b/>
          <w:sz w:val="20"/>
          <w:szCs w:val="20"/>
        </w:rPr>
        <w:t>FORMATO NO. 8</w:t>
      </w:r>
    </w:p>
    <w:p w:rsidR="00C11220" w:rsidRPr="002D05A2" w:rsidRDefault="00C11220" w:rsidP="002D05A2">
      <w:pPr>
        <w:jc w:val="center"/>
        <w:rPr>
          <w:rFonts w:ascii="Noto Sans" w:hAnsi="Noto Sans" w:cs="Noto Sans"/>
          <w:b/>
          <w:sz w:val="20"/>
          <w:szCs w:val="20"/>
        </w:rPr>
      </w:pPr>
      <w:r w:rsidRPr="00EB7C32">
        <w:rPr>
          <w:rFonts w:ascii="Noto Sans" w:hAnsi="Noto Sans" w:cs="Noto Sans"/>
          <w:b/>
          <w:sz w:val="20"/>
          <w:szCs w:val="20"/>
        </w:rPr>
        <w:t>RELACIÓN DE DOCUMENTOS</w:t>
      </w:r>
      <w:r w:rsidR="002D05A2">
        <w:rPr>
          <w:rFonts w:ascii="Noto Sans" w:hAnsi="Noto Sans" w:cs="Noto Sans"/>
          <w:b/>
          <w:sz w:val="20"/>
          <w:szCs w:val="20"/>
        </w:rPr>
        <w:t xml:space="preserve"> QUE DEBERÁ ENVIAR EL LICITANTE</w:t>
      </w:r>
    </w:p>
    <w:p w:rsidR="00037993" w:rsidRPr="00037993" w:rsidRDefault="00037993" w:rsidP="00F7492B">
      <w:pPr>
        <w:jc w:val="both"/>
        <w:rPr>
          <w:rFonts w:ascii="Noto Sans" w:hAnsi="Noto Sans" w:cs="Noto Sans"/>
          <w:b/>
          <w:sz w:val="20"/>
          <w:szCs w:val="20"/>
        </w:rPr>
      </w:pPr>
      <w:r w:rsidRPr="00037993">
        <w:rPr>
          <w:rFonts w:ascii="Noto Sans" w:hAnsi="Noto Sans" w:cs="Noto Sans"/>
          <w:b/>
          <w:sz w:val="20"/>
          <w:szCs w:val="20"/>
        </w:rPr>
        <w:t>Documentos solicitados en el Numeral 4.1</w:t>
      </w:r>
    </w:p>
    <w:p w:rsidR="00C11220" w:rsidRPr="00037993" w:rsidRDefault="00C11220" w:rsidP="00F7492B">
      <w:pPr>
        <w:jc w:val="both"/>
        <w:rPr>
          <w:rFonts w:ascii="Noto Sans" w:hAnsi="Noto Sans" w:cs="Noto Sans"/>
          <w:b/>
          <w:sz w:val="20"/>
          <w:szCs w:val="20"/>
        </w:rPr>
      </w:pPr>
      <w:r w:rsidRPr="00037993">
        <w:rPr>
          <w:rFonts w:ascii="Noto Sans" w:hAnsi="Noto Sans" w:cs="Noto Sans"/>
          <w:b/>
          <w:sz w:val="20"/>
          <w:szCs w:val="20"/>
        </w:rPr>
        <w:t xml:space="preserve">Documentación legal vigente que deberán de presentar los licitantes participantes: </w:t>
      </w:r>
    </w:p>
    <w:p w:rsidR="00C11220" w:rsidRPr="009A0F44" w:rsidRDefault="00C11220" w:rsidP="00F7492B">
      <w:pPr>
        <w:jc w:val="both"/>
        <w:rPr>
          <w:rFonts w:ascii="Noto Sans" w:hAnsi="Noto Sans" w:cs="Noto Sans"/>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206"/>
        <w:gridCol w:w="5790"/>
        <w:gridCol w:w="1181"/>
        <w:gridCol w:w="835"/>
        <w:gridCol w:w="833"/>
        <w:gridCol w:w="833"/>
      </w:tblGrid>
      <w:tr w:rsidR="00C11220" w:rsidRPr="009A0F44" w:rsidTr="00AB2A89">
        <w:trPr>
          <w:trHeight w:val="480"/>
          <w:tblHeader/>
        </w:trPr>
        <w:tc>
          <w:tcPr>
            <w:tcW w:w="565"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NUMERAL</w:t>
            </w:r>
          </w:p>
        </w:tc>
        <w:tc>
          <w:tcPr>
            <w:tcW w:w="2711"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DOCUMENTACIÓN LEGAL</w:t>
            </w:r>
          </w:p>
        </w:tc>
        <w:tc>
          <w:tcPr>
            <w:tcW w:w="553"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FORMATO</w:t>
            </w:r>
          </w:p>
        </w:tc>
        <w:tc>
          <w:tcPr>
            <w:tcW w:w="391"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REQUISITO</w:t>
            </w:r>
          </w:p>
        </w:tc>
        <w:tc>
          <w:tcPr>
            <w:tcW w:w="780" w:type="pct"/>
            <w:gridSpan w:val="2"/>
            <w:shd w:val="clear" w:color="auto" w:fill="47D459" w:themeFill="accent3" w:themeFillTint="99"/>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PRESENTA</w:t>
            </w:r>
          </w:p>
        </w:tc>
      </w:tr>
      <w:tr w:rsidR="00C11220" w:rsidRPr="009A0F44" w:rsidTr="00AB2A89">
        <w:trPr>
          <w:trHeight w:val="480"/>
          <w:tblHeader/>
        </w:trPr>
        <w:tc>
          <w:tcPr>
            <w:tcW w:w="565" w:type="pct"/>
            <w:vMerge/>
            <w:shd w:val="clear" w:color="auto" w:fill="47D459" w:themeFill="accent3" w:themeFillTint="99"/>
            <w:vAlign w:val="center"/>
            <w:hideMark/>
          </w:tcPr>
          <w:p w:rsidR="00C11220" w:rsidRPr="009A0F44" w:rsidRDefault="00C11220" w:rsidP="00AB2A89">
            <w:pPr>
              <w:jc w:val="center"/>
              <w:rPr>
                <w:rFonts w:ascii="Noto Sans" w:hAnsi="Noto Sans" w:cs="Noto Sans"/>
                <w:sz w:val="20"/>
                <w:szCs w:val="20"/>
              </w:rPr>
            </w:pPr>
          </w:p>
        </w:tc>
        <w:tc>
          <w:tcPr>
            <w:tcW w:w="2711" w:type="pct"/>
            <w:vMerge/>
            <w:shd w:val="clear" w:color="auto" w:fill="47D459" w:themeFill="accent3" w:themeFillTint="99"/>
          </w:tcPr>
          <w:p w:rsidR="00C11220" w:rsidRPr="009A0F44" w:rsidRDefault="00C11220" w:rsidP="00AB2A89">
            <w:pPr>
              <w:jc w:val="center"/>
              <w:rPr>
                <w:rFonts w:ascii="Noto Sans" w:hAnsi="Noto Sans" w:cs="Noto Sans"/>
                <w:sz w:val="20"/>
                <w:szCs w:val="20"/>
              </w:rPr>
            </w:pPr>
          </w:p>
        </w:tc>
        <w:tc>
          <w:tcPr>
            <w:tcW w:w="553" w:type="pct"/>
            <w:vMerge/>
            <w:shd w:val="clear" w:color="auto" w:fill="47D459" w:themeFill="accent3" w:themeFillTint="99"/>
            <w:vAlign w:val="center"/>
            <w:hideMark/>
          </w:tcPr>
          <w:p w:rsidR="00C11220" w:rsidRPr="009A0F44" w:rsidRDefault="00C11220" w:rsidP="00AB2A89">
            <w:pPr>
              <w:jc w:val="center"/>
              <w:rPr>
                <w:rFonts w:ascii="Noto Sans" w:hAnsi="Noto Sans" w:cs="Noto Sans"/>
                <w:sz w:val="20"/>
                <w:szCs w:val="20"/>
              </w:rPr>
            </w:pPr>
          </w:p>
        </w:tc>
        <w:tc>
          <w:tcPr>
            <w:tcW w:w="391" w:type="pct"/>
            <w:vMerge/>
            <w:shd w:val="clear" w:color="auto" w:fill="47D459" w:themeFill="accent3" w:themeFillTint="99"/>
            <w:vAlign w:val="center"/>
            <w:hideMark/>
          </w:tcPr>
          <w:p w:rsidR="00C11220" w:rsidRPr="009A0F44" w:rsidRDefault="00C11220" w:rsidP="00AB2A89">
            <w:pPr>
              <w:jc w:val="center"/>
              <w:rPr>
                <w:rFonts w:ascii="Noto Sans" w:hAnsi="Noto Sans" w:cs="Noto Sans"/>
                <w:sz w:val="20"/>
                <w:szCs w:val="20"/>
              </w:rPr>
            </w:pPr>
          </w:p>
        </w:tc>
        <w:tc>
          <w:tcPr>
            <w:tcW w:w="390" w:type="pct"/>
            <w:shd w:val="clear" w:color="auto" w:fill="47D459" w:themeFill="accent3" w:themeFillTint="99"/>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SI</w:t>
            </w:r>
          </w:p>
        </w:tc>
        <w:tc>
          <w:tcPr>
            <w:tcW w:w="390" w:type="pct"/>
            <w:shd w:val="clear" w:color="auto" w:fill="47D459" w:themeFill="accent3" w:themeFillTint="99"/>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NO</w:t>
            </w:r>
          </w:p>
        </w:tc>
      </w:tr>
      <w:tr w:rsidR="00C11220" w:rsidRPr="009A0F44" w:rsidTr="00C11220">
        <w:trPr>
          <w:trHeight w:val="20"/>
        </w:trPr>
        <w:tc>
          <w:tcPr>
            <w:tcW w:w="565" w:type="pct"/>
            <w:shd w:val="clear" w:color="auto" w:fill="auto"/>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4.1.1</w:t>
            </w:r>
          </w:p>
        </w:tc>
        <w:tc>
          <w:tcPr>
            <w:tcW w:w="2711" w:type="pct"/>
            <w:vAlign w:val="center"/>
          </w:tcPr>
          <w:p w:rsidR="009828FD" w:rsidRPr="009A0F44" w:rsidRDefault="00C11220" w:rsidP="00F7492B">
            <w:pPr>
              <w:jc w:val="both"/>
              <w:rPr>
                <w:rFonts w:ascii="Noto Sans" w:hAnsi="Noto Sans" w:cs="Noto Sans"/>
                <w:sz w:val="20"/>
                <w:szCs w:val="20"/>
              </w:rPr>
            </w:pPr>
            <w:r w:rsidRPr="009A0F44">
              <w:rPr>
                <w:rFonts w:ascii="Noto Sans" w:hAnsi="Noto Sans" w:cs="Noto Sans"/>
                <w:sz w:val="20"/>
                <w:szCs w:val="20"/>
              </w:rPr>
              <w:t>Con el objeto de acreditar su personalidad, los licitantes o sus representantes deberán presentar escrito bajo protesta de decir verdad que cuenta con facultades suficientes para comprometerse por sí o por su representada, de acuerdo con el Formato No. 1 “Formato Relativo al escrito de Acreditación del Licitant</w:t>
            </w:r>
            <w:r w:rsidR="009828FD">
              <w:rPr>
                <w:rFonts w:ascii="Noto Sans" w:hAnsi="Noto Sans" w:cs="Noto Sans"/>
                <w:sz w:val="20"/>
                <w:szCs w:val="20"/>
              </w:rPr>
              <w:t>e” de la presente Convocatoria.</w:t>
            </w:r>
          </w:p>
        </w:tc>
        <w:tc>
          <w:tcPr>
            <w:tcW w:w="553" w:type="pct"/>
            <w:shd w:val="clear" w:color="auto" w:fill="auto"/>
            <w:vAlign w:val="center"/>
            <w:hideMark/>
          </w:tcPr>
          <w:p w:rsidR="00C11220" w:rsidRPr="009A0F44" w:rsidRDefault="00FC1C53" w:rsidP="00F7492B">
            <w:pPr>
              <w:jc w:val="both"/>
              <w:rPr>
                <w:rFonts w:ascii="Noto Sans" w:hAnsi="Noto Sans" w:cs="Noto Sans"/>
                <w:sz w:val="20"/>
                <w:szCs w:val="20"/>
              </w:rPr>
            </w:pPr>
            <w:hyperlink w:anchor="FORMATO_1" w:history="1">
              <w:r w:rsidR="00C11220" w:rsidRPr="009A0F44">
                <w:rPr>
                  <w:rFonts w:ascii="Noto Sans" w:hAnsi="Noto Sans" w:cs="Noto Sans"/>
                  <w:sz w:val="20"/>
                  <w:szCs w:val="20"/>
                </w:rPr>
                <w:t>Formato No. 1</w:t>
              </w:r>
            </w:hyperlink>
          </w:p>
        </w:tc>
        <w:tc>
          <w:tcPr>
            <w:tcW w:w="391" w:type="pct"/>
            <w:shd w:val="clear" w:color="auto" w:fill="auto"/>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Indispensable </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785D50" w:rsidRPr="009A0F44" w:rsidTr="00C11220">
        <w:trPr>
          <w:trHeight w:val="20"/>
        </w:trPr>
        <w:tc>
          <w:tcPr>
            <w:tcW w:w="565" w:type="pct"/>
            <w:shd w:val="clear" w:color="auto" w:fill="auto"/>
            <w:vAlign w:val="center"/>
          </w:tcPr>
          <w:p w:rsidR="00785D50" w:rsidRPr="009A0F44" w:rsidRDefault="00785D50" w:rsidP="00F7492B">
            <w:pPr>
              <w:jc w:val="both"/>
              <w:rPr>
                <w:rFonts w:ascii="Noto Sans" w:hAnsi="Noto Sans" w:cs="Noto Sans"/>
                <w:sz w:val="20"/>
                <w:szCs w:val="20"/>
              </w:rPr>
            </w:pPr>
            <w:r>
              <w:rPr>
                <w:rFonts w:ascii="Noto Sans" w:hAnsi="Noto Sans" w:cs="Noto Sans"/>
                <w:sz w:val="20"/>
                <w:szCs w:val="20"/>
              </w:rPr>
              <w:t>4.1.2</w:t>
            </w:r>
          </w:p>
        </w:tc>
        <w:tc>
          <w:tcPr>
            <w:tcW w:w="2711" w:type="pct"/>
            <w:vAlign w:val="center"/>
          </w:tcPr>
          <w:p w:rsidR="00785D50" w:rsidRPr="009A0F44" w:rsidRDefault="00785D50" w:rsidP="00F7492B">
            <w:pPr>
              <w:jc w:val="both"/>
              <w:rPr>
                <w:rFonts w:ascii="Noto Sans" w:hAnsi="Noto Sans" w:cs="Noto Sans"/>
                <w:sz w:val="20"/>
                <w:szCs w:val="20"/>
              </w:rPr>
            </w:pPr>
            <w:r w:rsidRPr="009A0F44">
              <w:rPr>
                <w:rFonts w:ascii="Noto Sans" w:hAnsi="Noto Sans" w:cs="Noto Sans"/>
                <w:sz w:val="20"/>
                <w:szCs w:val="20"/>
              </w:rPr>
              <w:t>Identificación oficial vigente con fotografía, (cartilla del servicio militar nacional, pasaporte, credencial para votar con fotografía o cédula profesional), tratándose de personas físicas, y en el caso de personas morales, de la persona que firme la p</w:t>
            </w:r>
            <w:r>
              <w:rPr>
                <w:rFonts w:ascii="Noto Sans" w:hAnsi="Noto Sans" w:cs="Noto Sans"/>
                <w:sz w:val="20"/>
                <w:szCs w:val="20"/>
              </w:rPr>
              <w:t>roposición.</w:t>
            </w:r>
          </w:p>
        </w:tc>
        <w:tc>
          <w:tcPr>
            <w:tcW w:w="553" w:type="pct"/>
            <w:shd w:val="clear" w:color="auto" w:fill="auto"/>
            <w:vAlign w:val="center"/>
          </w:tcPr>
          <w:p w:rsidR="00785D50" w:rsidRDefault="00785D50" w:rsidP="00F7492B">
            <w:pPr>
              <w:jc w:val="both"/>
              <w:rPr>
                <w:rFonts w:ascii="Noto Sans" w:hAnsi="Noto Sans" w:cs="Noto Sans"/>
                <w:sz w:val="20"/>
                <w:szCs w:val="20"/>
              </w:rPr>
            </w:pPr>
          </w:p>
        </w:tc>
        <w:tc>
          <w:tcPr>
            <w:tcW w:w="391" w:type="pct"/>
            <w:shd w:val="clear" w:color="auto" w:fill="auto"/>
            <w:vAlign w:val="center"/>
          </w:tcPr>
          <w:p w:rsidR="00785D50" w:rsidRPr="009A0F44" w:rsidRDefault="00785D50" w:rsidP="00F7492B">
            <w:pPr>
              <w:jc w:val="both"/>
              <w:rPr>
                <w:rFonts w:ascii="Noto Sans" w:hAnsi="Noto Sans" w:cs="Noto Sans"/>
                <w:sz w:val="20"/>
                <w:szCs w:val="20"/>
              </w:rPr>
            </w:pPr>
          </w:p>
        </w:tc>
        <w:tc>
          <w:tcPr>
            <w:tcW w:w="390" w:type="pct"/>
          </w:tcPr>
          <w:p w:rsidR="00785D50" w:rsidRPr="009A0F44" w:rsidRDefault="00785D50" w:rsidP="00F7492B">
            <w:pPr>
              <w:jc w:val="both"/>
              <w:rPr>
                <w:rFonts w:ascii="Noto Sans" w:hAnsi="Noto Sans" w:cs="Noto Sans"/>
                <w:sz w:val="20"/>
                <w:szCs w:val="20"/>
              </w:rPr>
            </w:pPr>
          </w:p>
        </w:tc>
        <w:tc>
          <w:tcPr>
            <w:tcW w:w="390" w:type="pct"/>
          </w:tcPr>
          <w:p w:rsidR="00785D50" w:rsidRPr="009A0F44" w:rsidRDefault="00785D5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hideMark/>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4.1.3</w:t>
            </w:r>
          </w:p>
        </w:tc>
        <w:tc>
          <w:tcPr>
            <w:tcW w:w="2711" w:type="pct"/>
            <w:vAlign w:val="center"/>
          </w:tcPr>
          <w:p w:rsidR="006B58B3" w:rsidRDefault="006B58B3" w:rsidP="006B58B3">
            <w:pPr>
              <w:jc w:val="both"/>
              <w:rPr>
                <w:rFonts w:ascii="Noto Sans" w:hAnsi="Noto Sans" w:cs="Noto Sans"/>
                <w:sz w:val="20"/>
                <w:szCs w:val="20"/>
              </w:rPr>
            </w:pPr>
            <w:r>
              <w:rPr>
                <w:rFonts w:ascii="Noto Sans" w:hAnsi="Noto Sans" w:cs="Noto Sans"/>
                <w:sz w:val="20"/>
                <w:szCs w:val="20"/>
              </w:rPr>
              <w:t>Escrito de</w:t>
            </w:r>
            <w:r w:rsidRPr="00F72936">
              <w:rPr>
                <w:rFonts w:ascii="Noto Sans" w:hAnsi="Noto Sans" w:cs="Noto Sans"/>
                <w:sz w:val="20"/>
                <w:szCs w:val="20"/>
              </w:rPr>
              <w:t xml:space="preserve"> </w:t>
            </w:r>
            <w:r>
              <w:rPr>
                <w:rFonts w:ascii="Noto Sans" w:hAnsi="Noto Sans" w:cs="Noto Sans"/>
                <w:sz w:val="20"/>
                <w:szCs w:val="20"/>
              </w:rPr>
              <w:t xml:space="preserve">declaración, bajo protesta de decir verdad, de no encontrarse en alguno de los supuestos establecidos por los artículos 71 y 90, cuarto párrafo de la LAASSP. </w:t>
            </w:r>
          </w:p>
          <w:p w:rsidR="00C11220" w:rsidRPr="006B58B3" w:rsidRDefault="006B58B3" w:rsidP="006B58B3">
            <w:r>
              <w:rPr>
                <w:rFonts w:ascii="Noto Sans" w:hAnsi="Noto Sans" w:cs="Noto Sans"/>
                <w:sz w:val="20"/>
                <w:szCs w:val="20"/>
              </w:rPr>
              <w:t>Tratándose de personas morales, su representante legal deberá de manifestar con el escrito antes referido que tanto el licitante, como los socios o asociados, no se encuentran inhabilitados.</w:t>
            </w:r>
          </w:p>
        </w:tc>
        <w:tc>
          <w:tcPr>
            <w:tcW w:w="553" w:type="pct"/>
            <w:shd w:val="clear" w:color="auto" w:fill="auto"/>
            <w:vAlign w:val="center"/>
            <w:hideMark/>
          </w:tcPr>
          <w:p w:rsidR="00C11220" w:rsidRPr="009A0F44" w:rsidRDefault="00FC1C53" w:rsidP="00F7492B">
            <w:pPr>
              <w:jc w:val="both"/>
              <w:rPr>
                <w:rFonts w:ascii="Noto Sans" w:hAnsi="Noto Sans" w:cs="Noto Sans"/>
                <w:sz w:val="20"/>
                <w:szCs w:val="20"/>
              </w:rPr>
            </w:pPr>
            <w:hyperlink w:anchor="FORMATO_2" w:history="1">
              <w:r w:rsidR="00C11220" w:rsidRPr="009A0F44">
                <w:rPr>
                  <w:rFonts w:ascii="Noto Sans" w:hAnsi="Noto Sans" w:cs="Noto Sans"/>
                  <w:sz w:val="20"/>
                  <w:szCs w:val="20"/>
                </w:rPr>
                <w:t>Formato No. 2</w:t>
              </w:r>
            </w:hyperlink>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hideMark/>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4.1.4</w:t>
            </w:r>
          </w:p>
        </w:tc>
        <w:tc>
          <w:tcPr>
            <w:tcW w:w="2711" w:type="pct"/>
            <w:vAlign w:val="center"/>
          </w:tcPr>
          <w:p w:rsidR="006B58B3" w:rsidRDefault="006B58B3" w:rsidP="006B58B3">
            <w:pPr>
              <w:jc w:val="both"/>
              <w:rPr>
                <w:rFonts w:ascii="Noto Sans" w:hAnsi="Noto Sans" w:cs="Noto Sans"/>
                <w:sz w:val="20"/>
                <w:szCs w:val="20"/>
              </w:rPr>
            </w:pPr>
            <w:r>
              <w:rPr>
                <w:rFonts w:ascii="Noto Sans" w:hAnsi="Noto Sans" w:cs="Noto Sans"/>
                <w:sz w:val="20"/>
                <w:szCs w:val="20"/>
              </w:rPr>
              <w:t>Declaración,</w:t>
            </w:r>
            <w:r w:rsidRPr="00F72936">
              <w:rPr>
                <w:rFonts w:ascii="Noto Sans" w:hAnsi="Noto Sans" w:cs="Noto Sans"/>
                <w:sz w:val="20"/>
                <w:szCs w:val="20"/>
              </w:rPr>
              <w:t xml:space="preserve"> bajo protesta de decir verdad</w:t>
            </w:r>
            <w:r>
              <w:rPr>
                <w:rFonts w:ascii="Noto Sans" w:hAnsi="Noto Sans" w:cs="Noto Sans"/>
                <w:sz w:val="20"/>
                <w:szCs w:val="20"/>
              </w:rPr>
              <w:t>,</w:t>
            </w:r>
            <w:r w:rsidRPr="00F72936">
              <w:rPr>
                <w:rFonts w:ascii="Noto Sans" w:hAnsi="Noto Sans" w:cs="Noto Sans"/>
                <w:sz w:val="20"/>
                <w:szCs w:val="20"/>
              </w:rPr>
              <w:t xml:space="preserve"> </w:t>
            </w:r>
            <w:r>
              <w:rPr>
                <w:rFonts w:ascii="Noto Sans" w:hAnsi="Noto Sans" w:cs="Noto Sans"/>
                <w:sz w:val="20"/>
                <w:szCs w:val="20"/>
              </w:rPr>
              <w:t>que por sí mismos, o a través de interpósita persona, se abstendrán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rsidR="000530C9" w:rsidRDefault="000530C9" w:rsidP="00F7492B">
            <w:pPr>
              <w:jc w:val="both"/>
              <w:rPr>
                <w:rFonts w:ascii="Noto Sans" w:hAnsi="Noto Sans" w:cs="Noto Sans"/>
                <w:sz w:val="20"/>
                <w:szCs w:val="20"/>
              </w:rPr>
            </w:pPr>
          </w:p>
          <w:p w:rsidR="00C11220" w:rsidRPr="009A0F44" w:rsidRDefault="006B58B3" w:rsidP="00F7492B">
            <w:pPr>
              <w:jc w:val="both"/>
              <w:rPr>
                <w:rFonts w:ascii="Noto Sans" w:hAnsi="Noto Sans" w:cs="Noto Sans"/>
                <w:sz w:val="20"/>
                <w:szCs w:val="20"/>
              </w:rPr>
            </w:pPr>
            <w:r>
              <w:rPr>
                <w:rFonts w:ascii="Noto Sans" w:hAnsi="Noto Sans" w:cs="Noto Sans"/>
                <w:sz w:val="20"/>
                <w:szCs w:val="20"/>
              </w:rPr>
              <w:t>E</w:t>
            </w:r>
            <w:r w:rsidRPr="00F72936">
              <w:rPr>
                <w:rFonts w:ascii="Noto Sans" w:hAnsi="Noto Sans" w:cs="Noto Sans"/>
                <w:sz w:val="20"/>
                <w:szCs w:val="20"/>
              </w:rPr>
              <w:t>n términos del n</w:t>
            </w:r>
            <w:r>
              <w:rPr>
                <w:rFonts w:ascii="Noto Sans" w:hAnsi="Noto Sans" w:cs="Noto Sans"/>
                <w:sz w:val="20"/>
                <w:szCs w:val="20"/>
              </w:rPr>
              <w:t xml:space="preserve">umeral 4.1.3 de </w:t>
            </w:r>
            <w:r w:rsidRPr="00F72936">
              <w:rPr>
                <w:rFonts w:ascii="Noto Sans" w:hAnsi="Noto Sans" w:cs="Noto Sans"/>
                <w:sz w:val="20"/>
                <w:szCs w:val="20"/>
              </w:rPr>
              <w:t xml:space="preserve"> la </w:t>
            </w:r>
            <w:r>
              <w:rPr>
                <w:rFonts w:ascii="Noto Sans" w:hAnsi="Noto Sans" w:cs="Noto Sans"/>
                <w:sz w:val="20"/>
                <w:szCs w:val="20"/>
              </w:rPr>
              <w:t>Licitación Pública Internacional Bajo la Cobertura de Tratados</w:t>
            </w:r>
            <w:r w:rsidRPr="00F72936">
              <w:rPr>
                <w:rFonts w:ascii="Noto Sans" w:hAnsi="Noto Sans" w:cs="Noto Sans"/>
                <w:sz w:val="20"/>
                <w:szCs w:val="20"/>
              </w:rPr>
              <w:t xml:space="preserve">  Número _______________, </w:t>
            </w:r>
            <w:r>
              <w:rPr>
                <w:rFonts w:ascii="Noto Sans" w:hAnsi="Noto Sans" w:cs="Noto Sans"/>
                <w:sz w:val="20"/>
                <w:szCs w:val="20"/>
              </w:rPr>
              <w:t>declaro,</w:t>
            </w:r>
            <w:r w:rsidRPr="00F72936">
              <w:rPr>
                <w:rFonts w:ascii="Noto Sans" w:hAnsi="Noto Sans" w:cs="Noto Sans"/>
                <w:sz w:val="20"/>
                <w:szCs w:val="20"/>
              </w:rPr>
              <w:t xml:space="preserve"> bajo protesta de decir verdad</w:t>
            </w:r>
            <w:r>
              <w:rPr>
                <w:rFonts w:ascii="Noto Sans" w:hAnsi="Noto Sans" w:cs="Noto Sans"/>
                <w:sz w:val="20"/>
                <w:szCs w:val="20"/>
              </w:rPr>
              <w:t>, que no se ejecuta con otro participante acciones que impliquen o tengan por objeto obtener un beneficio o ventaja indebida en el procedimiento.</w:t>
            </w:r>
          </w:p>
        </w:tc>
        <w:tc>
          <w:tcPr>
            <w:tcW w:w="553" w:type="pct"/>
            <w:shd w:val="clear" w:color="auto" w:fill="auto"/>
            <w:vAlign w:val="center"/>
            <w:hideMark/>
          </w:tcPr>
          <w:p w:rsidR="00C11220" w:rsidRPr="009A0F44" w:rsidRDefault="00FC1C53" w:rsidP="00F7492B">
            <w:pPr>
              <w:jc w:val="both"/>
              <w:rPr>
                <w:rFonts w:ascii="Noto Sans" w:hAnsi="Noto Sans" w:cs="Noto Sans"/>
                <w:sz w:val="20"/>
                <w:szCs w:val="20"/>
              </w:rPr>
            </w:pPr>
            <w:hyperlink w:anchor="FORMATO_3" w:history="1">
              <w:r w:rsidR="00C11220" w:rsidRPr="009A0F44">
                <w:rPr>
                  <w:rFonts w:ascii="Noto Sans" w:hAnsi="Noto Sans" w:cs="Noto Sans"/>
                  <w:sz w:val="20"/>
                  <w:szCs w:val="20"/>
                </w:rPr>
                <w:t>Formato No. 3</w:t>
              </w:r>
            </w:hyperlink>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hideMark/>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4.1.5</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Escrito bajo protesta de decir verdad, indicando que el licitante cuenta con estratificación como micro, pequeña o mediana empresa (Mipymes), de acuerdo con el Formato </w:t>
            </w:r>
            <w:r w:rsidRPr="009A0F44">
              <w:rPr>
                <w:rFonts w:ascii="Noto Sans" w:hAnsi="Noto Sans" w:cs="Noto Sans"/>
                <w:sz w:val="20"/>
                <w:szCs w:val="20"/>
              </w:rPr>
              <w:lastRenderedPageBreak/>
              <w:t xml:space="preserve">No. 4 “Formato de manifestación bajo protesta de decir </w:t>
            </w:r>
            <w:proofErr w:type="spellStart"/>
            <w:r w:rsidRPr="009A0F44">
              <w:rPr>
                <w:rFonts w:ascii="Noto Sans" w:hAnsi="Noto Sans" w:cs="Noto Sans"/>
                <w:sz w:val="20"/>
                <w:szCs w:val="20"/>
              </w:rPr>
              <w:t>verdad,de</w:t>
            </w:r>
            <w:proofErr w:type="spellEnd"/>
            <w:r w:rsidRPr="009A0F44">
              <w:rPr>
                <w:rFonts w:ascii="Noto Sans" w:hAnsi="Noto Sans" w:cs="Noto Sans"/>
                <w:sz w:val="20"/>
                <w:szCs w:val="20"/>
              </w:rPr>
              <w:t xml:space="preserve"> la estratificación de micro, pequeña o mediana empresa (MIPYMES)” de la presente Convocatoria que se adjunta para tal efecto.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no le aplique el presente numeral, deberá enviar el respectivo escrito con la leyenda “NO APLICA”.</w:t>
            </w:r>
          </w:p>
        </w:tc>
        <w:tc>
          <w:tcPr>
            <w:tcW w:w="553" w:type="pct"/>
            <w:shd w:val="clear" w:color="auto" w:fill="auto"/>
            <w:vAlign w:val="center"/>
            <w:hideMark/>
          </w:tcPr>
          <w:p w:rsidR="00C11220" w:rsidRPr="009A0F44" w:rsidRDefault="00FC1C53" w:rsidP="00F7492B">
            <w:pPr>
              <w:jc w:val="both"/>
              <w:rPr>
                <w:rFonts w:ascii="Noto Sans" w:hAnsi="Noto Sans" w:cs="Noto Sans"/>
                <w:sz w:val="20"/>
                <w:szCs w:val="20"/>
              </w:rPr>
            </w:pPr>
            <w:hyperlink w:anchor="FORMATO_4" w:history="1">
              <w:r w:rsidR="00C11220" w:rsidRPr="009A0F44">
                <w:rPr>
                  <w:rFonts w:ascii="Noto Sans" w:hAnsi="Noto Sans" w:cs="Noto Sans"/>
                  <w:sz w:val="20"/>
                  <w:szCs w:val="20"/>
                </w:rPr>
                <w:t>Formato No. 4</w:t>
              </w:r>
            </w:hyperlink>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1228"/>
        </w:trPr>
        <w:tc>
          <w:tcPr>
            <w:tcW w:w="565" w:type="pct"/>
            <w:shd w:val="clear" w:color="auto" w:fill="auto"/>
            <w:vAlign w:val="center"/>
            <w:hideMark/>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lastRenderedPageBreak/>
              <w:t>4.1.6</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licitantes deberán presentar escrito donde autoricen que la Institución podrá utilizar los datos personales para fines institucionales y además de otras transmisiones previstas en la Ley Federal de Transparencia y Acceso a la Información Pública Gubernamental utilizando el Formato No. 6 (seis)</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6</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hideMark/>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4.1.7</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Escrito de participación conjunta </w:t>
            </w:r>
          </w:p>
          <w:p w:rsidR="00C11220" w:rsidRPr="009A0F44" w:rsidRDefault="006C31F0" w:rsidP="00F7492B">
            <w:pPr>
              <w:jc w:val="both"/>
              <w:rPr>
                <w:rFonts w:ascii="Noto Sans" w:hAnsi="Noto Sans" w:cs="Noto Sans"/>
                <w:sz w:val="20"/>
                <w:szCs w:val="20"/>
              </w:rPr>
            </w:pPr>
            <w:r>
              <w:rPr>
                <w:rFonts w:ascii="Noto Sans" w:hAnsi="Noto Sans" w:cs="Noto Sans"/>
                <w:sz w:val="20"/>
                <w:szCs w:val="20"/>
              </w:rPr>
              <w:t xml:space="preserve">En caso de </w:t>
            </w:r>
            <w:r w:rsidR="00C11220" w:rsidRPr="009A0F44">
              <w:rPr>
                <w:rFonts w:ascii="Noto Sans" w:hAnsi="Noto Sans" w:cs="Noto Sans"/>
                <w:sz w:val="20"/>
                <w:szCs w:val="20"/>
              </w:rPr>
              <w:t>que no les aplique emitir escrito con la leyenda “No aplica”</w:t>
            </w:r>
          </w:p>
        </w:tc>
        <w:tc>
          <w:tcPr>
            <w:tcW w:w="553" w:type="pct"/>
            <w:shd w:val="clear" w:color="auto" w:fill="auto"/>
            <w:vAlign w:val="cente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5</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4.1.8</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bajo protesta de decir verdad que los socios o accionistas que ejercen control sobre la empresa que representó no desempeñan empleo, cargo o comisión en el servicio público o, en su caso, que a pesar de desempeñarlo, con la formalización del contrato correspondiente no se actualiza un conflicto de interés.</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4.1.9</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donde manifiesta bajo protesta de decir verdad, que dispone de la organización, experiencia, elementos técnicos, humanos y económicos necesarios, así como con la capacidad suficiente para satisfacer de manera eficiente y adecuada las necesidades de “EL INSTITUTO”.</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4.1.10</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Escrito donde manifiesta bajo protesta de decir verdad que, conforme a lo previsto en el artículo 107 del Reglamento de la Ley de Adquisiciones, Arrendamientos y Servicios del Sector Público, en caso de auditorías, visitas o inspecciones que practique la Secretaría </w:t>
            </w:r>
            <w:r w:rsidR="004D75BA">
              <w:rPr>
                <w:rFonts w:ascii="Noto Sans" w:hAnsi="Noto Sans" w:cs="Noto Sans"/>
                <w:sz w:val="20"/>
                <w:szCs w:val="20"/>
              </w:rPr>
              <w:t xml:space="preserve">Anticorrupción y Buen Gobierno </w:t>
            </w:r>
            <w:r w:rsidRPr="009A0F44">
              <w:rPr>
                <w:rFonts w:ascii="Noto Sans" w:hAnsi="Noto Sans" w:cs="Noto Sans"/>
                <w:sz w:val="20"/>
                <w:szCs w:val="20"/>
              </w:rPr>
              <w:t>y/o el Órgano Interno de Control deberá proporcionar la información que en su momento se requiera, relativa al presente</w:t>
            </w:r>
            <w:r w:rsidR="004D75BA">
              <w:rPr>
                <w:rFonts w:ascii="Noto Sans" w:hAnsi="Noto Sans" w:cs="Noto Sans"/>
                <w:sz w:val="20"/>
                <w:szCs w:val="20"/>
              </w:rPr>
              <w:t xml:space="preserve"> procedimiento de contratación.</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3D2957">
        <w:trPr>
          <w:trHeight w:val="909"/>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4.1.11</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Escrito donde Manifiesta no encontrarse sancionado como empresa o producto, por la </w:t>
            </w:r>
            <w:r w:rsidR="006C31F0">
              <w:rPr>
                <w:rFonts w:ascii="Noto Sans" w:hAnsi="Noto Sans" w:cs="Noto Sans"/>
                <w:sz w:val="20"/>
                <w:szCs w:val="20"/>
              </w:rPr>
              <w:t>Secretaría Anticorrupción y Buen Gobierno</w:t>
            </w:r>
            <w:r w:rsidRPr="009A0F44">
              <w:rPr>
                <w:rFonts w:ascii="Noto Sans" w:hAnsi="Noto Sans" w:cs="Noto Sans"/>
                <w:sz w:val="20"/>
                <w:szCs w:val="20"/>
              </w:rPr>
              <w:t>.</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4.1.12</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Escrito bajo protesta de decir verdad que en caso de resultar adjudicado, se compromete a liberar al Instituto de toda responsabilidad de carácter civil, mercantil, penal o administrativa, que en su caso, se ocasione con motivo de </w:t>
            </w:r>
            <w:r w:rsidRPr="009A0F44">
              <w:rPr>
                <w:rFonts w:ascii="Noto Sans" w:hAnsi="Noto Sans" w:cs="Noto Sans"/>
                <w:sz w:val="20"/>
                <w:szCs w:val="20"/>
              </w:rPr>
              <w:lastRenderedPageBreak/>
              <w:t>la infracción de derechos de autor, patentes, marcas u otros derechos de propiedad industrial o intelectual a nivel Nacional o Internacional</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lastRenderedPageBreak/>
              <w:t>4.1.13</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donde manifiesta que conoce la Ley, su Reglamento, la presente convocatoria, sus anexos y, en su caso, las modificaciones derivadas de la Junta de Aclaraciones</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4.1.14</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10</w:t>
            </w:r>
            <w:proofErr w:type="gramStart"/>
            <w:r w:rsidRPr="009A0F44">
              <w:rPr>
                <w:rFonts w:ascii="Noto Sans" w:hAnsi="Noto Sans" w:cs="Noto Sans"/>
                <w:sz w:val="20"/>
                <w:szCs w:val="20"/>
              </w:rPr>
              <w:t>.Carta</w:t>
            </w:r>
            <w:proofErr w:type="gramEnd"/>
            <w:r w:rsidRPr="009A0F44">
              <w:rPr>
                <w:rFonts w:ascii="Noto Sans" w:hAnsi="Noto Sans" w:cs="Noto Sans"/>
                <w:sz w:val="20"/>
                <w:szCs w:val="20"/>
              </w:rPr>
              <w:t xml:space="preserve"> de aceptación de notificación vía electrónica. Si no está de acuerdo deberá  presentarla en esos términos.</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9</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Infdispensable</w:t>
            </w:r>
            <w:proofErr w:type="spellEnd"/>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4.1.15</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Tratándose de licitantes que oferten bienes de origen nacional: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Deberán presentar escrito bajo protesta de decir verdad, que, en el supuesto de que me sea adjudicado el contrato respectivo, la totalidad de los bienes que oferto en dicha propuesta será(n) producido(s) en los Estados Unidos Mexicanos y contarán con un porcentaje de contenido nacional de cuando menos el 65%. Formato No. 10 (DIEZ).</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Deberán presentar escrito bajo protesta de decir verdad que, en el supuesto de que me sea adjudicado el contrato respectivo, el (la totalidad de los) bien(es) que oferto, con la marca y/o modelo indicado en mi proposición, bajo la partida(s) son originarios de México y cumplen con la regla de origen aplicable en materia de contratación pública de conformidad con el Tratado de Libre Comercio. Formato No. 11 (ONCE).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licitantes que oferten bienes de origen extranjero: Escrito para la manifestación que deberán presentar los proveedores que participen en eventos internacionales bajo la cobertura de tratados para la adquisición de bienes, y dar cumplimiento a lo dispuesto en la regla 5.2 de las reglas para la celebración de eventos internacionales bajo la cobertura de tratados de libre comercio suscritos por los estados unidos mexicanos Formato NO. 12 (DOCE) de las presentes bases.</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EB7C32">
        <w:trPr>
          <w:trHeight w:val="682"/>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4.1.16</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proveedores deberán presentar, como parte de su propuesta, un escrito en el que manifiesten bajo protesta de decir verdad que: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Los bienes de origen nacional cumplen con lo establecido en el artículo 28, fracción I de la Ley de Adquisiciones, conforme al formato del Anexo 1; o con las reglas de origen correspondientes a los capítulos de compras del sector </w:t>
            </w:r>
            <w:r w:rsidRPr="009A0F44">
              <w:rPr>
                <w:rFonts w:ascii="Noto Sans" w:hAnsi="Noto Sans" w:cs="Noto Sans"/>
                <w:sz w:val="20"/>
                <w:szCs w:val="20"/>
              </w:rPr>
              <w:lastRenderedPageBreak/>
              <w:t>público de los tratados de libre comercio.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Los bienes importados cumplen con las reglas de origen establecidas en el capítulo de compras del sector público del tratado que corresponda, conforme al formato del Anexo.</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Formato libre</w:t>
            </w: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lastRenderedPageBreak/>
              <w:t>4.1.17</w:t>
            </w:r>
          </w:p>
        </w:tc>
        <w:tc>
          <w:tcPr>
            <w:tcW w:w="2711" w:type="pct"/>
            <w:vAlign w:val="center"/>
          </w:tcPr>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Documentos que los licitantes deberán presentar:</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Documentos que el licitante deberá presentar:</w:t>
            </w:r>
          </w:p>
        </w:tc>
        <w:tc>
          <w:tcPr>
            <w:tcW w:w="1171" w:type="pct"/>
            <w:gridSpan w:val="3"/>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no presentar los siguientes documentos no será causal de desechamiento, sin embargo, el licitante adjudicado, deberá de hacer entrega de los mismos a </w:t>
            </w:r>
            <w:r w:rsidR="00515851" w:rsidRPr="009A0F44">
              <w:rPr>
                <w:rFonts w:ascii="Noto Sans" w:hAnsi="Noto Sans" w:cs="Noto Sans"/>
                <w:sz w:val="20"/>
                <w:szCs w:val="20"/>
              </w:rPr>
              <w:t>más</w:t>
            </w:r>
            <w:r w:rsidRPr="009A0F44">
              <w:rPr>
                <w:rFonts w:ascii="Noto Sans" w:hAnsi="Noto Sans" w:cs="Noto Sans"/>
                <w:sz w:val="20"/>
                <w:szCs w:val="20"/>
              </w:rPr>
              <w:t xml:space="preserve"> tardar el segundo día hábil, posterior a la emisión</w:t>
            </w:r>
            <w:r w:rsidR="00515851">
              <w:rPr>
                <w:rFonts w:ascii="Noto Sans" w:hAnsi="Noto Sans" w:cs="Noto Sans"/>
                <w:sz w:val="20"/>
                <w:szCs w:val="20"/>
              </w:rPr>
              <w:t xml:space="preserve"> y publicación en la Plataforma Compras Mx</w:t>
            </w:r>
            <w:r w:rsidRPr="009A0F44">
              <w:rPr>
                <w:rFonts w:ascii="Noto Sans" w:hAnsi="Noto Sans" w:cs="Noto Sans"/>
                <w:sz w:val="20"/>
                <w:szCs w:val="20"/>
              </w:rPr>
              <w:t xml:space="preserve"> del acta de fallo.</w:t>
            </w: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4.1.17.1</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1.-Alta ante la Secretaría de Hacienda y Crédito Público, donde se describa el objeto social, el cual debe relacionarse con los bienes a contratar por el Instituto.</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4.1.17.2</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2.-Registro Federal de Contribuyentes.</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4.1.17.3</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3.-Tarjeta de Registro Patronal ante el IMSS.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NRP deberá coincidir con la opinión de cumplimiento del INFONAVIT.</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4.1.17.4</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4.-Licencia de funcionamiento o permiso de operación expedido por una autoridad municipal, estatal o federal competente, en donde se describa el objeto social, el cual debe relacionarse con los bienes  a contratar por el Instituto. </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4.1.17.5</w:t>
            </w: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5.-Comprobante del Domicilio fiscal mismo que deberá coincidir con la dirección proporcionada en</w:t>
            </w:r>
            <w:r w:rsidR="009828FD">
              <w:rPr>
                <w:rFonts w:ascii="Noto Sans" w:hAnsi="Noto Sans" w:cs="Noto Sans"/>
                <w:sz w:val="20"/>
                <w:szCs w:val="20"/>
              </w:rPr>
              <w:t xml:space="preserve"> la acreditación del licitante, </w:t>
            </w:r>
            <w:r w:rsidRPr="009A0F44">
              <w:rPr>
                <w:rFonts w:ascii="Noto Sans" w:hAnsi="Noto Sans" w:cs="Noto Sans"/>
                <w:sz w:val="20"/>
                <w:szCs w:val="20"/>
              </w:rPr>
              <w:t xml:space="preserve">con una vigencia no mayor a tres meses.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que no se encuentre a nombre del licitante deberá presentar escrito donde informe el motivo por el cual no se encuentra a su nombre debiendo acreditar su dicho con documento idóneo que acredite su posesión (contrato de arrendamiento)</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lastRenderedPageBreak/>
              <w:t>4.1.17.6</w:t>
            </w:r>
          </w:p>
        </w:tc>
        <w:tc>
          <w:tcPr>
            <w:tcW w:w="2711" w:type="pct"/>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6</w:t>
            </w:r>
            <w:r w:rsidR="00C11220" w:rsidRPr="009A0F44">
              <w:rPr>
                <w:rFonts w:ascii="Noto Sans" w:hAnsi="Noto Sans" w:cs="Noto Sans"/>
                <w:sz w:val="20"/>
                <w:szCs w:val="20"/>
              </w:rPr>
              <w:t>.-Los licitantes quedan obligados a entregar al Instituto la “Opinión del Cumplimiento de Obligaciones” emitida por el INFONAVIT vigente y positiva. 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INFONAVIT donde se demuestre que no está registrado. LAS OPINIONES DEBERÁN INCLUIR QR LEGIBLE.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NRP deberá coincidir con la Tarjeta de Registro Patronal presentada.</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4.1.17.7</w:t>
            </w:r>
          </w:p>
        </w:tc>
        <w:tc>
          <w:tcPr>
            <w:tcW w:w="2711" w:type="pct"/>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7</w:t>
            </w:r>
            <w:r w:rsidR="00C11220" w:rsidRPr="009A0F44">
              <w:rPr>
                <w:rFonts w:ascii="Noto Sans" w:hAnsi="Noto Sans" w:cs="Noto Sans"/>
                <w:sz w:val="20"/>
                <w:szCs w:val="20"/>
              </w:rPr>
              <w:t>.-Los licitantes quedan obligados a entregar al Instituto la “Opinión del Cumplimiento de Obligaciones Fiscales” emitida por el S.A.T. vigente y positiva. En caso de apoyarse en figura de Outsoursing deberá presentar la “Opinión del Cumplimiento de Obligaciones Fiscales” emitida por el SAT de dicha empresa. Asimismo la empresa participante deberá presentar la constancia que emite el INFONAVIT donde se demuestre que no está registrado. LAS OPINIONES DEBERÁN INCLUIR QR LEGIBLE.</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4.1.17.8</w:t>
            </w:r>
          </w:p>
        </w:tc>
        <w:tc>
          <w:tcPr>
            <w:tcW w:w="2711" w:type="pct"/>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8</w:t>
            </w:r>
            <w:r w:rsidR="00C11220" w:rsidRPr="009A0F44">
              <w:rPr>
                <w:rFonts w:ascii="Noto Sans" w:hAnsi="Noto Sans" w:cs="Noto Sans"/>
                <w:sz w:val="20"/>
                <w:szCs w:val="20"/>
              </w:rPr>
              <w:t xml:space="preserve">.-Los licitantes quedan obligados a entregar al Instituto la “Opinión del Cumplimiento de Obligaciones en materia de Seguridad Social” Vigente y Positiva, emitida por el I.M.S.S., al presentar su propuesta técnica.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 En caso de particulares: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 No se encuentre registrado ante este Instituto;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b) Cuente con Registro Patronal, pero se encuentre dado de baja 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 No tenga personal que sea sujeto de aseguramiento obligatorio, de conformidad con lo dispuesto por el artículo 12 de la LSS.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podrá obtener la citada Opinión, por lo cual, dicho particular podrá dar cumplimiento a tal requerimiento presentando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•Documento emitido por este instituto (resultado de la consulta en el sistema para obtener la Opinión), en el que </w:t>
            </w:r>
            <w:r w:rsidRPr="009A0F44">
              <w:rPr>
                <w:rFonts w:ascii="Noto Sans" w:hAnsi="Noto Sans" w:cs="Noto Sans"/>
                <w:sz w:val="20"/>
                <w:szCs w:val="20"/>
              </w:rPr>
              <w:lastRenderedPageBreak/>
              <w:t>se haga constar que no se puede emitir la Opinión de cumplimiento.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libre, bajo protesta de decir verdad, que no le es posible obtener la multicitada opinión, justificando el motivo y anexando el documento en el que conste que no se puede emitirla misma y:</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el caso de que el particular manifieste que presta sus servicios a través de trabajadores subcontratos con un tercero, deberá presentar, en tal caso junto con la documentación citada en los dos incisos anteriores, la opinión de cumplimiento de obligaciones del </w:t>
            </w:r>
            <w:proofErr w:type="spellStart"/>
            <w:r w:rsidRPr="009A0F44">
              <w:rPr>
                <w:rFonts w:ascii="Noto Sans" w:hAnsi="Noto Sans" w:cs="Noto Sans"/>
                <w:sz w:val="20"/>
                <w:szCs w:val="20"/>
              </w:rPr>
              <w:t>subcontratante</w:t>
            </w:r>
            <w:proofErr w:type="spellEnd"/>
            <w:r w:rsidRPr="009A0F44">
              <w:rPr>
                <w:rFonts w:ascii="Noto Sans" w:hAnsi="Noto Sans" w:cs="Noto Sans"/>
                <w:sz w:val="20"/>
                <w:szCs w:val="20"/>
              </w:rPr>
              <w:t>, desde luego, vigente y positiva (lo anterior en términos del artículo 15-A de la LSS)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LAS OPINIONES DEBERÁN INCLUIR QR LEGIBLE.</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C11220" w:rsidP="00F7492B">
            <w:pPr>
              <w:jc w:val="both"/>
              <w:rPr>
                <w:rFonts w:ascii="Noto Sans" w:hAnsi="Noto Sans" w:cs="Noto Sans"/>
                <w:sz w:val="20"/>
                <w:szCs w:val="20"/>
              </w:rPr>
            </w:pP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Persona Moral, deberá presentar:</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4.1.17.9</w:t>
            </w:r>
          </w:p>
        </w:tc>
        <w:tc>
          <w:tcPr>
            <w:tcW w:w="2711" w:type="pct"/>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9</w:t>
            </w:r>
            <w:r w:rsidR="00C11220" w:rsidRPr="009A0F44">
              <w:rPr>
                <w:rFonts w:ascii="Noto Sans" w:hAnsi="Noto Sans" w:cs="Noto Sans"/>
                <w:sz w:val="20"/>
                <w:szCs w:val="20"/>
              </w:rPr>
              <w:t>.-Acta Constitutiva de la empresa en donde se describa el objeto social, el cual debe relacionarse con el servicio a contratar por el Instituto. Misma que deberá tener relación con la información proporcionada en la acreditación del licitante.</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0"/>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4.1.17.10</w:t>
            </w:r>
          </w:p>
        </w:tc>
        <w:tc>
          <w:tcPr>
            <w:tcW w:w="2711" w:type="pct"/>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10</w:t>
            </w:r>
            <w:r w:rsidR="00C11220" w:rsidRPr="009A0F44">
              <w:rPr>
                <w:rFonts w:ascii="Noto Sans" w:hAnsi="Noto Sans" w:cs="Noto Sans"/>
                <w:sz w:val="20"/>
                <w:szCs w:val="20"/>
              </w:rPr>
              <w:t>.-Poder Notarial del Representante Legal de la Empresa. Mismo que deberá coincidir con la información proporcionada en la acreditación del licitante.</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36"/>
        </w:trPr>
        <w:tc>
          <w:tcPr>
            <w:tcW w:w="565" w:type="pct"/>
            <w:shd w:val="clear" w:color="auto" w:fill="auto"/>
            <w:vAlign w:val="center"/>
          </w:tcPr>
          <w:p w:rsidR="00C11220" w:rsidRPr="009A0F44" w:rsidRDefault="00C11220" w:rsidP="00F7492B">
            <w:pPr>
              <w:jc w:val="both"/>
              <w:rPr>
                <w:rFonts w:ascii="Noto Sans" w:hAnsi="Noto Sans" w:cs="Noto Sans"/>
                <w:sz w:val="20"/>
                <w:szCs w:val="20"/>
              </w:rPr>
            </w:pPr>
          </w:p>
        </w:tc>
        <w:tc>
          <w:tcPr>
            <w:tcW w:w="2711"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Persona física, deberá presentar:</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r w:rsidR="00C11220" w:rsidRPr="009A0F44" w:rsidTr="00C11220">
        <w:trPr>
          <w:trHeight w:val="236"/>
        </w:trPr>
        <w:tc>
          <w:tcPr>
            <w:tcW w:w="565" w:type="pct"/>
            <w:shd w:val="clear" w:color="auto" w:fill="auto"/>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4.1.17.11</w:t>
            </w:r>
          </w:p>
        </w:tc>
        <w:tc>
          <w:tcPr>
            <w:tcW w:w="2711" w:type="pct"/>
            <w:vAlign w:val="center"/>
          </w:tcPr>
          <w:p w:rsidR="00C11220" w:rsidRPr="009A0F44" w:rsidRDefault="00785D50" w:rsidP="00F7492B">
            <w:pPr>
              <w:jc w:val="both"/>
              <w:rPr>
                <w:rFonts w:ascii="Noto Sans" w:hAnsi="Noto Sans" w:cs="Noto Sans"/>
                <w:sz w:val="20"/>
                <w:szCs w:val="20"/>
              </w:rPr>
            </w:pPr>
            <w:r>
              <w:rPr>
                <w:rFonts w:ascii="Noto Sans" w:hAnsi="Noto Sans" w:cs="Noto Sans"/>
                <w:sz w:val="20"/>
                <w:szCs w:val="20"/>
              </w:rPr>
              <w:t xml:space="preserve">11 </w:t>
            </w:r>
            <w:r w:rsidR="00C11220" w:rsidRPr="009A0F44">
              <w:rPr>
                <w:rFonts w:ascii="Noto Sans" w:hAnsi="Noto Sans" w:cs="Noto Sans"/>
                <w:sz w:val="20"/>
                <w:szCs w:val="20"/>
              </w:rPr>
              <w:t>Acta de nacimiento</w:t>
            </w:r>
          </w:p>
        </w:tc>
        <w:tc>
          <w:tcPr>
            <w:tcW w:w="553" w:type="pct"/>
            <w:shd w:val="clear" w:color="auto" w:fill="auto"/>
            <w:vAlign w:val="center"/>
          </w:tcPr>
          <w:p w:rsidR="00C11220" w:rsidRPr="009A0F44" w:rsidRDefault="00C11220" w:rsidP="00F7492B">
            <w:pPr>
              <w:jc w:val="both"/>
              <w:rPr>
                <w:rFonts w:ascii="Noto Sans" w:hAnsi="Noto Sans" w:cs="Noto Sans"/>
                <w:sz w:val="20"/>
                <w:szCs w:val="20"/>
              </w:rPr>
            </w:pPr>
          </w:p>
        </w:tc>
        <w:tc>
          <w:tcPr>
            <w:tcW w:w="39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indispensable</w:t>
            </w:r>
          </w:p>
        </w:tc>
        <w:tc>
          <w:tcPr>
            <w:tcW w:w="390" w:type="pct"/>
          </w:tcPr>
          <w:p w:rsidR="00C11220" w:rsidRPr="009A0F44" w:rsidRDefault="00C11220" w:rsidP="00F7492B">
            <w:pPr>
              <w:jc w:val="both"/>
              <w:rPr>
                <w:rFonts w:ascii="Noto Sans" w:hAnsi="Noto Sans" w:cs="Noto Sans"/>
                <w:sz w:val="20"/>
                <w:szCs w:val="20"/>
              </w:rPr>
            </w:pPr>
          </w:p>
        </w:tc>
        <w:tc>
          <w:tcPr>
            <w:tcW w:w="390" w:type="pct"/>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participación conjunta, cada integrante deberá cumplir con la entrega de la tota</w:t>
      </w:r>
      <w:r w:rsidR="00037993">
        <w:rPr>
          <w:rFonts w:ascii="Noto Sans" w:hAnsi="Noto Sans" w:cs="Noto Sans"/>
          <w:sz w:val="20"/>
          <w:szCs w:val="20"/>
        </w:rPr>
        <w:t>lidad de la documentación legal, solicitada en el Numeral 4.1</w:t>
      </w:r>
    </w:p>
    <w:p w:rsidR="00037993" w:rsidRDefault="00037993" w:rsidP="00037993">
      <w:pPr>
        <w:jc w:val="both"/>
        <w:rPr>
          <w:rFonts w:ascii="Noto Sans" w:hAnsi="Noto Sans" w:cs="Noto Sans"/>
          <w:b/>
          <w:sz w:val="20"/>
          <w:szCs w:val="20"/>
        </w:rPr>
      </w:pPr>
    </w:p>
    <w:p w:rsidR="00037993" w:rsidRDefault="00037993" w:rsidP="00037993">
      <w:pPr>
        <w:jc w:val="both"/>
        <w:rPr>
          <w:rFonts w:ascii="Noto Sans" w:hAnsi="Noto Sans" w:cs="Noto Sans"/>
          <w:b/>
          <w:sz w:val="20"/>
          <w:szCs w:val="20"/>
        </w:rPr>
      </w:pPr>
      <w:r>
        <w:rPr>
          <w:rFonts w:ascii="Noto Sans" w:hAnsi="Noto Sans" w:cs="Noto Sans"/>
          <w:b/>
          <w:sz w:val="20"/>
          <w:szCs w:val="20"/>
        </w:rPr>
        <w:lastRenderedPageBreak/>
        <w:t xml:space="preserve">Proposición </w:t>
      </w:r>
      <w:r w:rsidR="00547080">
        <w:rPr>
          <w:rFonts w:ascii="Noto Sans" w:hAnsi="Noto Sans" w:cs="Noto Sans"/>
          <w:b/>
          <w:sz w:val="20"/>
          <w:szCs w:val="20"/>
        </w:rPr>
        <w:t>técnica</w:t>
      </w:r>
    </w:p>
    <w:p w:rsidR="00C11220" w:rsidRPr="00037993" w:rsidRDefault="00037993" w:rsidP="00F7492B">
      <w:pPr>
        <w:jc w:val="both"/>
        <w:rPr>
          <w:rFonts w:ascii="Noto Sans" w:hAnsi="Noto Sans" w:cs="Noto Sans"/>
          <w:b/>
          <w:sz w:val="20"/>
          <w:szCs w:val="20"/>
        </w:rPr>
      </w:pPr>
      <w:r w:rsidRPr="00037993">
        <w:rPr>
          <w:rFonts w:ascii="Noto Sans" w:hAnsi="Noto Sans" w:cs="Noto Sans"/>
          <w:b/>
          <w:sz w:val="20"/>
          <w:szCs w:val="20"/>
        </w:rPr>
        <w:t>Documentos solicitados en el Numeral 4.</w:t>
      </w:r>
      <w:r>
        <w:rPr>
          <w:rFonts w:ascii="Noto Sans" w:hAnsi="Noto Sans" w:cs="Noto Sans"/>
          <w:b/>
          <w:sz w:val="20"/>
          <w:szCs w:val="20"/>
        </w:rPr>
        <w:t>2</w:t>
      </w:r>
    </w:p>
    <w:tbl>
      <w:tblPr>
        <w:tblW w:w="464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62"/>
        <w:gridCol w:w="6031"/>
        <w:gridCol w:w="1809"/>
        <w:gridCol w:w="554"/>
        <w:gridCol w:w="555"/>
      </w:tblGrid>
      <w:tr w:rsidR="00C11220" w:rsidRPr="009A0F44" w:rsidTr="0035457A">
        <w:trPr>
          <w:trHeight w:val="480"/>
          <w:tblHeader/>
          <w:jc w:val="center"/>
        </w:trPr>
        <w:tc>
          <w:tcPr>
            <w:tcW w:w="485" w:type="pct"/>
            <w:vMerge w:val="restart"/>
            <w:shd w:val="clear" w:color="auto" w:fill="B3E5A1" w:themeFill="accent6" w:themeFillTint="66"/>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Numeral</w:t>
            </w:r>
          </w:p>
        </w:tc>
        <w:tc>
          <w:tcPr>
            <w:tcW w:w="3043" w:type="pct"/>
            <w:vMerge w:val="restart"/>
            <w:shd w:val="clear" w:color="auto" w:fill="B3E5A1" w:themeFill="accent6" w:themeFillTint="66"/>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Documentación relativa a la Proposición Técnica</w:t>
            </w:r>
          </w:p>
        </w:tc>
        <w:tc>
          <w:tcPr>
            <w:tcW w:w="913" w:type="pct"/>
            <w:vMerge w:val="restart"/>
            <w:shd w:val="clear" w:color="auto" w:fill="B3E5A1" w:themeFill="accent6" w:themeFillTint="66"/>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Requisito</w:t>
            </w:r>
          </w:p>
        </w:tc>
        <w:tc>
          <w:tcPr>
            <w:tcW w:w="559" w:type="pct"/>
            <w:gridSpan w:val="2"/>
            <w:shd w:val="clear" w:color="auto" w:fill="B3E5A1" w:themeFill="accent6" w:themeFillTint="66"/>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PRESENTA</w:t>
            </w:r>
          </w:p>
        </w:tc>
      </w:tr>
      <w:tr w:rsidR="00C11220" w:rsidRPr="009A0F44" w:rsidTr="0035457A">
        <w:trPr>
          <w:trHeight w:val="244"/>
          <w:tblHeader/>
          <w:jc w:val="center"/>
        </w:trPr>
        <w:tc>
          <w:tcPr>
            <w:tcW w:w="485" w:type="pct"/>
            <w:vMerge/>
            <w:shd w:val="clear" w:color="auto" w:fill="B3E5A1" w:themeFill="accent6" w:themeFillTint="66"/>
            <w:vAlign w:val="center"/>
            <w:hideMark/>
          </w:tcPr>
          <w:p w:rsidR="00C11220" w:rsidRPr="009A0F44" w:rsidRDefault="00C11220" w:rsidP="00F7492B">
            <w:pPr>
              <w:jc w:val="both"/>
              <w:rPr>
                <w:rFonts w:ascii="Noto Sans" w:hAnsi="Noto Sans" w:cs="Noto Sans"/>
                <w:sz w:val="20"/>
                <w:szCs w:val="20"/>
              </w:rPr>
            </w:pPr>
          </w:p>
        </w:tc>
        <w:tc>
          <w:tcPr>
            <w:tcW w:w="3043" w:type="pct"/>
            <w:vMerge/>
            <w:shd w:val="clear" w:color="auto" w:fill="B3E5A1" w:themeFill="accent6" w:themeFillTint="66"/>
          </w:tcPr>
          <w:p w:rsidR="00C11220" w:rsidRPr="009A0F44" w:rsidRDefault="00C11220" w:rsidP="00F7492B">
            <w:pPr>
              <w:jc w:val="both"/>
              <w:rPr>
                <w:rFonts w:ascii="Noto Sans" w:hAnsi="Noto Sans" w:cs="Noto Sans"/>
                <w:sz w:val="20"/>
                <w:szCs w:val="20"/>
              </w:rPr>
            </w:pPr>
          </w:p>
        </w:tc>
        <w:tc>
          <w:tcPr>
            <w:tcW w:w="913" w:type="pct"/>
            <w:vMerge/>
            <w:shd w:val="clear" w:color="auto" w:fill="B3E5A1" w:themeFill="accent6" w:themeFillTint="66"/>
          </w:tcPr>
          <w:p w:rsidR="00C11220" w:rsidRPr="009A0F44" w:rsidRDefault="00C11220" w:rsidP="00F7492B">
            <w:pPr>
              <w:jc w:val="both"/>
              <w:rPr>
                <w:rFonts w:ascii="Noto Sans" w:hAnsi="Noto Sans" w:cs="Noto Sans"/>
                <w:sz w:val="20"/>
                <w:szCs w:val="20"/>
              </w:rPr>
            </w:pPr>
          </w:p>
        </w:tc>
        <w:tc>
          <w:tcPr>
            <w:tcW w:w="279" w:type="pct"/>
            <w:shd w:val="clear" w:color="auto" w:fill="B3E5A1" w:themeFill="accent6" w:themeFillTint="66"/>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SI</w:t>
            </w:r>
          </w:p>
        </w:tc>
        <w:tc>
          <w:tcPr>
            <w:tcW w:w="280" w:type="pct"/>
            <w:shd w:val="clear" w:color="auto" w:fill="B3E5A1" w:themeFill="accent6" w:themeFillTint="66"/>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w:t>
            </w:r>
          </w:p>
        </w:tc>
      </w:tr>
      <w:tr w:rsidR="00C11220" w:rsidRPr="009A0F44" w:rsidTr="0035457A">
        <w:trPr>
          <w:trHeight w:val="918"/>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4.2.1</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Propuesta técnica, El licitante deberá presentar su propuesta técnica, con una descripción amplia y detallada del “Servicio Médico Integral para Procedimientos de Mínima Invasión” de acuerdo a lo solicitado en el Anexo Técnico, Términos y Condiciones y demás anexos que forman parte de la presente contratación, identificando claramente las partidas en las que participa, incluyendo los equipos, el instrumental, los bienes de consumo (básicos y complementarios) y demás aspectos requeridos para la prestación del servicio, para lo cual deberá transcribir íntegramente el Anexo Técnico así como los Términos y Condiciones, manifestando en esa transcripción la aceptación y cumplimiento de esas disposiciones.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Presentando el </w:t>
            </w:r>
            <w:r w:rsidRPr="00037993">
              <w:rPr>
                <w:rFonts w:ascii="Noto Sans" w:hAnsi="Noto Sans" w:cs="Noto Sans"/>
                <w:b/>
                <w:sz w:val="20"/>
                <w:szCs w:val="20"/>
              </w:rPr>
              <w:t>FORMATO T21</w:t>
            </w:r>
            <w:r w:rsidRPr="009A0F44">
              <w:rPr>
                <w:rFonts w:ascii="Noto Sans" w:hAnsi="Noto Sans" w:cs="Noto Sans"/>
                <w:sz w:val="20"/>
                <w:szCs w:val="20"/>
              </w:rPr>
              <w:t xml:space="preserve"> “PROPUESTA PARA EVALUACIÓN TÉCNICA /DOCUMENTAL” contenido en “Formatos de SMI para PMI” para su evaluación técnica en archivo digital EXCEL editable y PDF no modificable, con firma autógrafa del representante legal.</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presentar este documento afecta la solvencia de la proposición y motivará su desecha miento.</w:t>
            </w:r>
          </w:p>
        </w:tc>
        <w:tc>
          <w:tcPr>
            <w:tcW w:w="279" w:type="pct"/>
          </w:tcPr>
          <w:p w:rsidR="00C11220" w:rsidRPr="009A0F44" w:rsidRDefault="00C11220" w:rsidP="00F7492B">
            <w:pPr>
              <w:jc w:val="both"/>
              <w:rPr>
                <w:rFonts w:ascii="Noto Sans" w:hAnsi="Noto Sans" w:cs="Noto Sans"/>
                <w:sz w:val="20"/>
                <w:szCs w:val="20"/>
              </w:rPr>
            </w:pPr>
          </w:p>
        </w:tc>
        <w:tc>
          <w:tcPr>
            <w:tcW w:w="280" w:type="pct"/>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4.2.2</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Registros Sanitarios. El licitante deberá presentar como parte de su Propuesta Técnica, copia simple de al menos el 80% del 100% de los registros sanitarios del equipo médico, instrumental y bienes de consumo básicos y complementarios ofertados por partida,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Asimismo, el licitante deberá presentar en su propuesta técnica en papel membretado de la licitante, un escrito en el que manifieste que, en caso de resultar adjudicado, se compromete a entregar, a más tardar, a los cinco días hábiles siguientes al acto del fallo, los Registros Sanitarios del 20% restante y correspondiente al 100% del equipo médico, instrumental y bienes de consumo básicos y complementarios, ofertados por partida, durante el proceso de licitación.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Dicho escrito deberá estar debidamente firmado por el representante legal del licitante (o el representante común en caso de participación conjunta). Para lo cual, los Registros </w:t>
            </w:r>
            <w:r w:rsidRPr="009A0F44">
              <w:rPr>
                <w:rFonts w:ascii="Noto Sans" w:hAnsi="Noto Sans" w:cs="Noto Sans"/>
                <w:sz w:val="20"/>
                <w:szCs w:val="20"/>
              </w:rPr>
              <w:lastRenderedPageBreak/>
              <w:t>Sanitarios del porcentaje aquí señalado deberán ser entregados dentro de los 5 (cinco) días hábiles contados al día siguiente de la emisión y notificación de la adjudicación directa, a la Jefatura de Servicios de Prestaciones Médicas, en copia simple, mismos que cumplirán con todos y cada uno de los requisitos establecidos en el presente apartado.</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 xml:space="preserve">El no presentar los Registros Sanitarios del 20% restante y correspondiente al 100% del equipo médico, instrumental y bienes de </w:t>
            </w:r>
            <w:proofErr w:type="gramStart"/>
            <w:r w:rsidRPr="009A0F44">
              <w:rPr>
                <w:rFonts w:ascii="Noto Sans" w:hAnsi="Noto Sans" w:cs="Noto Sans"/>
                <w:sz w:val="20"/>
                <w:szCs w:val="20"/>
              </w:rPr>
              <w:t>consumo básicos y complementarios, ofertados</w:t>
            </w:r>
            <w:proofErr w:type="gramEnd"/>
            <w:r w:rsidRPr="009A0F44">
              <w:rPr>
                <w:rFonts w:ascii="Noto Sans" w:hAnsi="Noto Sans" w:cs="Noto Sans"/>
                <w:sz w:val="20"/>
                <w:szCs w:val="20"/>
              </w:rPr>
              <w:t xml:space="preserve"> por partida, durante el proceso de licitación dentro de los 5 (cinco) días naturales contados al día natural siguiente de la emisión y notificación del fallo, será motivo suficiente para la no formalización del contrato.</w:t>
            </w:r>
          </w:p>
          <w:p w:rsidR="00422753" w:rsidRPr="009A0F44" w:rsidRDefault="00422753" w:rsidP="00422753">
            <w:pPr>
              <w:jc w:val="both"/>
              <w:rPr>
                <w:rFonts w:ascii="Noto Sans" w:hAnsi="Noto Sans" w:cs="Noto Sans"/>
                <w:sz w:val="20"/>
                <w:szCs w:val="20"/>
              </w:rPr>
            </w:pPr>
            <w:r>
              <w:rPr>
                <w:rFonts w:ascii="Noto Sans" w:hAnsi="Noto Sans" w:cs="Noto Sans"/>
                <w:sz w:val="20"/>
                <w:szCs w:val="20"/>
              </w:rPr>
              <w:t>Además de entregar el 20% de los registros sanitarios al administrador del contrato, también los deberá entregar en la Oficina de Adquisición de Bienes y Contratación de Servicios</w:t>
            </w:r>
          </w:p>
          <w:p w:rsidR="00422753" w:rsidRDefault="00422753"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Adicionalmente, en su propuesta técnica deberá presentar el </w:t>
            </w:r>
            <w:r w:rsidR="00422753" w:rsidRPr="00422753">
              <w:rPr>
                <w:rFonts w:ascii="Noto Sans" w:hAnsi="Noto Sans" w:cs="Noto Sans"/>
                <w:b/>
                <w:sz w:val="20"/>
                <w:szCs w:val="20"/>
              </w:rPr>
              <w:t>FORMATO T32</w:t>
            </w:r>
            <w:r w:rsidR="00422753" w:rsidRPr="009A0F44">
              <w:rPr>
                <w:rFonts w:ascii="Noto Sans" w:hAnsi="Noto Sans" w:cs="Noto Sans"/>
                <w:sz w:val="20"/>
                <w:szCs w:val="20"/>
              </w:rPr>
              <w:t xml:space="preserve"> </w:t>
            </w:r>
            <w:r w:rsidRPr="009A0F44">
              <w:rPr>
                <w:rFonts w:ascii="Noto Sans" w:hAnsi="Noto Sans" w:cs="Noto Sans"/>
                <w:sz w:val="20"/>
                <w:szCs w:val="20"/>
              </w:rPr>
              <w:t xml:space="preserve">“Relación del 80% de registros sanitarios del equipo médico, instrumental y bienes de consumo básico y complementario,”, en el cual se enlista los Registros Sanitarios del equipo, instrumental y bienes de consumo básico y complementario, ofertados por partida, considerados para ser entregados de conformidad al párrafo anterior, asimismo, el </w:t>
            </w:r>
            <w:r w:rsidR="00422753" w:rsidRPr="00422753">
              <w:rPr>
                <w:rFonts w:ascii="Noto Sans" w:hAnsi="Noto Sans" w:cs="Noto Sans"/>
                <w:b/>
                <w:sz w:val="20"/>
                <w:szCs w:val="20"/>
              </w:rPr>
              <w:t>FORMATO T32</w:t>
            </w:r>
            <w:r w:rsidRPr="009A0F44">
              <w:rPr>
                <w:rFonts w:ascii="Noto Sans" w:hAnsi="Noto Sans" w:cs="Noto Sans"/>
                <w:sz w:val="20"/>
                <w:szCs w:val="20"/>
              </w:rPr>
              <w:t xml:space="preserve"> incluye un listado el cual señala puntualmente el equipamiento que requiere Registro Sanitario.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En caso de que el Registro Sanitario no se encuentre dentro del periodo de vigencia de 5 años, del equipo médico contenido en el </w:t>
            </w:r>
            <w:r w:rsidR="00422753" w:rsidRPr="00422753">
              <w:rPr>
                <w:rFonts w:ascii="Noto Sans" w:hAnsi="Noto Sans" w:cs="Noto Sans"/>
                <w:b/>
                <w:sz w:val="20"/>
                <w:szCs w:val="20"/>
              </w:rPr>
              <w:t>ANEXO T2.</w:t>
            </w:r>
            <w:r w:rsidRPr="009A0F44">
              <w:rPr>
                <w:rFonts w:ascii="Noto Sans" w:hAnsi="Noto Sans" w:cs="Noto Sans"/>
                <w:sz w:val="20"/>
                <w:szCs w:val="20"/>
              </w:rPr>
              <w:t xml:space="preserve">” Equipo médico de SMI para PMI”, Anexo T3 “Instrumental de SMI para PMI”, </w:t>
            </w:r>
            <w:r w:rsidR="00C65937" w:rsidRPr="00C65937">
              <w:rPr>
                <w:rFonts w:ascii="Noto Sans" w:hAnsi="Noto Sans" w:cs="Noto Sans"/>
                <w:b/>
                <w:sz w:val="20"/>
                <w:szCs w:val="20"/>
              </w:rPr>
              <w:t>ANEXO T4”</w:t>
            </w:r>
            <w:r w:rsidR="00C65937" w:rsidRPr="009A0F44">
              <w:rPr>
                <w:rFonts w:ascii="Noto Sans" w:hAnsi="Noto Sans" w:cs="Noto Sans"/>
                <w:sz w:val="20"/>
                <w:szCs w:val="20"/>
              </w:rPr>
              <w:t xml:space="preserve"> </w:t>
            </w:r>
            <w:r w:rsidRPr="009A0F44">
              <w:rPr>
                <w:rFonts w:ascii="Noto Sans" w:hAnsi="Noto Sans" w:cs="Noto Sans"/>
                <w:sz w:val="20"/>
                <w:szCs w:val="20"/>
              </w:rPr>
              <w:t>Catálogo de Bienes de Consumo de SMI para PMI”, conforme al artículo 376 de la Ley General de Salud, el licitante deberá presentar:</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w:t>
            </w:r>
            <w:r w:rsidRPr="009A0F44">
              <w:rPr>
                <w:rFonts w:ascii="Noto Sans" w:hAnsi="Noto Sans" w:cs="Noto Sans"/>
                <w:sz w:val="20"/>
                <w:szCs w:val="20"/>
              </w:rPr>
              <w:tab/>
              <w:t>Copia simple del Registro Sanitario sometido a prórroga.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b)</w:t>
            </w:r>
            <w:r w:rsidRPr="009A0F44">
              <w:rPr>
                <w:rFonts w:ascii="Noto Sans" w:hAnsi="Noto Sans" w:cs="Noto Sans"/>
                <w:sz w:val="20"/>
                <w:szCs w:val="20"/>
              </w:rPr>
              <w:tab/>
              <w:t xml:space="preserve">Copia simple del “Comprobante de Trámite de Prórroga”, en el que se acredite el trámite de prórroga del registro Sanitario o, en su caso, copia simple de la “Constancia de Prórroga” emitida por la COFEPRIS del Registro Sanitario sometido a prórroga donde se identifique plenamente el </w:t>
            </w:r>
            <w:r w:rsidRPr="009A0F44">
              <w:rPr>
                <w:rFonts w:ascii="Noto Sans" w:hAnsi="Noto Sans" w:cs="Noto Sans"/>
                <w:sz w:val="20"/>
                <w:szCs w:val="20"/>
              </w:rPr>
              <w:lastRenderedPageBreak/>
              <w:t>número de Registro Sanitario.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Nota: no son válidas “consultas por Internet, capturas de pantalla o cartas dirigidas” a COFEPRIS sin su respuesta, en los trámites realizados, la cual no acredite la veracidad del documento.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el caso de que algún equipo, instrumental y/o bienes de consumo (básico o complementario), de origen Nacional o Internacional, el licitante advierta que no requiere Registro Sanitario, deberá presentar, Carta de la COFEPRIS en la que se indique que no requiere registro sanitario o su inclusión en el Diario Oficial de la Federación.</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No presentar estos documentos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vAlign w:val="center"/>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4.2.3</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Folletos, catálogos, fotografías, manuales, entre otros, en cuyo caso deberán aplicar para comprobar y corroborar las especificaciones técnicas requeridas.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Para comprobar y corroborar las especificaciones técnicas y requisitos de los bienes solicitados y/o en su caso el software establecido en el </w:t>
            </w:r>
            <w:r w:rsidR="00C65937" w:rsidRPr="00C65937">
              <w:rPr>
                <w:rFonts w:ascii="Noto Sans" w:hAnsi="Noto Sans" w:cs="Noto Sans"/>
                <w:b/>
                <w:sz w:val="20"/>
                <w:szCs w:val="20"/>
              </w:rPr>
              <w:t>ANEXO T2</w:t>
            </w:r>
            <w:r w:rsidRPr="009A0F44">
              <w:rPr>
                <w:rFonts w:ascii="Noto Sans" w:hAnsi="Noto Sans" w:cs="Noto Sans"/>
                <w:sz w:val="20"/>
                <w:szCs w:val="20"/>
              </w:rPr>
              <w:t xml:space="preserve">.”Equipo médico de SMI para PMI”, </w:t>
            </w:r>
            <w:r w:rsidR="00C65937" w:rsidRPr="00C65937">
              <w:rPr>
                <w:rFonts w:ascii="Noto Sans" w:hAnsi="Noto Sans" w:cs="Noto Sans"/>
                <w:b/>
                <w:sz w:val="20"/>
                <w:szCs w:val="20"/>
              </w:rPr>
              <w:t>ANEXO T3</w:t>
            </w:r>
            <w:r w:rsidR="00C65937" w:rsidRPr="009A0F44">
              <w:rPr>
                <w:rFonts w:ascii="Noto Sans" w:hAnsi="Noto Sans" w:cs="Noto Sans"/>
                <w:sz w:val="20"/>
                <w:szCs w:val="20"/>
              </w:rPr>
              <w:t xml:space="preserve"> </w:t>
            </w:r>
            <w:r w:rsidRPr="009A0F44">
              <w:rPr>
                <w:rFonts w:ascii="Noto Sans" w:hAnsi="Noto Sans" w:cs="Noto Sans"/>
                <w:sz w:val="20"/>
                <w:szCs w:val="20"/>
              </w:rPr>
              <w:t xml:space="preserve">“Instrumental de SMI para PMI” y </w:t>
            </w:r>
            <w:r w:rsidR="00C65937" w:rsidRPr="00C65937">
              <w:rPr>
                <w:rFonts w:ascii="Noto Sans" w:hAnsi="Noto Sans" w:cs="Noto Sans"/>
                <w:b/>
                <w:sz w:val="20"/>
                <w:szCs w:val="20"/>
              </w:rPr>
              <w:t>ANEXO T4.</w:t>
            </w:r>
            <w:r w:rsidRPr="009A0F44">
              <w:rPr>
                <w:rFonts w:ascii="Noto Sans" w:hAnsi="Noto Sans" w:cs="Noto Sans"/>
                <w:sz w:val="20"/>
                <w:szCs w:val="20"/>
              </w:rPr>
              <w:t>”Cátalogo de Bienes de Consumo de SMI para PMI”, deberán estar en idioma español y corresponder exactamente con lo solicitado en cada uno de los requisitos técnicos; en caso de estar en un idioma diferente al español se deberá proporcionar, por lo menos, una traducción simple al español, sin que esto altere, modifique o distorsione el contenido original del documento anteriormente traducido, la traducción podrá contener, únicamente, las páginas, secciones y/o párrafos que soporten sus proposiciones técnicas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licitante deberá basar su propuesta técnica en el Anexo Técnico y los Términos y Condiciones, así como en el resto de los documentos que formen parte de la licitación. Para lo cual, podrá sustentar su propuesta apoyándose con folletos, catálogos, fotografías, imágenes, instructivos y manuales del fabricante, considerando, a su vez, la descripción técnica solicitada en la presente convocatoria y, además, lo enunciado y ofertado por el licitante, de acuerdo a la marca, modelo, número de catálogo y número de parte, que sea característico para especificar el bien de que se trate; es decir, tomando como referencia básica, aunque no exclusiva, la descripción técnica que deberá enunciar el licitante en el </w:t>
            </w:r>
            <w:r w:rsidRPr="00C65937">
              <w:rPr>
                <w:rFonts w:ascii="Noto Sans" w:hAnsi="Noto Sans" w:cs="Noto Sans"/>
                <w:b/>
                <w:sz w:val="20"/>
                <w:szCs w:val="20"/>
              </w:rPr>
              <w:t>FORMATO T21</w:t>
            </w:r>
            <w:r w:rsidRPr="009A0F44">
              <w:rPr>
                <w:rFonts w:ascii="Noto Sans" w:hAnsi="Noto Sans" w:cs="Noto Sans"/>
                <w:sz w:val="20"/>
                <w:szCs w:val="20"/>
              </w:rPr>
              <w:t xml:space="preserve"> “Propuesta para evaluación técnica /documental” (presentar </w:t>
            </w:r>
            <w:r w:rsidRPr="009A0F44">
              <w:rPr>
                <w:rFonts w:ascii="Noto Sans" w:hAnsi="Noto Sans" w:cs="Noto Sans"/>
                <w:sz w:val="20"/>
                <w:szCs w:val="20"/>
              </w:rPr>
              <w:lastRenderedPageBreak/>
              <w:t>Formato en PDF y archivo digital en Excel editable). Asimismo, en caso de presentar imágenes o fotografías en las cuales se puedan corroborar las especificaciones y los requisitos ofertados, se precisa que el licitante deberá referenciar en forma clara, precisa y objetiva, la debida correspondencia que debiera existir entre la fotografía y el bien presentado como parte de la propuesta técnica, considerando la marca, modelo, número de catálogo y numero de parte, según corresponda, para indicar alguno de los aspectos importantes en la descripción técnica considerada en su propuesta técnica.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Para el Equipo Médico deberá presentar sus folletos, catálogos, fotografías, manuales, entre otros completos, en el caso del instrumental y de los Bienes de Consumo básicos y complementarios, el licitante podrá presentar únicamente la Portada del documento sustento de la referencia, así como la página donde se encuentre la especificación y/o característica técnica solicitada.</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No presentar este documento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vAlign w:val="center"/>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4.2.4</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Certificados de calidad. El licitante deberá presentar como parte de su Propuesta Técnica, copia simple de los Certificados de Calidad </w:t>
            </w:r>
            <w:r w:rsidRPr="00C65937">
              <w:rPr>
                <w:rFonts w:ascii="Noto Sans" w:hAnsi="Noto Sans" w:cs="Noto Sans"/>
                <w:b/>
                <w:sz w:val="20"/>
                <w:szCs w:val="20"/>
              </w:rPr>
              <w:t>ISO-13485:2016</w:t>
            </w:r>
            <w:r w:rsidRPr="009A0F44">
              <w:rPr>
                <w:rFonts w:ascii="Noto Sans" w:hAnsi="Noto Sans" w:cs="Noto Sans"/>
                <w:sz w:val="20"/>
                <w:szCs w:val="20"/>
              </w:rPr>
              <w:t xml:space="preserve"> en Sistemas de Gestión de Calidad aplicable para Dispositivos Médicos a nombre del fabricante o copia simple del Certificado FDA vigente, o el Certificado de Calidad de la Comunidad Económica Europea (CCEE), o Certificado de Calidad de Buenas Prácticas de Manufactura de COFEPRIS, o Ministerio de Salud de Japón, vigente en el idioma del país de origen acompañado de su traducción simple al español de al menos el </w:t>
            </w:r>
            <w:r w:rsidRPr="00C65937">
              <w:rPr>
                <w:rFonts w:ascii="Noto Sans" w:hAnsi="Noto Sans" w:cs="Noto Sans"/>
                <w:b/>
                <w:sz w:val="20"/>
                <w:szCs w:val="20"/>
              </w:rPr>
              <w:t>80%</w:t>
            </w:r>
            <w:r w:rsidRPr="009A0F44">
              <w:rPr>
                <w:rFonts w:ascii="Noto Sans" w:hAnsi="Noto Sans" w:cs="Noto Sans"/>
                <w:sz w:val="20"/>
                <w:szCs w:val="20"/>
              </w:rPr>
              <w:t xml:space="preserve"> del equipo médico, instrumental y bienes de consumo básicos y complementarios del </w:t>
            </w:r>
            <w:r w:rsidRPr="00C65937">
              <w:rPr>
                <w:rFonts w:ascii="Noto Sans" w:hAnsi="Noto Sans" w:cs="Noto Sans"/>
                <w:b/>
                <w:sz w:val="20"/>
                <w:szCs w:val="20"/>
              </w:rPr>
              <w:t>100%</w:t>
            </w:r>
            <w:r w:rsidRPr="009A0F44">
              <w:rPr>
                <w:rFonts w:ascii="Noto Sans" w:hAnsi="Noto Sans" w:cs="Noto Sans"/>
                <w:sz w:val="20"/>
                <w:szCs w:val="20"/>
              </w:rPr>
              <w:t xml:space="preserve"> que oferte por partida en su propuesta técnica, incluyendo en un formato en PDF y Excel editable debidamente referenciados donde se cite el equipo médico, instrumental y bienes de consumo básicos y complementarios al que corresponde.</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el licitante deberá presentar en su propuesta técnica en papel membretado de la licitante, un escrito en el que manifieste que, en caso de resultar adjudicado se compromete a entregar a más tardar a los cinco días naturales siguientes al acto de fallo los Certificados de Calidad del </w:t>
            </w:r>
            <w:r w:rsidRPr="00C65937">
              <w:rPr>
                <w:rFonts w:ascii="Noto Sans" w:hAnsi="Noto Sans" w:cs="Noto Sans"/>
                <w:b/>
                <w:sz w:val="20"/>
                <w:szCs w:val="20"/>
              </w:rPr>
              <w:t>20%</w:t>
            </w:r>
            <w:r w:rsidRPr="009A0F44">
              <w:rPr>
                <w:rFonts w:ascii="Noto Sans" w:hAnsi="Noto Sans" w:cs="Noto Sans"/>
                <w:sz w:val="20"/>
                <w:szCs w:val="20"/>
              </w:rPr>
              <w:t xml:space="preserve"> correspondiente al </w:t>
            </w:r>
            <w:r w:rsidRPr="00C65937">
              <w:rPr>
                <w:rFonts w:ascii="Noto Sans" w:hAnsi="Noto Sans" w:cs="Noto Sans"/>
                <w:b/>
                <w:sz w:val="20"/>
                <w:szCs w:val="20"/>
              </w:rPr>
              <w:t>100%</w:t>
            </w:r>
            <w:r w:rsidRPr="009A0F44">
              <w:rPr>
                <w:rFonts w:ascii="Noto Sans" w:hAnsi="Noto Sans" w:cs="Noto Sans"/>
                <w:sz w:val="20"/>
                <w:szCs w:val="20"/>
              </w:rPr>
              <w:t xml:space="preserve"> del equipo médico, instrumental y bienes de consumo básico y complementario ofertados por partida durante el proceso de licitación, dicho escrito deberá estar debidamente firmado por el representante legal del licitante (o el representante común en </w:t>
            </w:r>
            <w:r w:rsidRPr="009A0F44">
              <w:rPr>
                <w:rFonts w:ascii="Noto Sans" w:hAnsi="Noto Sans" w:cs="Noto Sans"/>
                <w:sz w:val="20"/>
                <w:szCs w:val="20"/>
              </w:rPr>
              <w:lastRenderedPageBreak/>
              <w:t>caso de participación conjunta). Los Certificados de Calidad del porcentaje aquí señalado deberán ser entregados dentro de los 5 (cinco) días hábiles contados al día natural siguiente de la emisión y notificación del fallo, a la Coordinación Técnica de Servicios Médicos Indirectos, en copia simple mismos que cumplirán con todos y cada uno de los requisitos establecidos en el presente apartado.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no presentar los Certificados de Calidad del </w:t>
            </w:r>
            <w:r w:rsidRPr="00C65937">
              <w:rPr>
                <w:rFonts w:ascii="Noto Sans" w:hAnsi="Noto Sans" w:cs="Noto Sans"/>
                <w:b/>
                <w:sz w:val="20"/>
                <w:szCs w:val="20"/>
              </w:rPr>
              <w:t>20%</w:t>
            </w:r>
            <w:r w:rsidRPr="009A0F44">
              <w:rPr>
                <w:rFonts w:ascii="Noto Sans" w:hAnsi="Noto Sans" w:cs="Noto Sans"/>
                <w:sz w:val="20"/>
                <w:szCs w:val="20"/>
              </w:rPr>
              <w:t xml:space="preserve"> restante y correspondiente al </w:t>
            </w:r>
            <w:r w:rsidRPr="00C65937">
              <w:rPr>
                <w:rFonts w:ascii="Noto Sans" w:hAnsi="Noto Sans" w:cs="Noto Sans"/>
                <w:b/>
                <w:sz w:val="20"/>
                <w:szCs w:val="20"/>
              </w:rPr>
              <w:t>100%</w:t>
            </w:r>
            <w:r w:rsidRPr="009A0F44">
              <w:rPr>
                <w:rFonts w:ascii="Noto Sans" w:hAnsi="Noto Sans" w:cs="Noto Sans"/>
                <w:sz w:val="20"/>
                <w:szCs w:val="20"/>
              </w:rPr>
              <w:t xml:space="preserve"> del equipo médico, instrumental y bienes de consumo básicos y complementarios, ofertados por partida, durante el proceso de licitación dentro de los 5 (cinco) días hábiles contados al día natural siguiente de la emisión y notificación del fallo, será motivo suficiente para la no formalización del contrato.</w:t>
            </w:r>
          </w:p>
          <w:p w:rsidR="00C11220" w:rsidRPr="009A0F44" w:rsidRDefault="00C11220" w:rsidP="00F7492B">
            <w:pPr>
              <w:jc w:val="both"/>
              <w:rPr>
                <w:rFonts w:ascii="Noto Sans" w:hAnsi="Noto Sans" w:cs="Noto Sans"/>
                <w:sz w:val="20"/>
                <w:szCs w:val="20"/>
              </w:rPr>
            </w:pPr>
          </w:p>
          <w:p w:rsidR="00C11220" w:rsidRDefault="00C11220" w:rsidP="00F7492B">
            <w:pPr>
              <w:jc w:val="both"/>
              <w:rPr>
                <w:rFonts w:ascii="Noto Sans" w:hAnsi="Noto Sans" w:cs="Noto Sans"/>
                <w:sz w:val="20"/>
                <w:szCs w:val="20"/>
              </w:rPr>
            </w:pPr>
            <w:r w:rsidRPr="009A0F44">
              <w:rPr>
                <w:rFonts w:ascii="Noto Sans" w:hAnsi="Noto Sans" w:cs="Noto Sans"/>
                <w:sz w:val="20"/>
                <w:szCs w:val="20"/>
              </w:rPr>
              <w:t xml:space="preserve">Adicionalmente, en su propuesta técnica deberá presentar el </w:t>
            </w:r>
            <w:r w:rsidR="00C65937" w:rsidRPr="00C65937">
              <w:rPr>
                <w:rFonts w:ascii="Noto Sans" w:hAnsi="Noto Sans" w:cs="Noto Sans"/>
                <w:b/>
                <w:sz w:val="20"/>
                <w:szCs w:val="20"/>
              </w:rPr>
              <w:t>FORMATO T33</w:t>
            </w:r>
            <w:r w:rsidR="00C65937" w:rsidRPr="009A0F44">
              <w:rPr>
                <w:rFonts w:ascii="Noto Sans" w:hAnsi="Noto Sans" w:cs="Noto Sans"/>
                <w:sz w:val="20"/>
                <w:szCs w:val="20"/>
              </w:rPr>
              <w:t xml:space="preserve"> </w:t>
            </w:r>
            <w:r w:rsidRPr="009A0F44">
              <w:rPr>
                <w:rFonts w:ascii="Noto Sans" w:hAnsi="Noto Sans" w:cs="Noto Sans"/>
                <w:sz w:val="20"/>
                <w:szCs w:val="20"/>
              </w:rPr>
              <w:t xml:space="preserve">“Relación del </w:t>
            </w:r>
            <w:r w:rsidRPr="00C65937">
              <w:rPr>
                <w:rFonts w:ascii="Noto Sans" w:hAnsi="Noto Sans" w:cs="Noto Sans"/>
                <w:b/>
                <w:sz w:val="20"/>
                <w:szCs w:val="20"/>
              </w:rPr>
              <w:t>80%</w:t>
            </w:r>
            <w:r w:rsidRPr="009A0F44">
              <w:rPr>
                <w:rFonts w:ascii="Noto Sans" w:hAnsi="Noto Sans" w:cs="Noto Sans"/>
                <w:sz w:val="20"/>
                <w:szCs w:val="20"/>
              </w:rPr>
              <w:t xml:space="preserve"> de Certificados de Calidad de equipo médico, instrumental y bienes de consumo básicos y complementarios,”, en el cual se enlistan los certificados del equipo, instrumental y bienes de consumo básico y complementario, ofertados por partida, considerados para ser entregados de conformidad al párrafo anterior. </w:t>
            </w:r>
          </w:p>
          <w:p w:rsidR="00C65937" w:rsidRDefault="00C65937" w:rsidP="00C65937">
            <w:pPr>
              <w:jc w:val="both"/>
              <w:rPr>
                <w:rFonts w:ascii="Noto Sans" w:hAnsi="Noto Sans" w:cs="Noto Sans"/>
                <w:sz w:val="20"/>
                <w:szCs w:val="20"/>
              </w:rPr>
            </w:pPr>
          </w:p>
          <w:p w:rsidR="00C65937" w:rsidRPr="009A0F44" w:rsidRDefault="00C65937" w:rsidP="00F7492B">
            <w:pPr>
              <w:jc w:val="both"/>
              <w:rPr>
                <w:rFonts w:ascii="Noto Sans" w:hAnsi="Noto Sans" w:cs="Noto Sans"/>
                <w:sz w:val="20"/>
                <w:szCs w:val="20"/>
              </w:rPr>
            </w:pPr>
            <w:r>
              <w:rPr>
                <w:rFonts w:ascii="Noto Sans" w:hAnsi="Noto Sans" w:cs="Noto Sans"/>
                <w:sz w:val="20"/>
                <w:szCs w:val="20"/>
              </w:rPr>
              <w:t>El 20% de los certificados, además de entregarlos al administrador del contrato, también deberá entregarlos en la Oficina de Adquisición de Bienes y Contratación de Servicios.</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No presentar estos documentos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4.2.5</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Carta compromiso del Licitante en la Instalación de Equipo; En la que se manifieste que se compromete a cumplir cabalmente para la instalación del (de los) equipo(s), para asegurar la correcta prestación y continuidad del servicio de manera oportuna, en el que resulte, con todos y cada uno de los requerimientos necesarios, contemplando los espacios físicos del área donde será(n) ubicado(s), así como todas y cada una de las adecuaciones físicas que se requieran para la instalación y adecuado funcionamiento del (de los) equipo(s) ofertado(s), mediante el </w:t>
            </w:r>
            <w:r w:rsidR="00C65937" w:rsidRPr="00C65937">
              <w:rPr>
                <w:rFonts w:ascii="Noto Sans" w:hAnsi="Noto Sans" w:cs="Noto Sans"/>
                <w:b/>
                <w:sz w:val="20"/>
                <w:szCs w:val="20"/>
              </w:rPr>
              <w:t>FORMATO T23</w:t>
            </w:r>
            <w:r w:rsidR="00C65937" w:rsidRPr="009A0F44">
              <w:rPr>
                <w:rFonts w:ascii="Noto Sans" w:hAnsi="Noto Sans" w:cs="Noto Sans"/>
                <w:sz w:val="20"/>
                <w:szCs w:val="20"/>
              </w:rPr>
              <w:t xml:space="preserve"> </w:t>
            </w:r>
            <w:r w:rsidRPr="009A0F44">
              <w:rPr>
                <w:rFonts w:ascii="Noto Sans" w:hAnsi="Noto Sans" w:cs="Noto Sans"/>
                <w:sz w:val="20"/>
                <w:szCs w:val="20"/>
              </w:rPr>
              <w:t>“ Carta compromiso del Licitante en la Instalación de Equipo”, contenido en formatos de SMI para PMI.</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presentar este documento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vAlign w:val="center"/>
          </w:tcPr>
          <w:p w:rsidR="00C11220" w:rsidRPr="009A0F44" w:rsidRDefault="00C11220" w:rsidP="00F7492B">
            <w:pPr>
              <w:jc w:val="both"/>
              <w:rPr>
                <w:rFonts w:ascii="Noto Sans" w:hAnsi="Noto Sans" w:cs="Noto Sans"/>
                <w:sz w:val="20"/>
                <w:szCs w:val="20"/>
              </w:rPr>
            </w:pPr>
          </w:p>
        </w:tc>
      </w:tr>
      <w:tr w:rsidR="00C11220" w:rsidRPr="009A0F44" w:rsidTr="0035457A">
        <w:trPr>
          <w:trHeight w:val="2194"/>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4.2.6</w:t>
            </w:r>
          </w:p>
        </w:tc>
        <w:tc>
          <w:tcPr>
            <w:tcW w:w="3043" w:type="pct"/>
            <w:vAlign w:val="center"/>
          </w:tcPr>
          <w:p w:rsidR="00C11220" w:rsidRPr="009A0F44" w:rsidRDefault="00C11220" w:rsidP="00F7492B">
            <w:pPr>
              <w:jc w:val="both"/>
              <w:rPr>
                <w:rFonts w:ascii="Noto Sans" w:hAnsi="Noto Sans" w:cs="Noto Sans"/>
                <w:sz w:val="20"/>
                <w:szCs w:val="20"/>
              </w:rPr>
            </w:pPr>
            <w:r w:rsidRPr="00C65937">
              <w:rPr>
                <w:rFonts w:ascii="Noto Sans" w:hAnsi="Noto Sans" w:cs="Noto Sans"/>
                <w:b/>
                <w:sz w:val="20"/>
                <w:szCs w:val="20"/>
              </w:rPr>
              <w:t>Aviso de Importación</w:t>
            </w:r>
            <w:r w:rsidRPr="009A0F44">
              <w:rPr>
                <w:rFonts w:ascii="Noto Sans" w:hAnsi="Noto Sans" w:cs="Noto Sans"/>
                <w:sz w:val="20"/>
                <w:szCs w:val="20"/>
              </w:rPr>
              <w:t xml:space="preserve"> Escrito en formato libre en hoja membretada del licitante y debidamente firmado por su representante legal, en el que manifieste que en caso de resultar adjudicado y previo a la firma del contrato; dentro de su propuesta oferte equipamiento usado este último no mayor a </w:t>
            </w:r>
            <w:r w:rsidRPr="00C65937">
              <w:rPr>
                <w:rFonts w:ascii="Noto Sans" w:hAnsi="Noto Sans" w:cs="Noto Sans"/>
                <w:b/>
                <w:sz w:val="20"/>
                <w:szCs w:val="20"/>
              </w:rPr>
              <w:t>8 años cero meses</w:t>
            </w:r>
            <w:r w:rsidRPr="009A0F44">
              <w:rPr>
                <w:rFonts w:ascii="Noto Sans" w:hAnsi="Noto Sans" w:cs="Noto Sans"/>
                <w:sz w:val="20"/>
                <w:szCs w:val="20"/>
              </w:rPr>
              <w:t xml:space="preserve"> de fabricación, en caso de ser equipo usado se compromete a entregar al Administrador del Contrato, copia simple del aviso de importación del equipamiento ofertado dentro de los 15 (quince) días hábiles posteriores a la emisión y notificación del fallo; en caso de ser equipo nuevo, el licitante deberá presentar escrito en formato libre en hoja membretada y debidamente firmado por su representante legal en el que manifieste que se compromete a entregar al Administrador del Contrato copia simple del aviso de importación del equipamiento ofertado dentro del rango de los 90 días naturales después de la emisión y notificación del fallo.</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presentar este documento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vAlign w:val="center"/>
          </w:tcPr>
          <w:p w:rsidR="00C11220" w:rsidRPr="009A0F44" w:rsidRDefault="00C11220" w:rsidP="00F7492B">
            <w:pPr>
              <w:jc w:val="both"/>
              <w:rPr>
                <w:rFonts w:ascii="Noto Sans" w:hAnsi="Noto Sans" w:cs="Noto Sans"/>
                <w:sz w:val="20"/>
                <w:szCs w:val="20"/>
              </w:rPr>
            </w:pPr>
          </w:p>
        </w:tc>
      </w:tr>
      <w:tr w:rsidR="00C11220" w:rsidRPr="009A0F44" w:rsidTr="0035457A">
        <w:trPr>
          <w:trHeight w:val="183"/>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4.2.7</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Fecha de fabricación de sus equipos: El licitante podrá ofertar equipo de reciente fabricación (Nuevo) o en todo caso equipo usado, cuya fecha de fabricación no deberá exceder de los </w:t>
            </w:r>
            <w:r w:rsidRPr="00D53A0A">
              <w:rPr>
                <w:rFonts w:ascii="Noto Sans" w:hAnsi="Noto Sans" w:cs="Noto Sans"/>
                <w:b/>
                <w:sz w:val="20"/>
                <w:szCs w:val="20"/>
              </w:rPr>
              <w:t>ocho (8) años,</w:t>
            </w:r>
            <w:r w:rsidRPr="009A0F44">
              <w:rPr>
                <w:rFonts w:ascii="Noto Sans" w:hAnsi="Noto Sans" w:cs="Noto Sans"/>
                <w:sz w:val="20"/>
                <w:szCs w:val="20"/>
              </w:rPr>
              <w:t xml:space="preserve"> al momento de la presentación de las propuestas, de tal forma que los equipos presentados deberán estar en condiciones adecuadas para su funcionamiento y operación en el SMI para PMI. En caso de presentar equipos nuevos, el licitante presentará un escrito en formato libre con hoja membretada y debidamente firmado por su representante legal, en el cual deberá mencionar y desglosar los equipos ofertados que son nuevos, y entregando al Administrador del Contrato en el caso de resultar adjudicado lo solicitado en el numeral 4.2.6 Aviso de Importación y/o en su caso copia de la Factura, correspondiente, en la que venga especificada la fecha de adquisición del equipo.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Asimismo, en el caso de ser equipos usados, deberá presentar el </w:t>
            </w:r>
            <w:r w:rsidR="00D53A0A" w:rsidRPr="00D53A0A">
              <w:rPr>
                <w:rFonts w:ascii="Noto Sans" w:hAnsi="Noto Sans" w:cs="Noto Sans"/>
                <w:b/>
                <w:sz w:val="20"/>
                <w:szCs w:val="20"/>
              </w:rPr>
              <w:t>FORMATO T30</w:t>
            </w:r>
            <w:r w:rsidR="00D53A0A" w:rsidRPr="009A0F44">
              <w:rPr>
                <w:rFonts w:ascii="Noto Sans" w:hAnsi="Noto Sans" w:cs="Noto Sans"/>
                <w:sz w:val="20"/>
                <w:szCs w:val="20"/>
              </w:rPr>
              <w:t xml:space="preserve"> </w:t>
            </w:r>
            <w:r w:rsidRPr="009A0F44">
              <w:rPr>
                <w:rFonts w:ascii="Noto Sans" w:hAnsi="Noto Sans" w:cs="Noto Sans"/>
                <w:sz w:val="20"/>
                <w:szCs w:val="20"/>
              </w:rPr>
              <w:t xml:space="preserve">“Carta Compromiso de Equipo Médico que avale los ocho (8) años cero meses de Fabricación (a partir 2016).” (contenido en formatos de SMI para PMI) en el cual manifestará que los equipos presentados tienen una fecha de fabricación no mayor a 8 años cero meses al de la fecha de la presentación de su propuesta y que se encuentran en condiciones adecuadas para el funcionamiento y operación en el SMI para PMI , integrando, solo, en el caso de resultar adjudicado en alguna de las partidas, las hojas de servicio del </w:t>
            </w:r>
            <w:r w:rsidRPr="009A0F44">
              <w:rPr>
                <w:rFonts w:ascii="Noto Sans" w:hAnsi="Noto Sans" w:cs="Noto Sans"/>
                <w:sz w:val="20"/>
                <w:szCs w:val="20"/>
              </w:rPr>
              <w:lastRenderedPageBreak/>
              <w:t>mantenimiento preventivo y/o correctivo, las cuales deberán contar con una fecha de realización no mayor a un período de seis (6) meses, tomada hasta el momento de la fecha de presentación de las propuestas en el proceso licitatorio, para poder hacerse efectivas y asegurar las condiciones de funcionalidad en estos equipos. Los mantenimientos y sus órdenes de servicio deberán haber sido realizados por personal especializado del fabricante del equipo o la empresa que está autorizada para la comercialización del equipo en México.</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No presentar este documento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4.2.8</w:t>
            </w:r>
          </w:p>
        </w:tc>
        <w:tc>
          <w:tcPr>
            <w:tcW w:w="3043" w:type="pct"/>
            <w:vAlign w:val="center"/>
          </w:tcPr>
          <w:p w:rsidR="00C11220" w:rsidRPr="009A0F44" w:rsidRDefault="00C11220" w:rsidP="00F7492B">
            <w:pPr>
              <w:jc w:val="both"/>
              <w:rPr>
                <w:rFonts w:ascii="Noto Sans" w:hAnsi="Noto Sans" w:cs="Noto Sans"/>
                <w:sz w:val="20"/>
                <w:szCs w:val="20"/>
              </w:rPr>
            </w:pPr>
            <w:r w:rsidRPr="00D53A0A">
              <w:rPr>
                <w:rFonts w:ascii="Noto Sans" w:hAnsi="Noto Sans" w:cs="Noto Sans"/>
                <w:b/>
                <w:sz w:val="20"/>
                <w:szCs w:val="20"/>
              </w:rPr>
              <w:t>Carta factura de los equipos</w:t>
            </w:r>
            <w:r w:rsidRPr="009A0F44">
              <w:rPr>
                <w:rFonts w:ascii="Noto Sans" w:hAnsi="Noto Sans" w:cs="Noto Sans"/>
                <w:sz w:val="20"/>
                <w:szCs w:val="20"/>
              </w:rPr>
              <w:t xml:space="preserve"> Escrito en formato libre, en hoja membretada del licitante y debidamente firmado por su representante legal, en el que manifieste que en caso de resultar adjudicado se compromete a entregar al Administrador del Contrato, previo a la entrega e instalación del equipamiento, copia simple de la Carta Factura del equipamiento de su propiedad que oferte, dentro de los 15 (quince) días hábiles posteriores a la emisión y notificación del fallo.</w:t>
            </w:r>
          </w:p>
        </w:tc>
        <w:tc>
          <w:tcPr>
            <w:tcW w:w="913" w:type="pct"/>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presentar este documento afecta la solvencia de la proposición y motivará su desecha miento.</w:t>
            </w:r>
          </w:p>
        </w:tc>
        <w:tc>
          <w:tcPr>
            <w:tcW w:w="279" w:type="pct"/>
          </w:tcPr>
          <w:p w:rsidR="00C11220" w:rsidRPr="009A0F44" w:rsidRDefault="00C11220" w:rsidP="00F7492B">
            <w:pPr>
              <w:jc w:val="both"/>
              <w:rPr>
                <w:rFonts w:ascii="Noto Sans" w:hAnsi="Noto Sans" w:cs="Noto Sans"/>
                <w:sz w:val="20"/>
                <w:szCs w:val="20"/>
              </w:rPr>
            </w:pPr>
          </w:p>
        </w:tc>
        <w:tc>
          <w:tcPr>
            <w:tcW w:w="280" w:type="pct"/>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4.2.9</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Normas oficiales por considerar para la prestación del servicio.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licitante deberá presentar escrito libre en papel membretado y debidamente digitalizado o escaneado con la firma de su representante legal, en el que manifieste que la empresa y su personal se comprometen durante la prestación del servicio y una vez adjudicado que tendrá la obligación de dar cumplimiento de las siguientes Normas Oficiales, que apliquen estrictamente a su actividad así como favorecer el cumplimiento por parte de la Unidad Médica de aquellas Normas que a través del servicio integral se deban cumplir por parte de esta última, siendo estas:</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 Oficial Mexicana </w:t>
            </w:r>
            <w:r w:rsidRPr="00D53A0A">
              <w:rPr>
                <w:rFonts w:ascii="Noto Sans" w:hAnsi="Noto Sans" w:cs="Noto Sans"/>
                <w:b/>
                <w:sz w:val="20"/>
                <w:szCs w:val="20"/>
              </w:rPr>
              <w:t>NOM-045-SSA2-2005,</w:t>
            </w:r>
            <w:r w:rsidRPr="009A0F44">
              <w:rPr>
                <w:rFonts w:ascii="Noto Sans" w:hAnsi="Noto Sans" w:cs="Noto Sans"/>
                <w:sz w:val="20"/>
                <w:szCs w:val="20"/>
              </w:rPr>
              <w:t xml:space="preserve"> para la vigilancia epidemiológica, prevención y control de las infecciones nosocomiales. Con fecha publicada en el DOF 20 noviembre 2009.</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 Oficial Mexicana </w:t>
            </w:r>
            <w:r w:rsidRPr="00D53A0A">
              <w:rPr>
                <w:rFonts w:ascii="Noto Sans" w:hAnsi="Noto Sans" w:cs="Noto Sans"/>
                <w:b/>
                <w:sz w:val="20"/>
                <w:szCs w:val="20"/>
              </w:rPr>
              <w:t>NOM-026-SSA3-2012</w:t>
            </w:r>
            <w:r w:rsidRPr="009A0F44">
              <w:rPr>
                <w:rFonts w:ascii="Noto Sans" w:hAnsi="Noto Sans" w:cs="Noto Sans"/>
                <w:sz w:val="20"/>
                <w:szCs w:val="20"/>
              </w:rPr>
              <w:t xml:space="preserve">, para la Práctica de la Cirugía Mayor Ambulatoria. Con fecha publicada en el DOF de 07 agosto 2012.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 Oficial Mexicana </w:t>
            </w:r>
            <w:r w:rsidRPr="00D53A0A">
              <w:rPr>
                <w:rFonts w:ascii="Noto Sans" w:hAnsi="Noto Sans" w:cs="Noto Sans"/>
                <w:b/>
                <w:sz w:val="20"/>
                <w:szCs w:val="20"/>
              </w:rPr>
              <w:t>NOM-197-SSA1-2000</w:t>
            </w:r>
            <w:r w:rsidRPr="009A0F44">
              <w:rPr>
                <w:rFonts w:ascii="Noto Sans" w:hAnsi="Noto Sans" w:cs="Noto Sans"/>
                <w:sz w:val="20"/>
                <w:szCs w:val="20"/>
              </w:rPr>
              <w:t xml:space="preserve">, Infraestructura y Equipamiento de los hospitales y consultorios de atención médica especializada. Con fecha publicada en el DOF de 24 </w:t>
            </w:r>
            <w:r w:rsidRPr="009A0F44">
              <w:rPr>
                <w:rFonts w:ascii="Noto Sans" w:hAnsi="Noto Sans" w:cs="Noto Sans"/>
                <w:sz w:val="20"/>
                <w:szCs w:val="20"/>
              </w:rPr>
              <w:lastRenderedPageBreak/>
              <w:t>octubre 2001.</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 Oficial Mexicana </w:t>
            </w:r>
            <w:r w:rsidRPr="00D53A0A">
              <w:rPr>
                <w:rFonts w:ascii="Noto Sans" w:hAnsi="Noto Sans" w:cs="Noto Sans"/>
                <w:b/>
                <w:sz w:val="20"/>
                <w:szCs w:val="20"/>
              </w:rPr>
              <w:t>NOM-087-ECOL-SSA1-2002</w:t>
            </w:r>
            <w:r w:rsidRPr="009A0F44">
              <w:rPr>
                <w:rFonts w:ascii="Noto Sans" w:hAnsi="Noto Sans" w:cs="Noto Sans"/>
                <w:sz w:val="20"/>
                <w:szCs w:val="20"/>
              </w:rPr>
              <w:t>, Protección ambiental - Salud ambiental – Residuos peligrosos biológico-infecciosos – Clasificación y especificaciones de manejo. Con fecha publicada en el DOF de 17 febrero 2003.</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 Mexicana </w:t>
            </w:r>
            <w:r w:rsidRPr="00D53A0A">
              <w:rPr>
                <w:rFonts w:ascii="Noto Sans" w:hAnsi="Noto Sans" w:cs="Noto Sans"/>
                <w:b/>
                <w:sz w:val="20"/>
                <w:szCs w:val="20"/>
              </w:rPr>
              <w:t>NOM-R-025-SCFI-2015</w:t>
            </w:r>
            <w:r w:rsidRPr="009A0F44">
              <w:rPr>
                <w:rFonts w:ascii="Noto Sans" w:hAnsi="Noto Sans" w:cs="Noto Sans"/>
                <w:sz w:val="20"/>
                <w:szCs w:val="20"/>
              </w:rPr>
              <w:t xml:space="preserve"> en Igualdad Laboral y No Discriminación, Con fecha publicada en el DOF 19 de octubre del 2015.</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Norma </w:t>
            </w:r>
            <w:r w:rsidRPr="00112589">
              <w:rPr>
                <w:rFonts w:ascii="Noto Sans" w:hAnsi="Noto Sans" w:cs="Noto Sans"/>
                <w:b/>
                <w:sz w:val="20"/>
                <w:szCs w:val="20"/>
              </w:rPr>
              <w:t>2000-001-001</w:t>
            </w:r>
            <w:r w:rsidRPr="009A0F44">
              <w:rPr>
                <w:rFonts w:ascii="Noto Sans" w:hAnsi="Noto Sans" w:cs="Noto Sans"/>
                <w:sz w:val="20"/>
                <w:szCs w:val="20"/>
              </w:rPr>
              <w:t xml:space="preserve"> Norma que establece las disposiciones generales para la planeación, implantación y control de servicios médicos integrales, vigente. Con fecha de 26 de Julio del 2010.</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No presentar este documento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vAlign w:val="center"/>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4.2.10</w:t>
            </w:r>
          </w:p>
        </w:tc>
        <w:tc>
          <w:tcPr>
            <w:tcW w:w="3043" w:type="pct"/>
            <w:vAlign w:val="center"/>
          </w:tcPr>
          <w:p w:rsidR="00C11220" w:rsidRPr="00112589" w:rsidRDefault="00C11220" w:rsidP="00F7492B">
            <w:pPr>
              <w:jc w:val="both"/>
              <w:rPr>
                <w:rFonts w:ascii="Noto Sans" w:hAnsi="Noto Sans" w:cs="Noto Sans"/>
                <w:b/>
                <w:sz w:val="20"/>
                <w:szCs w:val="20"/>
              </w:rPr>
            </w:pPr>
            <w:r w:rsidRPr="00112589">
              <w:rPr>
                <w:rFonts w:ascii="Noto Sans" w:hAnsi="Noto Sans" w:cs="Noto Sans"/>
                <w:b/>
                <w:sz w:val="20"/>
                <w:szCs w:val="20"/>
              </w:rPr>
              <w:t xml:space="preserve">Alta del personal propuesto. </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Presentar escrito en hoja membretada con formato libre debidamente firmada por el representante legal del licitante, en el que manifieste que en caso de ser adjudicado se compromete a entregar, posterior a la emisión y notificación del fallo, durante los 10 (diez) días hábiles previos a la firma del contrato, al Administrador del Contrato, copia simple de las altas ante el IMSS de todo el personal incluido en su propuesta técnica, mismo que fue evaluado y que fue solvente técnicamente y en caso de existir convenio de participación conjunta, debidamente acreditado durante el proceso de contratación, este personal podrá pertenecer a cualesquiera de los licitantes que firmaron dicho convenio.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ser personal contratado por honorarios, deberá presentar el contrato de prestación de servicio que lo vincule directamente con el licitante o los licitantes en caso de participación conjunta debidamente acreditada en el proceso de contratación.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área técnica será la responsable de notificar al Administrador del Contrato, a más tardar, diez (10) días hábiles posteriores a la emisión y notificación del fallo, los nombres del personal que fue evaluado satisfactoriamente de cada propuesta técnica presentada por cada licitante adjudicado. </w:t>
            </w:r>
          </w:p>
        </w:tc>
        <w:tc>
          <w:tcPr>
            <w:tcW w:w="91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 presentar este documento afecta la solvencia de la proposición y motivará su desecha miento.</w:t>
            </w:r>
          </w:p>
        </w:tc>
        <w:tc>
          <w:tcPr>
            <w:tcW w:w="279" w:type="pct"/>
            <w:vAlign w:val="center"/>
          </w:tcPr>
          <w:p w:rsidR="00C11220" w:rsidRPr="009A0F44" w:rsidRDefault="00C11220" w:rsidP="00F7492B">
            <w:pPr>
              <w:jc w:val="both"/>
              <w:rPr>
                <w:rFonts w:ascii="Noto Sans" w:hAnsi="Noto Sans" w:cs="Noto Sans"/>
                <w:sz w:val="20"/>
                <w:szCs w:val="20"/>
              </w:rPr>
            </w:pPr>
          </w:p>
        </w:tc>
        <w:tc>
          <w:tcPr>
            <w:tcW w:w="280" w:type="pct"/>
            <w:vAlign w:val="center"/>
          </w:tcPr>
          <w:p w:rsidR="00C11220" w:rsidRPr="009A0F44" w:rsidRDefault="00C11220" w:rsidP="00F7492B">
            <w:pPr>
              <w:jc w:val="both"/>
              <w:rPr>
                <w:rFonts w:ascii="Noto Sans" w:hAnsi="Noto Sans" w:cs="Noto Sans"/>
                <w:sz w:val="20"/>
                <w:szCs w:val="20"/>
              </w:rPr>
            </w:pPr>
          </w:p>
        </w:tc>
      </w:tr>
      <w:tr w:rsidR="00C11220" w:rsidRPr="009A0F44" w:rsidTr="0035457A">
        <w:trPr>
          <w:trHeight w:val="20"/>
          <w:jc w:val="center"/>
        </w:trPr>
        <w:tc>
          <w:tcPr>
            <w:tcW w:w="485" w:type="pct"/>
            <w:shd w:val="clear" w:color="auto" w:fill="auto"/>
            <w:vAlign w:val="center"/>
          </w:tcPr>
          <w:p w:rsidR="00C11220" w:rsidRPr="009A0F44" w:rsidRDefault="00E86FB3" w:rsidP="00F7492B">
            <w:pPr>
              <w:jc w:val="both"/>
              <w:rPr>
                <w:rFonts w:ascii="Noto Sans" w:hAnsi="Noto Sans" w:cs="Noto Sans"/>
                <w:sz w:val="20"/>
                <w:szCs w:val="20"/>
              </w:rPr>
            </w:pPr>
            <w:r>
              <w:rPr>
                <w:rFonts w:ascii="Noto Sans" w:hAnsi="Noto Sans" w:cs="Noto Sans"/>
                <w:sz w:val="20"/>
                <w:szCs w:val="20"/>
              </w:rPr>
              <w:t>4.2.11</w:t>
            </w:r>
          </w:p>
        </w:tc>
        <w:tc>
          <w:tcPr>
            <w:tcW w:w="3043" w:type="pct"/>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Hacer propios el Anexo Técnico y el Anexo Términos y Condiciones, mediante su transcripción en papel membretado de la empresa con firma autógrafa del representante legal </w:t>
            </w:r>
            <w:r w:rsidRPr="009A0F44">
              <w:rPr>
                <w:rFonts w:ascii="Noto Sans" w:hAnsi="Noto Sans" w:cs="Noto Sans"/>
                <w:sz w:val="20"/>
                <w:szCs w:val="20"/>
              </w:rPr>
              <w:lastRenderedPageBreak/>
              <w:t>como parte de su propuesta técnica.</w:t>
            </w:r>
          </w:p>
        </w:tc>
        <w:tc>
          <w:tcPr>
            <w:tcW w:w="913" w:type="pct"/>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lastRenderedPageBreak/>
              <w:t xml:space="preserve">No presentar este documento afecta la </w:t>
            </w:r>
            <w:r w:rsidRPr="009A0F44">
              <w:rPr>
                <w:rFonts w:ascii="Noto Sans" w:hAnsi="Noto Sans" w:cs="Noto Sans"/>
                <w:sz w:val="20"/>
                <w:szCs w:val="20"/>
              </w:rPr>
              <w:lastRenderedPageBreak/>
              <w:t>solvencia de la proposición y motivará su desecha miento.</w:t>
            </w:r>
          </w:p>
        </w:tc>
        <w:tc>
          <w:tcPr>
            <w:tcW w:w="279" w:type="pct"/>
          </w:tcPr>
          <w:p w:rsidR="00C11220" w:rsidRPr="009A0F44" w:rsidRDefault="00C11220" w:rsidP="00F7492B">
            <w:pPr>
              <w:jc w:val="both"/>
              <w:rPr>
                <w:rFonts w:ascii="Noto Sans" w:hAnsi="Noto Sans" w:cs="Noto Sans"/>
                <w:sz w:val="20"/>
                <w:szCs w:val="20"/>
              </w:rPr>
            </w:pPr>
          </w:p>
        </w:tc>
        <w:tc>
          <w:tcPr>
            <w:tcW w:w="280" w:type="pct"/>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Además de los documentos solicitados por puntos y porcentajes los licitantes deberán de present</w:t>
      </w:r>
      <w:r w:rsidR="00F764C9">
        <w:rPr>
          <w:rFonts w:ascii="Noto Sans" w:hAnsi="Noto Sans" w:cs="Noto Sans"/>
          <w:sz w:val="20"/>
          <w:szCs w:val="20"/>
        </w:rPr>
        <w:t xml:space="preserve">ar la siguiente documentación: </w:t>
      </w:r>
    </w:p>
    <w:p w:rsidR="00C11220" w:rsidRPr="00EB7C32" w:rsidRDefault="00EB7C32" w:rsidP="00F7492B">
      <w:pPr>
        <w:jc w:val="both"/>
        <w:rPr>
          <w:rFonts w:ascii="Noto Sans" w:hAnsi="Noto Sans" w:cs="Noto Sans"/>
          <w:b/>
          <w:sz w:val="20"/>
          <w:szCs w:val="20"/>
        </w:rPr>
      </w:pPr>
      <w:r w:rsidRPr="00EB7C32">
        <w:rPr>
          <w:rFonts w:ascii="Noto Sans" w:hAnsi="Noto Sans" w:cs="Noto Sans"/>
          <w:b/>
          <w:sz w:val="20"/>
          <w:szCs w:val="20"/>
        </w:rPr>
        <w:t>4.2.3 PROPUESTA ECONÓMICA</w:t>
      </w:r>
    </w:p>
    <w:p w:rsidR="00C11220" w:rsidRPr="009A0F44" w:rsidRDefault="00C11220" w:rsidP="00F7492B">
      <w:pPr>
        <w:jc w:val="both"/>
        <w:rPr>
          <w:rFonts w:ascii="Noto Sans" w:hAnsi="Noto Sans" w:cs="Noto Sans"/>
          <w:sz w:val="20"/>
          <w:szCs w:val="20"/>
        </w:rPr>
      </w:pPr>
    </w:p>
    <w:tbl>
      <w:tblPr>
        <w:tblW w:w="480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289"/>
        <w:gridCol w:w="5108"/>
        <w:gridCol w:w="1292"/>
        <w:gridCol w:w="1457"/>
        <w:gridCol w:w="555"/>
        <w:gridCol w:w="554"/>
      </w:tblGrid>
      <w:tr w:rsidR="00C11220" w:rsidRPr="009A0F44" w:rsidTr="00AB2A89">
        <w:trPr>
          <w:trHeight w:val="293"/>
          <w:tblHeader/>
          <w:jc w:val="center"/>
        </w:trPr>
        <w:tc>
          <w:tcPr>
            <w:tcW w:w="651" w:type="pct"/>
            <w:vMerge w:val="restart"/>
            <w:shd w:val="clear" w:color="auto" w:fill="47D459" w:themeFill="accent3" w:themeFillTint="99"/>
            <w:vAlign w:val="center"/>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NUMERAL</w:t>
            </w:r>
          </w:p>
        </w:tc>
        <w:tc>
          <w:tcPr>
            <w:tcW w:w="2512" w:type="pct"/>
            <w:vMerge w:val="restart"/>
            <w:shd w:val="clear" w:color="auto" w:fill="47D459" w:themeFill="accent3" w:themeFillTint="99"/>
            <w:vAlign w:val="center"/>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DOCUMENTACIÓN RELATIVA A LA PROPOSICIÓN ECONÓMICA</w:t>
            </w:r>
          </w:p>
        </w:tc>
        <w:tc>
          <w:tcPr>
            <w:tcW w:w="652" w:type="pct"/>
            <w:vMerge w:val="restart"/>
            <w:shd w:val="clear" w:color="auto" w:fill="47D459" w:themeFill="accent3" w:themeFillTint="99"/>
            <w:vAlign w:val="center"/>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FORMATO</w:t>
            </w:r>
          </w:p>
        </w:tc>
        <w:tc>
          <w:tcPr>
            <w:tcW w:w="710" w:type="pct"/>
            <w:vMerge w:val="restart"/>
            <w:shd w:val="clear" w:color="auto" w:fill="47D459" w:themeFill="accent3" w:themeFillTint="99"/>
            <w:vAlign w:val="center"/>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REQUISITO</w:t>
            </w:r>
          </w:p>
        </w:tc>
        <w:tc>
          <w:tcPr>
            <w:tcW w:w="474" w:type="pct"/>
            <w:gridSpan w:val="2"/>
            <w:shd w:val="clear" w:color="auto" w:fill="47D459" w:themeFill="accent3" w:themeFillTint="99"/>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PRESENTA</w:t>
            </w:r>
          </w:p>
        </w:tc>
      </w:tr>
      <w:tr w:rsidR="00C11220" w:rsidRPr="009A0F44" w:rsidTr="00AB2A89">
        <w:trPr>
          <w:trHeight w:val="272"/>
          <w:tblHeader/>
          <w:jc w:val="center"/>
        </w:trPr>
        <w:tc>
          <w:tcPr>
            <w:tcW w:w="651" w:type="pct"/>
            <w:vMerge/>
            <w:shd w:val="clear" w:color="auto" w:fill="47D459" w:themeFill="accent3" w:themeFillTint="99"/>
            <w:vAlign w:val="center"/>
            <w:hideMark/>
          </w:tcPr>
          <w:p w:rsidR="00C11220" w:rsidRPr="009A0F44" w:rsidRDefault="00C11220" w:rsidP="00F7492B">
            <w:pPr>
              <w:jc w:val="both"/>
              <w:rPr>
                <w:rFonts w:ascii="Noto Sans" w:hAnsi="Noto Sans" w:cs="Noto Sans"/>
                <w:sz w:val="20"/>
                <w:szCs w:val="20"/>
              </w:rPr>
            </w:pPr>
          </w:p>
        </w:tc>
        <w:tc>
          <w:tcPr>
            <w:tcW w:w="2512" w:type="pct"/>
            <w:vMerge/>
            <w:shd w:val="clear" w:color="auto" w:fill="47D459" w:themeFill="accent3" w:themeFillTint="99"/>
          </w:tcPr>
          <w:p w:rsidR="00C11220" w:rsidRPr="009A0F44" w:rsidRDefault="00C11220" w:rsidP="00F7492B">
            <w:pPr>
              <w:jc w:val="both"/>
              <w:rPr>
                <w:rFonts w:ascii="Noto Sans" w:hAnsi="Noto Sans" w:cs="Noto Sans"/>
                <w:sz w:val="20"/>
                <w:szCs w:val="20"/>
              </w:rPr>
            </w:pPr>
          </w:p>
        </w:tc>
        <w:tc>
          <w:tcPr>
            <w:tcW w:w="652" w:type="pct"/>
            <w:vMerge/>
            <w:shd w:val="clear" w:color="auto" w:fill="47D459" w:themeFill="accent3" w:themeFillTint="99"/>
            <w:vAlign w:val="center"/>
            <w:hideMark/>
          </w:tcPr>
          <w:p w:rsidR="00C11220" w:rsidRPr="009A0F44" w:rsidRDefault="00C11220" w:rsidP="00F7492B">
            <w:pPr>
              <w:jc w:val="both"/>
              <w:rPr>
                <w:rFonts w:ascii="Noto Sans" w:hAnsi="Noto Sans" w:cs="Noto Sans"/>
                <w:sz w:val="20"/>
                <w:szCs w:val="20"/>
              </w:rPr>
            </w:pPr>
          </w:p>
        </w:tc>
        <w:tc>
          <w:tcPr>
            <w:tcW w:w="710" w:type="pct"/>
            <w:vMerge/>
            <w:shd w:val="clear" w:color="auto" w:fill="47D459" w:themeFill="accent3" w:themeFillTint="99"/>
            <w:vAlign w:val="center"/>
            <w:hideMark/>
          </w:tcPr>
          <w:p w:rsidR="00C11220" w:rsidRPr="009A0F44" w:rsidRDefault="00C11220" w:rsidP="00F7492B">
            <w:pPr>
              <w:jc w:val="both"/>
              <w:rPr>
                <w:rFonts w:ascii="Noto Sans" w:hAnsi="Noto Sans" w:cs="Noto Sans"/>
                <w:sz w:val="20"/>
                <w:szCs w:val="20"/>
              </w:rPr>
            </w:pPr>
          </w:p>
        </w:tc>
        <w:tc>
          <w:tcPr>
            <w:tcW w:w="237" w:type="pct"/>
            <w:shd w:val="clear" w:color="auto" w:fill="47D459" w:themeFill="accent3" w:themeFillTint="99"/>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SI</w:t>
            </w:r>
          </w:p>
        </w:tc>
        <w:tc>
          <w:tcPr>
            <w:tcW w:w="237" w:type="pct"/>
            <w:shd w:val="clear" w:color="auto" w:fill="47D459" w:themeFill="accent3" w:themeFillTint="99"/>
          </w:tcPr>
          <w:p w:rsidR="00C11220" w:rsidRPr="009A0F44" w:rsidRDefault="00AB2A89" w:rsidP="00F7492B">
            <w:pPr>
              <w:jc w:val="both"/>
              <w:rPr>
                <w:rFonts w:ascii="Noto Sans" w:hAnsi="Noto Sans" w:cs="Noto Sans"/>
                <w:sz w:val="20"/>
                <w:szCs w:val="20"/>
              </w:rPr>
            </w:pPr>
            <w:r w:rsidRPr="009A0F44">
              <w:rPr>
                <w:rFonts w:ascii="Noto Sans" w:hAnsi="Noto Sans" w:cs="Noto Sans"/>
                <w:sz w:val="20"/>
                <w:szCs w:val="20"/>
              </w:rPr>
              <w:t>NO</w:t>
            </w:r>
          </w:p>
        </w:tc>
      </w:tr>
      <w:tr w:rsidR="00C11220" w:rsidRPr="009A0F44" w:rsidTr="00F764C9">
        <w:trPr>
          <w:trHeight w:val="546"/>
          <w:tblHeader/>
          <w:jc w:val="center"/>
        </w:trPr>
        <w:tc>
          <w:tcPr>
            <w:tcW w:w="651"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4.3.1</w:t>
            </w:r>
          </w:p>
        </w:tc>
        <w:tc>
          <w:tcPr>
            <w:tcW w:w="2512" w:type="pct"/>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Propuesta Económica</w:t>
            </w:r>
          </w:p>
        </w:tc>
        <w:tc>
          <w:tcPr>
            <w:tcW w:w="652" w:type="pct"/>
            <w:shd w:val="clear" w:color="auto" w:fill="auto"/>
            <w:vAlign w:val="center"/>
          </w:tcPr>
          <w:p w:rsidR="00C11220" w:rsidRPr="009A0F44" w:rsidRDefault="00C11220" w:rsidP="00F764C9">
            <w:pPr>
              <w:jc w:val="center"/>
              <w:rPr>
                <w:rFonts w:ascii="Noto Sans" w:hAnsi="Noto Sans" w:cs="Noto Sans"/>
                <w:sz w:val="20"/>
                <w:szCs w:val="20"/>
              </w:rPr>
            </w:pPr>
            <w:bookmarkStart w:id="100" w:name="_GoBack"/>
            <w:r w:rsidRPr="009A0F44">
              <w:rPr>
                <w:rFonts w:ascii="Noto Sans" w:hAnsi="Noto Sans" w:cs="Noto Sans"/>
                <w:sz w:val="20"/>
                <w:szCs w:val="20"/>
              </w:rPr>
              <w:t>Formato No. 7</w:t>
            </w:r>
            <w:bookmarkEnd w:id="100"/>
          </w:p>
        </w:tc>
        <w:tc>
          <w:tcPr>
            <w:tcW w:w="71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tc>
        <w:tc>
          <w:tcPr>
            <w:tcW w:w="237" w:type="pct"/>
          </w:tcPr>
          <w:p w:rsidR="00C11220" w:rsidRPr="009A0F44" w:rsidRDefault="00C11220" w:rsidP="00F7492B">
            <w:pPr>
              <w:jc w:val="both"/>
              <w:rPr>
                <w:rFonts w:ascii="Noto Sans" w:hAnsi="Noto Sans" w:cs="Noto Sans"/>
                <w:sz w:val="20"/>
                <w:szCs w:val="20"/>
              </w:rPr>
            </w:pPr>
          </w:p>
        </w:tc>
        <w:tc>
          <w:tcPr>
            <w:tcW w:w="237" w:type="pct"/>
          </w:tcPr>
          <w:p w:rsidR="00C11220" w:rsidRPr="009A0F44" w:rsidRDefault="00C11220" w:rsidP="00F7492B">
            <w:pPr>
              <w:jc w:val="both"/>
              <w:rPr>
                <w:rFonts w:ascii="Noto Sans" w:hAnsi="Noto Sans" w:cs="Noto Sans"/>
                <w:sz w:val="20"/>
                <w:szCs w:val="20"/>
              </w:rPr>
            </w:pP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 evaluarán las propuestas económicas de los licitantes que obtuvieron</w:t>
      </w:r>
      <w:r w:rsidR="00F764C9">
        <w:rPr>
          <w:rFonts w:ascii="Noto Sans" w:hAnsi="Noto Sans" w:cs="Noto Sans"/>
          <w:sz w:val="20"/>
          <w:szCs w:val="20"/>
        </w:rPr>
        <w:t xml:space="preserve"> en la propuesta económica mínimo 45 de los</w:t>
      </w:r>
      <w:r w:rsidRPr="009A0F44">
        <w:rPr>
          <w:rFonts w:ascii="Noto Sans" w:hAnsi="Noto Sans" w:cs="Noto Sans"/>
          <w:sz w:val="20"/>
          <w:szCs w:val="20"/>
        </w:rPr>
        <w:t xml:space="preserve"> de 60 </w:t>
      </w:r>
      <w:r w:rsidR="00F764C9">
        <w:rPr>
          <w:rFonts w:ascii="Noto Sans" w:hAnsi="Noto Sans" w:cs="Noto Sans"/>
          <w:sz w:val="20"/>
          <w:szCs w:val="20"/>
        </w:rPr>
        <w:t>puntos y que cumplieron con la totalidad de los documentos solicitados en los numerales 4.1 y 4.2</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propuesta que contenga el precio más bajo, de las propuestas que fueron aceptadas técnicamente, es decir que obtuvieron una puntuación mayor a 45 puntos, se le asignará 40 puntos y para las que siguen en precio se determinará la puntuación en base a la fórmula que se establece más abajo del presente numeral.</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la evaluación se deberá excluir del precio ofertado por el licitante el impuesto al valor agregado, y sólo se considerará el precio neto propuesto.</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total de puntuación de la propuesta económica, deberá tener un valor numérico máximo de 40 (cuarenta) puntos, por lo que la propuesta económica que resulte ser la más baja, deberá asignársele esa puntuación máxima.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determinar la puntuación que correspondan al precio neto propuesto por cada participante, la convocante aplicará la siguiente fórmula: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PPE</w:t>
      </w:r>
      <w:proofErr w:type="spellEnd"/>
      <w:r w:rsidRPr="009A0F44">
        <w:rPr>
          <w:rFonts w:ascii="Noto Sans" w:hAnsi="Noto Sans" w:cs="Noto Sans"/>
          <w:sz w:val="20"/>
          <w:szCs w:val="20"/>
        </w:rPr>
        <w:t xml:space="preserve">= </w:t>
      </w:r>
      <w:proofErr w:type="spellStart"/>
      <w:r w:rsidRPr="009A0F44">
        <w:rPr>
          <w:rFonts w:ascii="Noto Sans" w:hAnsi="Noto Sans" w:cs="Noto Sans"/>
          <w:sz w:val="20"/>
          <w:szCs w:val="20"/>
        </w:rPr>
        <w:t>MPemb</w:t>
      </w:r>
      <w:proofErr w:type="spellEnd"/>
      <w:r w:rsidRPr="009A0F44">
        <w:rPr>
          <w:rFonts w:ascii="Noto Sans" w:hAnsi="Noto Sans" w:cs="Noto Sans"/>
          <w:sz w:val="20"/>
          <w:szCs w:val="20"/>
        </w:rPr>
        <w:t xml:space="preserve"> x 40 / </w:t>
      </w:r>
      <w:proofErr w:type="spellStart"/>
      <w:r w:rsidRPr="009A0F44">
        <w:rPr>
          <w:rFonts w:ascii="Noto Sans" w:hAnsi="Noto Sans" w:cs="Noto Sans"/>
          <w:sz w:val="20"/>
          <w:szCs w:val="20"/>
        </w:rPr>
        <w:t>MPi</w:t>
      </w:r>
      <w:proofErr w:type="spellEnd"/>
      <w:r w:rsidRPr="009A0F44">
        <w:rPr>
          <w:rFonts w:ascii="Noto Sans" w:hAnsi="Noto Sans" w:cs="Noto Sans"/>
          <w:sz w:val="20"/>
          <w:szCs w:val="20"/>
        </w:rPr>
        <w:t>.</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DONDE: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PPE=</w:t>
      </w:r>
      <w:r w:rsidRPr="009A0F44">
        <w:rPr>
          <w:rFonts w:ascii="Noto Sans" w:hAnsi="Noto Sans" w:cs="Noto Sans"/>
          <w:sz w:val="20"/>
          <w:szCs w:val="20"/>
        </w:rPr>
        <w:tab/>
      </w:r>
      <w:r w:rsidRPr="009A0F44">
        <w:rPr>
          <w:rFonts w:ascii="Noto Sans" w:hAnsi="Noto Sans" w:cs="Noto Sans"/>
          <w:sz w:val="20"/>
          <w:szCs w:val="20"/>
        </w:rPr>
        <w:tab/>
        <w:t>Puntuación o unidades porcentuales que correspondan a la propuesta económica;</w:t>
      </w: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MPemb</w:t>
      </w:r>
      <w:proofErr w:type="spellEnd"/>
      <w:r w:rsidRPr="009A0F44">
        <w:rPr>
          <w:rFonts w:ascii="Noto Sans" w:hAnsi="Noto Sans" w:cs="Noto Sans"/>
          <w:sz w:val="20"/>
          <w:szCs w:val="20"/>
        </w:rPr>
        <w:t>=</w:t>
      </w:r>
      <w:r w:rsidRPr="009A0F44">
        <w:rPr>
          <w:rFonts w:ascii="Noto Sans" w:hAnsi="Noto Sans" w:cs="Noto Sans"/>
          <w:sz w:val="20"/>
          <w:szCs w:val="20"/>
        </w:rPr>
        <w:tab/>
        <w:t>Monto de la propuesta económica más baja, y</w:t>
      </w: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MPi</w:t>
      </w:r>
      <w:proofErr w:type="spellEnd"/>
      <w:r w:rsidRPr="009A0F44">
        <w:rPr>
          <w:rFonts w:ascii="Noto Sans" w:hAnsi="Noto Sans" w:cs="Noto Sans"/>
          <w:sz w:val="20"/>
          <w:szCs w:val="20"/>
        </w:rPr>
        <w:t>=</w:t>
      </w:r>
      <w:r w:rsidRPr="009A0F44">
        <w:rPr>
          <w:rFonts w:ascii="Noto Sans" w:hAnsi="Noto Sans" w:cs="Noto Sans"/>
          <w:sz w:val="20"/>
          <w:szCs w:val="20"/>
        </w:rPr>
        <w:tab/>
      </w:r>
      <w:r w:rsidRPr="009A0F44">
        <w:rPr>
          <w:rFonts w:ascii="Noto Sans" w:hAnsi="Noto Sans" w:cs="Noto Sans"/>
          <w:sz w:val="20"/>
          <w:szCs w:val="20"/>
        </w:rPr>
        <w:tab/>
        <w:t>Monto de la i-</w:t>
      </w:r>
      <w:proofErr w:type="spellStart"/>
      <w:r w:rsidRPr="009A0F44">
        <w:rPr>
          <w:rFonts w:ascii="Noto Sans" w:hAnsi="Noto Sans" w:cs="Noto Sans"/>
          <w:sz w:val="20"/>
          <w:szCs w:val="20"/>
        </w:rPr>
        <w:t>ésima</w:t>
      </w:r>
      <w:proofErr w:type="spellEnd"/>
      <w:r w:rsidRPr="009A0F44">
        <w:rPr>
          <w:rFonts w:ascii="Noto Sans" w:hAnsi="Noto Sans" w:cs="Noto Sans"/>
          <w:sz w:val="20"/>
          <w:szCs w:val="20"/>
        </w:rPr>
        <w:t xml:space="preserve"> propuesta económica. </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calcular el resultado final de la puntuación o unidades porcentuales que obtuvo cada proposición, la convocante aplicará la siguiente formula: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t>PTj</w:t>
      </w:r>
      <w:proofErr w:type="spellEnd"/>
      <w:r w:rsidRPr="009A0F44">
        <w:rPr>
          <w:rFonts w:ascii="Noto Sans" w:hAnsi="Noto Sans" w:cs="Noto Sans"/>
          <w:sz w:val="20"/>
          <w:szCs w:val="20"/>
        </w:rPr>
        <w:t>=</w:t>
      </w:r>
      <w:proofErr w:type="spellStart"/>
      <w:r w:rsidRPr="009A0F44">
        <w:rPr>
          <w:rFonts w:ascii="Noto Sans" w:hAnsi="Noto Sans" w:cs="Noto Sans"/>
          <w:sz w:val="20"/>
          <w:szCs w:val="20"/>
        </w:rPr>
        <w:t>TPT</w:t>
      </w:r>
      <w:proofErr w:type="spellEnd"/>
      <w:r w:rsidRPr="009A0F44">
        <w:rPr>
          <w:rFonts w:ascii="Noto Sans" w:hAnsi="Noto Sans" w:cs="Noto Sans"/>
          <w:sz w:val="20"/>
          <w:szCs w:val="20"/>
        </w:rPr>
        <w:t xml:space="preserve"> + </w:t>
      </w:r>
      <w:proofErr w:type="spellStart"/>
      <w:r w:rsidRPr="009A0F44">
        <w:rPr>
          <w:rFonts w:ascii="Noto Sans" w:hAnsi="Noto Sans" w:cs="Noto Sans"/>
          <w:sz w:val="20"/>
          <w:szCs w:val="20"/>
        </w:rPr>
        <w:t>PPE</w:t>
      </w:r>
      <w:proofErr w:type="spellEnd"/>
      <w:r w:rsidRPr="009A0F44">
        <w:rPr>
          <w:rFonts w:ascii="Noto Sans" w:hAnsi="Noto Sans" w:cs="Noto Sans"/>
          <w:sz w:val="20"/>
          <w:szCs w:val="20"/>
        </w:rPr>
        <w:t xml:space="preserve"> Para toda j = 1, 2</w:t>
      </w:r>
      <w:proofErr w:type="gramStart"/>
      <w:r w:rsidRPr="009A0F44">
        <w:rPr>
          <w:rFonts w:ascii="Noto Sans" w:hAnsi="Noto Sans" w:cs="Noto Sans"/>
          <w:sz w:val="20"/>
          <w:szCs w:val="20"/>
        </w:rPr>
        <w:t>, …</w:t>
      </w:r>
      <w:proofErr w:type="gramEnd"/>
      <w:r w:rsidRPr="009A0F44">
        <w:rPr>
          <w:rFonts w:ascii="Noto Sans" w:hAnsi="Noto Sans" w:cs="Noto Sans"/>
          <w:sz w:val="20"/>
          <w:szCs w:val="20"/>
        </w:rPr>
        <w:t>, 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DONDE: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roofErr w:type="spellStart"/>
      <w:r w:rsidRPr="009A0F44">
        <w:rPr>
          <w:rFonts w:ascii="Noto Sans" w:hAnsi="Noto Sans" w:cs="Noto Sans"/>
          <w:sz w:val="20"/>
          <w:szCs w:val="20"/>
        </w:rPr>
        <w:lastRenderedPageBreak/>
        <w:t>PTj</w:t>
      </w:r>
      <w:proofErr w:type="spellEnd"/>
      <w:r w:rsidRPr="009A0F44">
        <w:rPr>
          <w:rFonts w:ascii="Noto Sans" w:hAnsi="Noto Sans" w:cs="Noto Sans"/>
          <w:sz w:val="20"/>
          <w:szCs w:val="20"/>
        </w:rPr>
        <w:t>= Puntuación o unidades porcentuales totales de la proposición;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TPT= Total de Puntuación o unidades porcentuales asignados a la Propuesta Técnica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PPE= Puntuación o unidades porcentuales asignados a la Propuestas Económica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El subíndice “j” representa a las demás proposiciones determinadas como solventes como resultado de la evaluación</w:t>
      </w:r>
    </w:p>
    <w:p w:rsidR="00C11220" w:rsidRPr="009A0F44" w:rsidRDefault="00C11220" w:rsidP="00F7492B">
      <w:pPr>
        <w:jc w:val="both"/>
        <w:rPr>
          <w:rFonts w:ascii="Noto Sans" w:hAnsi="Noto Sans" w:cs="Noto Sans"/>
          <w:sz w:val="20"/>
          <w:szCs w:val="20"/>
        </w:rPr>
      </w:pPr>
    </w:p>
    <w:p w:rsidR="00C11220" w:rsidRPr="00EB7C32" w:rsidRDefault="00C11220" w:rsidP="00F7492B">
      <w:pPr>
        <w:jc w:val="both"/>
        <w:rPr>
          <w:rFonts w:ascii="Noto Sans" w:hAnsi="Noto Sans" w:cs="Noto Sans"/>
          <w:b/>
          <w:sz w:val="20"/>
          <w:szCs w:val="20"/>
        </w:rPr>
      </w:pPr>
      <w:r w:rsidRPr="00EB7C32">
        <w:rPr>
          <w:rFonts w:ascii="Noto Sans" w:hAnsi="Noto Sans" w:cs="Noto Sans"/>
          <w:b/>
          <w:sz w:val="20"/>
          <w:szCs w:val="20"/>
        </w:rPr>
        <w:t xml:space="preserve">4.4 DOCUMENTACIÓN COMPLEMENTARIA </w:t>
      </w:r>
    </w:p>
    <w:p w:rsidR="00C11220" w:rsidRPr="009A0F44" w:rsidRDefault="00C11220" w:rsidP="00F7492B">
      <w:pPr>
        <w:jc w:val="both"/>
        <w:rPr>
          <w:rFonts w:ascii="Noto Sans" w:hAnsi="Noto Sans" w:cs="Noto Sans"/>
          <w:sz w:val="20"/>
          <w:szCs w:val="20"/>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102"/>
        <w:gridCol w:w="5939"/>
        <w:gridCol w:w="1544"/>
        <w:gridCol w:w="2093"/>
      </w:tblGrid>
      <w:tr w:rsidR="00C11220" w:rsidRPr="009A0F44" w:rsidTr="00AB2A89">
        <w:trPr>
          <w:trHeight w:val="530"/>
          <w:tblHeader/>
          <w:jc w:val="center"/>
        </w:trPr>
        <w:tc>
          <w:tcPr>
            <w:tcW w:w="516"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NUMERAL</w:t>
            </w:r>
          </w:p>
        </w:tc>
        <w:tc>
          <w:tcPr>
            <w:tcW w:w="2780"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DOCUMENTACIÓN RELATIVA A LA PROPOSICIÓN ECONÓMICA</w:t>
            </w:r>
          </w:p>
        </w:tc>
        <w:tc>
          <w:tcPr>
            <w:tcW w:w="723"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FORMATO</w:t>
            </w:r>
          </w:p>
        </w:tc>
        <w:tc>
          <w:tcPr>
            <w:tcW w:w="980" w:type="pct"/>
            <w:vMerge w:val="restart"/>
            <w:shd w:val="clear" w:color="auto" w:fill="47D459" w:themeFill="accent3" w:themeFillTint="99"/>
            <w:vAlign w:val="center"/>
          </w:tcPr>
          <w:p w:rsidR="00C11220" w:rsidRPr="009A0F44" w:rsidRDefault="00AB2A89" w:rsidP="00AB2A89">
            <w:pPr>
              <w:jc w:val="center"/>
              <w:rPr>
                <w:rFonts w:ascii="Noto Sans" w:hAnsi="Noto Sans" w:cs="Noto Sans"/>
                <w:sz w:val="20"/>
                <w:szCs w:val="20"/>
              </w:rPr>
            </w:pPr>
            <w:r w:rsidRPr="009A0F44">
              <w:rPr>
                <w:rFonts w:ascii="Noto Sans" w:hAnsi="Noto Sans" w:cs="Noto Sans"/>
                <w:sz w:val="20"/>
                <w:szCs w:val="20"/>
              </w:rPr>
              <w:t>REQUISITO</w:t>
            </w:r>
          </w:p>
        </w:tc>
      </w:tr>
      <w:tr w:rsidR="00C11220" w:rsidRPr="009A0F44" w:rsidTr="00AB2A89">
        <w:trPr>
          <w:trHeight w:val="530"/>
          <w:tblHeader/>
          <w:jc w:val="center"/>
        </w:trPr>
        <w:tc>
          <w:tcPr>
            <w:tcW w:w="516" w:type="pct"/>
            <w:vMerge/>
            <w:shd w:val="clear" w:color="auto" w:fill="47D459" w:themeFill="accent3" w:themeFillTint="99"/>
            <w:vAlign w:val="center"/>
            <w:hideMark/>
          </w:tcPr>
          <w:p w:rsidR="00C11220" w:rsidRPr="009A0F44" w:rsidRDefault="00C11220" w:rsidP="00F7492B">
            <w:pPr>
              <w:jc w:val="both"/>
              <w:rPr>
                <w:rFonts w:ascii="Noto Sans" w:hAnsi="Noto Sans" w:cs="Noto Sans"/>
                <w:sz w:val="20"/>
                <w:szCs w:val="20"/>
              </w:rPr>
            </w:pPr>
          </w:p>
        </w:tc>
        <w:tc>
          <w:tcPr>
            <w:tcW w:w="2780" w:type="pct"/>
            <w:vMerge/>
            <w:shd w:val="clear" w:color="auto" w:fill="47D459" w:themeFill="accent3" w:themeFillTint="99"/>
          </w:tcPr>
          <w:p w:rsidR="00C11220" w:rsidRPr="009A0F44" w:rsidRDefault="00C11220" w:rsidP="00F7492B">
            <w:pPr>
              <w:jc w:val="both"/>
              <w:rPr>
                <w:rFonts w:ascii="Noto Sans" w:hAnsi="Noto Sans" w:cs="Noto Sans"/>
                <w:sz w:val="20"/>
                <w:szCs w:val="20"/>
              </w:rPr>
            </w:pPr>
          </w:p>
        </w:tc>
        <w:tc>
          <w:tcPr>
            <w:tcW w:w="723" w:type="pct"/>
            <w:vMerge/>
            <w:shd w:val="clear" w:color="auto" w:fill="47D459" w:themeFill="accent3" w:themeFillTint="99"/>
            <w:vAlign w:val="center"/>
            <w:hideMark/>
          </w:tcPr>
          <w:p w:rsidR="00C11220" w:rsidRPr="009A0F44" w:rsidRDefault="00C11220" w:rsidP="00F7492B">
            <w:pPr>
              <w:jc w:val="both"/>
              <w:rPr>
                <w:rFonts w:ascii="Noto Sans" w:hAnsi="Noto Sans" w:cs="Noto Sans"/>
                <w:sz w:val="20"/>
                <w:szCs w:val="20"/>
              </w:rPr>
            </w:pPr>
          </w:p>
        </w:tc>
        <w:tc>
          <w:tcPr>
            <w:tcW w:w="980" w:type="pct"/>
            <w:vMerge/>
            <w:shd w:val="clear" w:color="auto" w:fill="47D459" w:themeFill="accent3" w:themeFillTint="99"/>
            <w:vAlign w:val="center"/>
            <w:hideMark/>
          </w:tcPr>
          <w:p w:rsidR="00C11220" w:rsidRPr="009A0F44" w:rsidRDefault="00C11220" w:rsidP="00F7492B">
            <w:pPr>
              <w:jc w:val="both"/>
              <w:rPr>
                <w:rFonts w:ascii="Noto Sans" w:hAnsi="Noto Sans" w:cs="Noto Sans"/>
                <w:sz w:val="20"/>
                <w:szCs w:val="20"/>
              </w:rPr>
            </w:pPr>
          </w:p>
        </w:tc>
      </w:tr>
      <w:tr w:rsidR="00C11220" w:rsidRPr="009A0F44" w:rsidTr="00C11220">
        <w:trPr>
          <w:trHeight w:val="1111"/>
          <w:tblHeader/>
          <w:jc w:val="center"/>
        </w:trPr>
        <w:tc>
          <w:tcPr>
            <w:tcW w:w="516"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4.4.1</w:t>
            </w:r>
          </w:p>
        </w:tc>
        <w:tc>
          <w:tcPr>
            <w:tcW w:w="2780" w:type="pct"/>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en el que su firmante manifieste, bajo protesta de decir verdad, que cuenta con facultades suficientes para comprometerse por sí o por su representada, sin que resulte necesario acreditar su personalidad jurídica.</w:t>
            </w:r>
          </w:p>
        </w:tc>
        <w:tc>
          <w:tcPr>
            <w:tcW w:w="72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Escrito libre</w:t>
            </w:r>
          </w:p>
        </w:tc>
        <w:tc>
          <w:tcPr>
            <w:tcW w:w="9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Indispensable</w:t>
            </w:r>
          </w:p>
        </w:tc>
      </w:tr>
      <w:tr w:rsidR="00C11220" w:rsidRPr="009A0F44" w:rsidTr="00C11220">
        <w:trPr>
          <w:trHeight w:val="977"/>
          <w:tblHeader/>
          <w:jc w:val="center"/>
        </w:trPr>
        <w:tc>
          <w:tcPr>
            <w:tcW w:w="516"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4.4.2</w:t>
            </w:r>
          </w:p>
        </w:tc>
        <w:tc>
          <w:tcPr>
            <w:tcW w:w="2780" w:type="pct"/>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8  (ocho), el cual forma parte de la presente convocatoria en el que se enumeran los documentos requeridos para participar, mismo que servirá de constancia de recepción de las proposiciones</w:t>
            </w:r>
          </w:p>
        </w:tc>
        <w:tc>
          <w:tcPr>
            <w:tcW w:w="723"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Formato No. 8</w:t>
            </w:r>
          </w:p>
        </w:tc>
        <w:tc>
          <w:tcPr>
            <w:tcW w:w="980" w:type="pct"/>
            <w:shd w:val="clear" w:color="auto" w:fill="auto"/>
            <w:vAlign w:val="cente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La no presentación de este documento, no será motivo de descalificación. </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En caso de participación conjunta, cada licitante deberá presentar la documentación que corresponda de acuerdo a lo señalado en el oficio de participación conjunta.</w:t>
      </w:r>
    </w:p>
    <w:p w:rsidR="00C11220" w:rsidRPr="009A0F44" w:rsidRDefault="00C11220" w:rsidP="00F7492B">
      <w:pPr>
        <w:jc w:val="both"/>
        <w:rPr>
          <w:rFonts w:ascii="Noto Sans" w:hAnsi="Noto Sans" w:cs="Noto Sans"/>
          <w:sz w:val="20"/>
          <w:szCs w:val="20"/>
        </w:rPr>
      </w:pPr>
    </w:p>
    <w:p w:rsidR="00C11220" w:rsidRPr="00580A2A" w:rsidRDefault="00C11220" w:rsidP="00F7492B">
      <w:pPr>
        <w:jc w:val="both"/>
        <w:rPr>
          <w:rFonts w:ascii="Noto Sans" w:hAnsi="Noto Sans" w:cs="Noto Sans"/>
          <w:b/>
          <w:sz w:val="20"/>
          <w:szCs w:val="20"/>
        </w:rPr>
      </w:pPr>
      <w:r w:rsidRPr="00580A2A">
        <w:rPr>
          <w:rFonts w:ascii="Noto Sans" w:hAnsi="Noto Sans" w:cs="Noto Sans"/>
          <w:b/>
          <w:sz w:val="20"/>
          <w:szCs w:val="20"/>
        </w:rPr>
        <w:t>4.5 DOCUMENTOS QUE DEBEN PRESENTAR LOS LICITANTES PARA LA EVALUACIÓN POR EL MECANISMO DE PUNTOS</w:t>
      </w:r>
      <w:r w:rsidR="0008172B">
        <w:rPr>
          <w:rFonts w:ascii="Noto Sans" w:hAnsi="Noto Sans" w:cs="Noto Sans"/>
          <w:b/>
          <w:sz w:val="20"/>
          <w:szCs w:val="20"/>
        </w:rPr>
        <w:t xml:space="preserve"> Y PORCENTAJES</w:t>
      </w:r>
      <w:r w:rsidRPr="00580A2A">
        <w:rPr>
          <w:rFonts w:ascii="Noto Sans" w:hAnsi="Noto Sans" w:cs="Noto Sans"/>
          <w:b/>
          <w:sz w:val="20"/>
          <w:szCs w:val="20"/>
        </w:rPr>
        <w:t>, CONFORME A LA METODOLOGÍA QUE SE DESCRIBE A CONTINUACIÓN: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EVALUACIÓN DE LAS PROPOSICIONES TÉCNICAS: SE OTORGARÁN UN MÁXIMO DE 60 (SESENTA) PUNTOS.</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La puntuación a obtener en la propuesta técnica para ser considerada solvente y, por tanto, no ser desechada, será de cuando menos 45 (CUARENTA Y CINCO) de los 60 (SESENTA) máximos que se pueden obtener en la evaluación.</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RUBROS A EVALUAR</w:t>
      </w:r>
    </w:p>
    <w:p w:rsidR="00C11220" w:rsidRPr="009A0F44" w:rsidRDefault="00C11220" w:rsidP="00F7492B">
      <w:pPr>
        <w:jc w:val="both"/>
        <w:rPr>
          <w:rFonts w:ascii="Noto Sans" w:hAnsi="Noto Sans" w:cs="Noto Sans"/>
          <w:sz w:val="20"/>
          <w:szCs w:val="20"/>
        </w:rPr>
      </w:pP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5472"/>
        <w:gridCol w:w="3536"/>
      </w:tblGrid>
      <w:tr w:rsidR="00F75E6D" w:rsidRPr="009A0F44" w:rsidTr="00F75E6D">
        <w:trPr>
          <w:trHeight w:val="288"/>
          <w:jc w:val="center"/>
        </w:trPr>
        <w:tc>
          <w:tcPr>
            <w:tcW w:w="5472" w:type="dxa"/>
            <w:shd w:val="clear" w:color="auto" w:fill="47D459" w:themeFill="accent3" w:themeFillTint="99"/>
          </w:tcPr>
          <w:p w:rsidR="00F75E6D" w:rsidRPr="009A0F44" w:rsidRDefault="00F75E6D" w:rsidP="00F75E6D">
            <w:pPr>
              <w:jc w:val="center"/>
              <w:rPr>
                <w:rFonts w:ascii="Noto Sans" w:hAnsi="Noto Sans" w:cs="Noto Sans"/>
                <w:sz w:val="20"/>
                <w:szCs w:val="20"/>
              </w:rPr>
            </w:pPr>
            <w:r>
              <w:rPr>
                <w:rFonts w:ascii="Noto Sans" w:hAnsi="Noto Sans" w:cs="Noto Sans"/>
                <w:sz w:val="20"/>
                <w:szCs w:val="20"/>
              </w:rPr>
              <w:t>CONCEPTO</w:t>
            </w:r>
          </w:p>
        </w:tc>
        <w:tc>
          <w:tcPr>
            <w:tcW w:w="3536" w:type="dxa"/>
            <w:shd w:val="clear" w:color="auto" w:fill="47D459" w:themeFill="accent3" w:themeFillTint="99"/>
            <w:noWrap/>
            <w:vAlign w:val="bottom"/>
          </w:tcPr>
          <w:p w:rsidR="00F75E6D" w:rsidRPr="009A0F44" w:rsidRDefault="00F75E6D" w:rsidP="00F75E6D">
            <w:pPr>
              <w:jc w:val="center"/>
              <w:rPr>
                <w:rFonts w:ascii="Noto Sans" w:hAnsi="Noto Sans" w:cs="Noto Sans"/>
                <w:sz w:val="20"/>
                <w:szCs w:val="20"/>
              </w:rPr>
            </w:pPr>
            <w:r>
              <w:rPr>
                <w:rFonts w:ascii="Noto Sans" w:hAnsi="Noto Sans" w:cs="Noto Sans"/>
                <w:sz w:val="20"/>
                <w:szCs w:val="20"/>
              </w:rPr>
              <w:t>PUNTUACIÓN MÁXIMA A ASIGNAR</w:t>
            </w:r>
          </w:p>
        </w:tc>
      </w:tr>
      <w:tr w:rsidR="00C11220" w:rsidRPr="009A0F44" w:rsidTr="00F75E6D">
        <w:trPr>
          <w:trHeight w:val="288"/>
          <w:jc w:val="center"/>
        </w:trPr>
        <w:tc>
          <w:tcPr>
            <w:tcW w:w="5472" w:type="dxa"/>
            <w:shd w:val="clear" w:color="auto" w:fill="FFFFFF" w:themeFill="background1"/>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 Capacidad del licitante</w:t>
            </w:r>
          </w:p>
        </w:tc>
        <w:tc>
          <w:tcPr>
            <w:tcW w:w="3536" w:type="dxa"/>
            <w:shd w:val="clear" w:color="auto" w:fill="FFFFFF" w:themeFill="background1"/>
            <w:noWrap/>
            <w:vAlign w:val="bottom"/>
          </w:tcPr>
          <w:p w:rsidR="00C11220" w:rsidRPr="009A0F44" w:rsidRDefault="00C11220" w:rsidP="00F75E6D">
            <w:pPr>
              <w:jc w:val="center"/>
              <w:rPr>
                <w:rFonts w:ascii="Noto Sans" w:hAnsi="Noto Sans" w:cs="Noto Sans"/>
                <w:sz w:val="20"/>
                <w:szCs w:val="20"/>
              </w:rPr>
            </w:pPr>
            <w:r w:rsidRPr="009A0F44">
              <w:rPr>
                <w:rFonts w:ascii="Noto Sans" w:hAnsi="Noto Sans" w:cs="Noto Sans"/>
                <w:sz w:val="20"/>
                <w:szCs w:val="20"/>
              </w:rPr>
              <w:t>24</w:t>
            </w:r>
          </w:p>
        </w:tc>
      </w:tr>
      <w:tr w:rsidR="00C11220" w:rsidRPr="009A0F44" w:rsidTr="00F75E6D">
        <w:trPr>
          <w:trHeight w:val="288"/>
          <w:jc w:val="center"/>
        </w:trPr>
        <w:tc>
          <w:tcPr>
            <w:tcW w:w="5472" w:type="dxa"/>
            <w:shd w:val="clear" w:color="auto" w:fill="FFFFFF" w:themeFill="background1"/>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 Experiencia y especialidad del licitante</w:t>
            </w:r>
          </w:p>
        </w:tc>
        <w:tc>
          <w:tcPr>
            <w:tcW w:w="3536" w:type="dxa"/>
            <w:shd w:val="clear" w:color="auto" w:fill="FFFFFF" w:themeFill="background1"/>
            <w:noWrap/>
            <w:vAlign w:val="bottom"/>
          </w:tcPr>
          <w:p w:rsidR="00C11220" w:rsidRPr="009A0F44" w:rsidRDefault="00C11220" w:rsidP="00F75E6D">
            <w:pPr>
              <w:jc w:val="center"/>
              <w:rPr>
                <w:rFonts w:ascii="Noto Sans" w:hAnsi="Noto Sans" w:cs="Noto Sans"/>
                <w:sz w:val="20"/>
                <w:szCs w:val="20"/>
              </w:rPr>
            </w:pPr>
            <w:r w:rsidRPr="009A0F44">
              <w:rPr>
                <w:rFonts w:ascii="Noto Sans" w:hAnsi="Noto Sans" w:cs="Noto Sans"/>
                <w:sz w:val="20"/>
                <w:szCs w:val="20"/>
              </w:rPr>
              <w:t>18</w:t>
            </w:r>
          </w:p>
        </w:tc>
      </w:tr>
      <w:tr w:rsidR="00C11220" w:rsidRPr="009A0F44" w:rsidTr="00F75E6D">
        <w:trPr>
          <w:trHeight w:val="191"/>
          <w:jc w:val="center"/>
        </w:trPr>
        <w:tc>
          <w:tcPr>
            <w:tcW w:w="547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 Propuesta de Trabajo</w:t>
            </w:r>
          </w:p>
        </w:tc>
        <w:tc>
          <w:tcPr>
            <w:tcW w:w="3536" w:type="dxa"/>
            <w:noWrap/>
            <w:vAlign w:val="bottom"/>
          </w:tcPr>
          <w:p w:rsidR="00C11220" w:rsidRPr="009A0F44" w:rsidRDefault="00C11220" w:rsidP="00F75E6D">
            <w:pPr>
              <w:jc w:val="center"/>
              <w:rPr>
                <w:rFonts w:ascii="Noto Sans" w:hAnsi="Noto Sans" w:cs="Noto Sans"/>
                <w:sz w:val="20"/>
                <w:szCs w:val="20"/>
              </w:rPr>
            </w:pPr>
            <w:r w:rsidRPr="009A0F44">
              <w:rPr>
                <w:rFonts w:ascii="Noto Sans" w:hAnsi="Noto Sans" w:cs="Noto Sans"/>
                <w:sz w:val="20"/>
                <w:szCs w:val="20"/>
              </w:rPr>
              <w:t>8</w:t>
            </w:r>
          </w:p>
        </w:tc>
      </w:tr>
      <w:tr w:rsidR="00C11220" w:rsidRPr="009A0F44" w:rsidTr="00F75E6D">
        <w:trPr>
          <w:trHeight w:val="288"/>
          <w:jc w:val="center"/>
        </w:trPr>
        <w:tc>
          <w:tcPr>
            <w:tcW w:w="5472" w:type="dxa"/>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 Cumplimiento de contratos</w:t>
            </w:r>
          </w:p>
        </w:tc>
        <w:tc>
          <w:tcPr>
            <w:tcW w:w="3536" w:type="dxa"/>
            <w:noWrap/>
            <w:vAlign w:val="bottom"/>
          </w:tcPr>
          <w:p w:rsidR="00C11220" w:rsidRPr="009A0F44" w:rsidRDefault="00C11220" w:rsidP="00F75E6D">
            <w:pPr>
              <w:jc w:val="center"/>
              <w:rPr>
                <w:rFonts w:ascii="Noto Sans" w:hAnsi="Noto Sans" w:cs="Noto Sans"/>
                <w:sz w:val="20"/>
                <w:szCs w:val="20"/>
              </w:rPr>
            </w:pPr>
            <w:r w:rsidRPr="009A0F44">
              <w:rPr>
                <w:rFonts w:ascii="Noto Sans" w:hAnsi="Noto Sans" w:cs="Noto Sans"/>
                <w:sz w:val="20"/>
                <w:szCs w:val="20"/>
              </w:rPr>
              <w:t>10</w:t>
            </w:r>
          </w:p>
        </w:tc>
      </w:tr>
      <w:tr w:rsidR="00C11220" w:rsidRPr="009A0F44" w:rsidTr="00F75E6D">
        <w:trPr>
          <w:trHeight w:val="288"/>
          <w:jc w:val="center"/>
        </w:trPr>
        <w:tc>
          <w:tcPr>
            <w:tcW w:w="5472" w:type="dxa"/>
            <w:shd w:val="clear" w:color="auto" w:fill="47D459" w:themeFill="accent3" w:themeFillTint="99"/>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Total de puntos</w:t>
            </w:r>
          </w:p>
        </w:tc>
        <w:tc>
          <w:tcPr>
            <w:tcW w:w="3536" w:type="dxa"/>
            <w:shd w:val="clear" w:color="auto" w:fill="47D459" w:themeFill="accent3" w:themeFillTint="99"/>
            <w:noWrap/>
            <w:vAlign w:val="bottom"/>
            <w:hideMark/>
          </w:tcPr>
          <w:p w:rsidR="00C11220" w:rsidRPr="009A0F44" w:rsidRDefault="00C11220" w:rsidP="00F75E6D">
            <w:pPr>
              <w:jc w:val="center"/>
              <w:rPr>
                <w:rFonts w:ascii="Noto Sans" w:hAnsi="Noto Sans" w:cs="Noto Sans"/>
                <w:sz w:val="20"/>
                <w:szCs w:val="20"/>
              </w:rPr>
            </w:pPr>
            <w:r w:rsidRPr="009A0F44">
              <w:rPr>
                <w:rFonts w:ascii="Noto Sans" w:hAnsi="Noto Sans" w:cs="Noto Sans"/>
                <w:sz w:val="20"/>
                <w:szCs w:val="20"/>
              </w:rPr>
              <w:t>60</w:t>
            </w:r>
          </w:p>
        </w:tc>
      </w:tr>
    </w:tbl>
    <w:p w:rsidR="00C11220" w:rsidRPr="009A0F44" w:rsidRDefault="00C11220" w:rsidP="00F7492B">
      <w:pPr>
        <w:jc w:val="both"/>
        <w:rPr>
          <w:rFonts w:ascii="Noto Sans" w:hAnsi="Noto Sans" w:cs="Noto Sans"/>
          <w:sz w:val="20"/>
          <w:szCs w:val="20"/>
        </w:rPr>
      </w:pPr>
    </w:p>
    <w:tbl>
      <w:tblPr>
        <w:tblStyle w:val="Tablaconcuadrcula"/>
        <w:tblW w:w="5016" w:type="pct"/>
        <w:tblLook w:val="04A0" w:firstRow="1" w:lastRow="0" w:firstColumn="1" w:lastColumn="0" w:noHBand="0" w:noVBand="1"/>
      </w:tblPr>
      <w:tblGrid>
        <w:gridCol w:w="1974"/>
        <w:gridCol w:w="291"/>
        <w:gridCol w:w="4033"/>
        <w:gridCol w:w="3282"/>
        <w:gridCol w:w="1208"/>
      </w:tblGrid>
      <w:tr w:rsidR="004D6862" w:rsidRPr="008F52B3" w:rsidTr="00EB52B8">
        <w:trPr>
          <w:trHeight w:val="55"/>
          <w:tblHeader/>
        </w:trPr>
        <w:tc>
          <w:tcPr>
            <w:tcW w:w="1050" w:type="pct"/>
            <w:gridSpan w:val="2"/>
            <w:shd w:val="clear" w:color="auto" w:fill="47D459" w:themeFill="accent3" w:themeFillTint="99"/>
          </w:tcPr>
          <w:p w:rsidR="004D6862" w:rsidRPr="008F52B3" w:rsidRDefault="004D6862" w:rsidP="00EB52B8">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RUBRO/SUBRUBRO</w:t>
            </w:r>
          </w:p>
        </w:tc>
        <w:tc>
          <w:tcPr>
            <w:tcW w:w="1869" w:type="pct"/>
            <w:shd w:val="clear" w:color="auto" w:fill="47D459" w:themeFill="accent3" w:themeFillTint="99"/>
          </w:tcPr>
          <w:p w:rsidR="004D6862" w:rsidRPr="008F52B3" w:rsidRDefault="004D6862" w:rsidP="00EB52B8">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DOCUMENTACIÓN</w:t>
            </w:r>
          </w:p>
        </w:tc>
        <w:tc>
          <w:tcPr>
            <w:tcW w:w="1521" w:type="pct"/>
            <w:shd w:val="clear" w:color="auto" w:fill="47D459" w:themeFill="accent3" w:themeFillTint="99"/>
          </w:tcPr>
          <w:p w:rsidR="004D6862" w:rsidRPr="008F52B3" w:rsidRDefault="004D6862" w:rsidP="00EB52B8">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CRITERIOS DE PONDERACIÓN</w:t>
            </w:r>
          </w:p>
        </w:tc>
        <w:tc>
          <w:tcPr>
            <w:tcW w:w="560" w:type="pct"/>
            <w:shd w:val="clear" w:color="auto" w:fill="47D459" w:themeFill="accent3" w:themeFillTint="99"/>
          </w:tcPr>
          <w:p w:rsidR="004D6862" w:rsidRPr="008F52B3" w:rsidRDefault="004D6862" w:rsidP="00EB52B8">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PUNTAJE</w:t>
            </w:r>
          </w:p>
          <w:p w:rsidR="004D6862" w:rsidRPr="008F52B3" w:rsidRDefault="004D6862" w:rsidP="00EB52B8">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TOTAL</w:t>
            </w:r>
          </w:p>
        </w:tc>
      </w:tr>
      <w:tr w:rsidR="004D6862" w:rsidRPr="008F52B3" w:rsidTr="004D6862">
        <w:trPr>
          <w:trHeight w:val="55"/>
          <w:tblHeader/>
        </w:trPr>
        <w:tc>
          <w:tcPr>
            <w:tcW w:w="4440" w:type="pct"/>
            <w:gridSpan w:val="4"/>
          </w:tcPr>
          <w:p w:rsidR="004D6862" w:rsidRPr="008F52B3" w:rsidRDefault="004D6862" w:rsidP="00F7492B">
            <w:pPr>
              <w:pStyle w:val="Prrafodelista"/>
              <w:numPr>
                <w:ilvl w:val="0"/>
                <w:numId w:val="247"/>
              </w:numPr>
              <w:contextualSpacing w:val="0"/>
              <w:rPr>
                <w:rFonts w:ascii="Noto Sans" w:hAnsi="Noto Sans" w:cs="Noto Sans"/>
                <w:b/>
                <w:noProof/>
                <w:sz w:val="16"/>
                <w:szCs w:val="16"/>
                <w:lang w:val="es-ES_tradnl" w:eastAsia="ar-SA"/>
              </w:rPr>
            </w:pPr>
            <w:r w:rsidRPr="008F52B3">
              <w:rPr>
                <w:rFonts w:ascii="Noto Sans" w:hAnsi="Noto Sans" w:cs="Noto Sans"/>
                <w:b/>
                <w:noProof/>
                <w:sz w:val="16"/>
                <w:szCs w:val="16"/>
                <w:lang w:val="es-ES_tradnl" w:eastAsia="ar-SA"/>
              </w:rPr>
              <w:t>Capacidad del licitante</w:t>
            </w:r>
          </w:p>
        </w:tc>
        <w:tc>
          <w:tcPr>
            <w:tcW w:w="560" w:type="pct"/>
          </w:tcPr>
          <w:p w:rsidR="004D6862" w:rsidRPr="008F52B3" w:rsidRDefault="004D6862" w:rsidP="00F7492B">
            <w:pPr>
              <w:rPr>
                <w:rFonts w:ascii="Noto Sans" w:hAnsi="Noto Sans" w:cs="Noto Sans"/>
                <w:b/>
                <w:i/>
                <w:noProof/>
                <w:sz w:val="16"/>
                <w:szCs w:val="16"/>
                <w:lang w:eastAsia="ar-SA"/>
              </w:rPr>
            </w:pPr>
            <w:r w:rsidRPr="008F52B3">
              <w:rPr>
                <w:rFonts w:ascii="Noto Sans" w:hAnsi="Noto Sans" w:cs="Noto Sans"/>
                <w:b/>
                <w:i/>
                <w:noProof/>
                <w:sz w:val="16"/>
                <w:szCs w:val="16"/>
                <w:lang w:eastAsia="ar-SA"/>
              </w:rPr>
              <w:t>24</w:t>
            </w:r>
          </w:p>
        </w:tc>
      </w:tr>
      <w:tr w:rsidR="004D6862" w:rsidRPr="008F52B3" w:rsidTr="004D6862">
        <w:trPr>
          <w:trHeight w:val="55"/>
        </w:trPr>
        <w:tc>
          <w:tcPr>
            <w:tcW w:w="4440" w:type="pct"/>
            <w:gridSpan w:val="4"/>
          </w:tcPr>
          <w:p w:rsidR="004D6862" w:rsidRPr="008F52B3" w:rsidRDefault="004D6862" w:rsidP="00F7492B">
            <w:pPr>
              <w:rPr>
                <w:rFonts w:ascii="Noto Sans" w:hAnsi="Noto Sans" w:cs="Noto Sans"/>
                <w:i/>
                <w:noProof/>
                <w:sz w:val="16"/>
                <w:szCs w:val="16"/>
                <w:lang w:eastAsia="ar-SA"/>
              </w:rPr>
            </w:pPr>
            <w:r w:rsidRPr="008F52B3">
              <w:rPr>
                <w:rFonts w:ascii="Noto Sans" w:hAnsi="Noto Sans" w:cs="Noto Sans"/>
                <w:i/>
                <w:noProof/>
                <w:sz w:val="16"/>
                <w:szCs w:val="16"/>
                <w:lang w:eastAsia="ar-SA"/>
              </w:rPr>
              <w:t>a) Capacidad de los recursos humanos</w:t>
            </w:r>
          </w:p>
        </w:tc>
        <w:tc>
          <w:tcPr>
            <w:tcW w:w="560" w:type="pct"/>
          </w:tcPr>
          <w:p w:rsidR="004D6862" w:rsidRPr="008F52B3" w:rsidRDefault="004D6862" w:rsidP="00F7492B">
            <w:pPr>
              <w:rPr>
                <w:rFonts w:ascii="Noto Sans" w:hAnsi="Noto Sans" w:cs="Noto Sans"/>
                <w:i/>
                <w:noProof/>
                <w:sz w:val="16"/>
                <w:szCs w:val="16"/>
                <w:lang w:eastAsia="ar-SA"/>
              </w:rPr>
            </w:pPr>
            <w:r w:rsidRPr="008F52B3">
              <w:rPr>
                <w:rFonts w:ascii="Noto Sans" w:hAnsi="Noto Sans" w:cs="Noto Sans"/>
                <w:i/>
                <w:noProof/>
                <w:sz w:val="16"/>
                <w:szCs w:val="16"/>
                <w:lang w:eastAsia="ar-SA"/>
              </w:rPr>
              <w:t>12.5</w:t>
            </w:r>
          </w:p>
        </w:tc>
      </w:tr>
      <w:tr w:rsidR="004D6862" w:rsidRPr="008F52B3" w:rsidTr="004D6862">
        <w:trPr>
          <w:trHeight w:val="35"/>
        </w:trPr>
        <w:tc>
          <w:tcPr>
            <w:tcW w:w="915"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a.1) Experiencia del </w:t>
            </w:r>
            <w:r w:rsidRPr="008F52B3">
              <w:rPr>
                <w:rFonts w:ascii="Noto Sans" w:hAnsi="Noto Sans" w:cs="Noto Sans"/>
                <w:noProof/>
                <w:sz w:val="16"/>
                <w:szCs w:val="16"/>
                <w:lang w:eastAsia="ar-SA"/>
              </w:rPr>
              <w:lastRenderedPageBreak/>
              <w:t>personal en servicios relacionados con el objeto de la contratación</w:t>
            </w:r>
          </w:p>
        </w:tc>
        <w:tc>
          <w:tcPr>
            <w:tcW w:w="2004" w:type="pct"/>
            <w:gridSpan w:val="2"/>
          </w:tcPr>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r w:rsidRPr="008F52B3">
              <w:rPr>
                <w:rStyle w:val="Refdecomentario"/>
                <w:rFonts w:ascii="Noto Sans" w:eastAsiaTheme="minorHAnsi" w:hAnsi="Noto Sans" w:cs="Noto Sans"/>
              </w:rPr>
              <w:lastRenderedPageBreak/>
              <w:t xml:space="preserve">Currículum individualizado del técnico en sitio </w:t>
            </w:r>
            <w:r w:rsidRPr="008F52B3">
              <w:rPr>
                <w:rStyle w:val="Refdecomentario"/>
                <w:rFonts w:ascii="Noto Sans" w:eastAsiaTheme="minorHAnsi" w:hAnsi="Noto Sans" w:cs="Noto Sans"/>
              </w:rPr>
              <w:lastRenderedPageBreak/>
              <w:t xml:space="preserve">propuesto por el licitante, que cuente con conocimientos especializados en Mínima invasión, en asistencia en Cirugía de Mínima Invasión conocer y saber llevar a cabo el procedimiento de desinfección y esterilización del instrumental reusables y/o manejo de equipamiento asociado a este servicio. </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r w:rsidRPr="008F52B3">
              <w:rPr>
                <w:rStyle w:val="Refdecomentario"/>
                <w:rFonts w:ascii="Noto Sans" w:eastAsiaTheme="minorHAnsi" w:hAnsi="Noto Sans" w:cs="Noto Sans"/>
              </w:rPr>
              <w:t xml:space="preserve">El perfil del técnico deberá ser en la rama de enfermería, licenciatura o equivalente, con especial preparación y dedicación a PMI y/o especialista técnico en desinfección y esterilización de o equivalente técnico en el manejo de aparatos biomédicos, preferentemente, con la relación de equipos y sistemas necesarios para procedimientos de mínima invasión mostrados en los siguientes anexos: Anexo T2.” Equipo médico de SMI para PMI”, Anexo T3 “Instrumental de SMI para PMI”, Anexo T4” Catálogo de Bienes de Consumo de SMI para PMI” </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r w:rsidRPr="008F52B3">
              <w:rPr>
                <w:rStyle w:val="Refdecomentario"/>
                <w:rFonts w:ascii="Noto Sans" w:eastAsiaTheme="minorHAnsi" w:hAnsi="Noto Sans" w:cs="Noto Sans"/>
              </w:rPr>
              <w:t>Para acreditar que cuenta con la experiencia en conocimientos especializados en el uso, instalación y aplicación de equipos de los procedimientos de mínima invasión, deberá presentar los siguientes documentos</w:t>
            </w:r>
            <w:r>
              <w:rPr>
                <w:rStyle w:val="Refdecomentario"/>
                <w:rFonts w:ascii="Noto Sans" w:eastAsiaTheme="minorHAnsi" w:hAnsi="Noto Sans" w:cs="Noto Sans"/>
              </w:rPr>
              <w:t>, p</w:t>
            </w:r>
            <w:r w:rsidRPr="008F52B3">
              <w:rPr>
                <w:rStyle w:val="Refdecomentario"/>
                <w:rFonts w:ascii="Noto Sans" w:eastAsiaTheme="minorHAnsi" w:hAnsi="Noto Sans" w:cs="Noto Sans"/>
              </w:rPr>
              <w:t>ara proceder a evaluar el currículum, este deber contener obligatoriamente lo siguiente:</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p>
          <w:p w:rsidR="004D6862" w:rsidRPr="008F52B3" w:rsidRDefault="004D6862" w:rsidP="00F7492B">
            <w:pPr>
              <w:pStyle w:val="Prrafodelista"/>
              <w:numPr>
                <w:ilvl w:val="0"/>
                <w:numId w:val="248"/>
              </w:numPr>
              <w:tabs>
                <w:tab w:val="left" w:pos="-284"/>
                <w:tab w:val="left" w:pos="567"/>
                <w:tab w:val="left" w:pos="9498"/>
              </w:tabs>
              <w:ind w:right="100"/>
              <w:rPr>
                <w:rStyle w:val="Refdecomentario"/>
                <w:rFonts w:ascii="Noto Sans" w:hAnsi="Noto Sans" w:cs="Noto Sans"/>
              </w:rPr>
            </w:pPr>
            <w:r w:rsidRPr="008F52B3">
              <w:rPr>
                <w:rStyle w:val="Refdecomentario"/>
                <w:rFonts w:ascii="Noto Sans" w:hAnsi="Noto Sans" w:cs="Noto Sans"/>
              </w:rPr>
              <w:t>Partida en la que participa.</w:t>
            </w:r>
          </w:p>
          <w:p w:rsidR="004D6862" w:rsidRPr="008F52B3" w:rsidRDefault="004D6862" w:rsidP="00F7492B">
            <w:pPr>
              <w:pStyle w:val="Prrafodelista"/>
              <w:numPr>
                <w:ilvl w:val="0"/>
                <w:numId w:val="248"/>
              </w:numPr>
              <w:tabs>
                <w:tab w:val="left" w:pos="-284"/>
                <w:tab w:val="left" w:pos="567"/>
                <w:tab w:val="left" w:pos="9498"/>
              </w:tabs>
              <w:ind w:right="100"/>
              <w:rPr>
                <w:rStyle w:val="Refdecomentario"/>
                <w:rFonts w:ascii="Noto Sans" w:hAnsi="Noto Sans" w:cs="Noto Sans"/>
              </w:rPr>
            </w:pPr>
            <w:r w:rsidRPr="008F52B3">
              <w:rPr>
                <w:rStyle w:val="Refdecomentario"/>
                <w:rFonts w:ascii="Noto Sans" w:hAnsi="Noto Sans" w:cs="Noto Sans"/>
              </w:rPr>
              <w:t>Nombre completo, domicilio particular y número telefónico personal.</w:t>
            </w:r>
          </w:p>
          <w:p w:rsidR="004D6862" w:rsidRPr="008F52B3" w:rsidRDefault="004D6862" w:rsidP="00F7492B">
            <w:pPr>
              <w:pStyle w:val="Prrafodelista"/>
              <w:numPr>
                <w:ilvl w:val="0"/>
                <w:numId w:val="248"/>
              </w:numPr>
              <w:tabs>
                <w:tab w:val="left" w:pos="-284"/>
                <w:tab w:val="left" w:pos="567"/>
                <w:tab w:val="left" w:pos="9498"/>
              </w:tabs>
              <w:ind w:right="100"/>
              <w:rPr>
                <w:rStyle w:val="Refdecomentario"/>
                <w:rFonts w:ascii="Noto Sans" w:hAnsi="Noto Sans" w:cs="Noto Sans"/>
              </w:rPr>
            </w:pPr>
            <w:r w:rsidRPr="008F52B3">
              <w:rPr>
                <w:rStyle w:val="Refdecomentario"/>
                <w:rFonts w:ascii="Noto Sans" w:hAnsi="Noto Sans" w:cs="Noto Sans"/>
              </w:rPr>
              <w:t>Escolaridad de acuerdo con el perfil del personal propuesto conforme a lo establecido en el Anexo Técnico.</w:t>
            </w:r>
          </w:p>
          <w:p w:rsidR="004D6862" w:rsidRPr="008F52B3" w:rsidRDefault="004D6862" w:rsidP="00F7492B">
            <w:pPr>
              <w:pStyle w:val="Prrafodelista"/>
              <w:numPr>
                <w:ilvl w:val="0"/>
                <w:numId w:val="248"/>
              </w:numPr>
              <w:tabs>
                <w:tab w:val="left" w:pos="-284"/>
                <w:tab w:val="left" w:pos="567"/>
                <w:tab w:val="left" w:pos="9498"/>
              </w:tabs>
              <w:ind w:right="100"/>
              <w:rPr>
                <w:rStyle w:val="Refdecomentario"/>
                <w:rFonts w:ascii="Noto Sans" w:hAnsi="Noto Sans" w:cs="Noto Sans"/>
              </w:rPr>
            </w:pPr>
            <w:r w:rsidRPr="008F52B3">
              <w:rPr>
                <w:rStyle w:val="Refdecomentario"/>
                <w:rFonts w:ascii="Noto Sans" w:hAnsi="Noto Sans" w:cs="Noto Sans"/>
              </w:rPr>
              <w:t>Experiencia laboral de cuando menos de un año en proyectos iguales o similares al solicitado en el presente servicio. INCLUIR: Razón social de la empresa, datos de contacto, así como las actividades realizadas y que estas se relacionen con el objeto del servicio solicitado para el presente procedimiento.</w:t>
            </w:r>
          </w:p>
          <w:p w:rsidR="004D6862" w:rsidRPr="008F52B3" w:rsidRDefault="004D6862" w:rsidP="00F7492B">
            <w:pPr>
              <w:pStyle w:val="Prrafodelista"/>
              <w:numPr>
                <w:ilvl w:val="0"/>
                <w:numId w:val="248"/>
              </w:numPr>
              <w:tabs>
                <w:tab w:val="left" w:pos="-284"/>
                <w:tab w:val="left" w:pos="567"/>
                <w:tab w:val="left" w:pos="9498"/>
              </w:tabs>
              <w:ind w:right="100"/>
              <w:rPr>
                <w:rStyle w:val="Refdecomentario"/>
                <w:rFonts w:ascii="Noto Sans" w:hAnsi="Noto Sans" w:cs="Noto Sans"/>
              </w:rPr>
            </w:pPr>
            <w:r w:rsidRPr="008F52B3">
              <w:rPr>
                <w:rStyle w:val="Refdecomentario"/>
                <w:rFonts w:ascii="Noto Sans" w:hAnsi="Noto Sans" w:cs="Noto Sans"/>
              </w:rPr>
              <w:t>Indicar periodos de inicio y término de actividades laborales al menos con mes y año.</w:t>
            </w:r>
          </w:p>
          <w:p w:rsidR="004D6862" w:rsidRPr="008F52B3" w:rsidRDefault="004D6862" w:rsidP="00F7492B">
            <w:pPr>
              <w:pStyle w:val="Prrafodelista"/>
              <w:numPr>
                <w:ilvl w:val="0"/>
                <w:numId w:val="248"/>
              </w:numPr>
              <w:tabs>
                <w:tab w:val="left" w:pos="-284"/>
                <w:tab w:val="left" w:pos="567"/>
                <w:tab w:val="left" w:pos="9498"/>
              </w:tabs>
              <w:ind w:right="100"/>
              <w:rPr>
                <w:rStyle w:val="Refdecomentario"/>
                <w:rFonts w:ascii="Noto Sans" w:hAnsi="Noto Sans" w:cs="Noto Sans"/>
              </w:rPr>
            </w:pPr>
            <w:r w:rsidRPr="008F52B3">
              <w:rPr>
                <w:rStyle w:val="Refdecomentario"/>
                <w:rFonts w:ascii="Noto Sans" w:hAnsi="Noto Sans" w:cs="Noto Sans"/>
              </w:rPr>
              <w:t xml:space="preserve">Copia de Identificación oficial con fotografía (Credencial expedida por el Instituto Nacional Electoral (vigente) o Cédula Profesional expedida por la Dirección General de Profesiones de la Secretaría de Educación Pública o Pasaporte Vigente expedido por la Secretaría de Relaciones Exteriores o cualquier otra identificación con firma y fotografía expedida por un Órgano del Estado Mexicano de carácter oficial). </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r w:rsidRPr="008F52B3">
              <w:rPr>
                <w:rStyle w:val="Refdecomentario"/>
                <w:rFonts w:ascii="Noto Sans" w:eastAsiaTheme="minorHAnsi" w:hAnsi="Noto Sans" w:cs="Noto Sans"/>
              </w:rPr>
              <w:t xml:space="preserve">El licitante deberá proponer al menos un técnico por cada dos torres laparoscópicas, según corresponda </w:t>
            </w:r>
            <w:r w:rsidRPr="008F52B3">
              <w:rPr>
                <w:rStyle w:val="Refdecomentario"/>
                <w:rFonts w:ascii="Noto Sans" w:eastAsiaTheme="minorHAnsi" w:hAnsi="Noto Sans" w:cs="Noto Sans"/>
              </w:rPr>
              <w:lastRenderedPageBreak/>
              <w:t xml:space="preserve">por turno, acorde a la distribución de equipo definida en el </w:t>
            </w:r>
            <w:r w:rsidRPr="006F0AC5">
              <w:rPr>
                <w:rStyle w:val="Refdecomentario"/>
                <w:rFonts w:ascii="Noto Sans" w:eastAsiaTheme="minorHAnsi" w:hAnsi="Noto Sans" w:cs="Noto Sans"/>
                <w:b/>
              </w:rPr>
              <w:t>Anexo T11</w:t>
            </w:r>
            <w:r w:rsidRPr="008F52B3">
              <w:rPr>
                <w:rStyle w:val="Refdecomentario"/>
                <w:rFonts w:ascii="Noto Sans" w:eastAsiaTheme="minorHAnsi" w:hAnsi="Noto Sans" w:cs="Noto Sans"/>
              </w:rPr>
              <w:t xml:space="preserve"> “Distribución de equipo e Instrumental de SMI para PMI” y </w:t>
            </w:r>
            <w:r w:rsidRPr="006F0AC5">
              <w:rPr>
                <w:rStyle w:val="Refdecomentario"/>
                <w:rFonts w:ascii="Noto Sans" w:eastAsiaTheme="minorHAnsi" w:hAnsi="Noto Sans" w:cs="Noto Sans"/>
                <w:b/>
              </w:rPr>
              <w:t>Anexo T1</w:t>
            </w:r>
            <w:r w:rsidRPr="008F52B3">
              <w:rPr>
                <w:rStyle w:val="Refdecomentario"/>
                <w:rFonts w:ascii="Noto Sans" w:eastAsiaTheme="minorHAnsi" w:hAnsi="Noto Sans" w:cs="Noto Sans"/>
              </w:rPr>
              <w:t xml:space="preserve"> “Requerimientos de SMI para PMI”.</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r w:rsidRPr="008F52B3">
              <w:rPr>
                <w:rStyle w:val="Refdecomentario"/>
                <w:rFonts w:ascii="Noto Sans" w:eastAsiaTheme="minorHAnsi" w:hAnsi="Noto Sans" w:cs="Noto Sans"/>
              </w:rPr>
              <w:t>Solo se tomará en cuenta para el promedio como máximo 5 años de experiencia por participante, además, si el licitante oferta más personal que el solicitado, solo se promediarán los primeros técnicos enlistados en su propuesta hasta completar los requeridos por partida. El resto de los participantes no se evaluarán.</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r w:rsidRPr="008F52B3">
              <w:rPr>
                <w:rStyle w:val="Refdecomentario"/>
                <w:rFonts w:ascii="Noto Sans" w:eastAsiaTheme="minorHAnsi" w:hAnsi="Noto Sans" w:cs="Noto Sans"/>
              </w:rPr>
              <w:t>La falta de algún requisito solicitado en los incisos a), b), c), d), e) y f), será motivo para no considerar el currículum presentado.</w:t>
            </w:r>
          </w:p>
          <w:p w:rsidR="004D6862" w:rsidRPr="008F52B3" w:rsidRDefault="004D6862" w:rsidP="00F7492B">
            <w:pPr>
              <w:tabs>
                <w:tab w:val="left" w:pos="-284"/>
                <w:tab w:val="left" w:pos="567"/>
                <w:tab w:val="left" w:pos="9498"/>
              </w:tabs>
              <w:ind w:right="100"/>
              <w:rPr>
                <w:rStyle w:val="Refdecomentario"/>
                <w:rFonts w:ascii="Noto Sans" w:eastAsiaTheme="minorHAnsi" w:hAnsi="Noto Sans" w:cs="Noto Sans"/>
              </w:rPr>
            </w:pPr>
          </w:p>
          <w:p w:rsidR="004D6862" w:rsidRPr="008F52B3" w:rsidRDefault="004D6862" w:rsidP="00F7492B">
            <w:pPr>
              <w:tabs>
                <w:tab w:val="left" w:pos="-284"/>
                <w:tab w:val="left" w:pos="567"/>
                <w:tab w:val="left" w:pos="9498"/>
              </w:tabs>
              <w:ind w:right="100"/>
              <w:rPr>
                <w:rFonts w:ascii="Noto Sans" w:eastAsiaTheme="minorHAnsi" w:hAnsi="Noto Sans" w:cs="Noto Sans"/>
                <w:sz w:val="16"/>
                <w:szCs w:val="16"/>
              </w:rPr>
            </w:pPr>
            <w:r w:rsidRPr="008F52B3">
              <w:rPr>
                <w:rStyle w:val="Refdecomentario"/>
                <w:rFonts w:ascii="Noto Sans" w:eastAsiaTheme="minorHAnsi" w:hAnsi="Noto Sans" w:cs="Noto Sans"/>
              </w:rPr>
              <w:t xml:space="preserve">El personal propuesto (técnicos en sitio) se consignará en el </w:t>
            </w:r>
            <w:r w:rsidRPr="006F0AC5">
              <w:rPr>
                <w:rStyle w:val="Refdecomentario"/>
                <w:rFonts w:ascii="Noto Sans" w:eastAsiaTheme="minorHAnsi" w:hAnsi="Noto Sans" w:cs="Noto Sans"/>
                <w:b/>
              </w:rPr>
              <w:t>FORMATO T22</w:t>
            </w:r>
            <w:r w:rsidRPr="008F52B3">
              <w:rPr>
                <w:rStyle w:val="Refdecomentario"/>
                <w:rFonts w:ascii="Noto Sans" w:eastAsiaTheme="minorHAnsi" w:hAnsi="Noto Sans" w:cs="Noto Sans"/>
              </w:rPr>
              <w:t xml:space="preserve"> “Relación de documentos a evaluar del Licitante”, documento que deberá ser debidamente escaneado y digitalizado en ambos Formatos PDF y Excel editable, incluyéndose las firmas respectivas del personal propuesto y el representante o apoderado legal o la persona facultada del licitante, que avale la información anteriormente señalada.</w:t>
            </w:r>
          </w:p>
        </w:tc>
        <w:tc>
          <w:tcPr>
            <w:tcW w:w="1521" w:type="pct"/>
            <w:vAlign w:val="center"/>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 xml:space="preserve">Se asignará el máximo de puntación al </w:t>
            </w:r>
            <w:r w:rsidRPr="008F52B3">
              <w:rPr>
                <w:rFonts w:ascii="Noto Sans" w:hAnsi="Noto Sans" w:cs="Noto Sans"/>
                <w:noProof/>
                <w:sz w:val="16"/>
                <w:szCs w:val="16"/>
                <w:lang w:eastAsia="ar-SA"/>
              </w:rPr>
              <w:lastRenderedPageBreak/>
              <w:t>licitante que acredite personal con hasta 4 años promedio o más de experiencia, por partida cotizada</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A partir de este máximo se efectuará un reparto proporcional de puntuación entre el resto del personal presentado por el licitante en razón de los años de experiencia acreditados en el correspondiente Currículum, de conformidad a la siguiente fórmula:</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sz w:val="16"/>
                <w:szCs w:val="16"/>
              </w:rPr>
            </w:pPr>
            <w:r w:rsidRPr="008F52B3">
              <w:rPr>
                <w:rFonts w:ascii="Noto Sans" w:hAnsi="Noto Sans" w:cs="Noto Sans"/>
                <w:sz w:val="16"/>
                <w:szCs w:val="16"/>
              </w:rPr>
              <w:t xml:space="preserve">(A*B) /(C) </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Donde:</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“A” = Máximo de puntos a otorgar (3.5).</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“B” = Años promedio de experiencia del personal (máximo 4)</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“C” =Máximo de años de Experiencia (4) </w:t>
            </w:r>
          </w:p>
        </w:tc>
        <w:tc>
          <w:tcPr>
            <w:tcW w:w="560" w:type="pct"/>
            <w:vAlign w:val="center"/>
          </w:tcPr>
          <w:p w:rsidR="004D6862" w:rsidRPr="008F52B3" w:rsidRDefault="004D6862" w:rsidP="00F7492B">
            <w:pPr>
              <w:rPr>
                <w:rFonts w:ascii="Noto Sans" w:hAnsi="Noto Sans" w:cs="Noto Sans"/>
                <w:iCs/>
                <w:noProof/>
                <w:sz w:val="16"/>
                <w:szCs w:val="16"/>
                <w:lang w:eastAsia="ar-SA"/>
              </w:rPr>
            </w:pPr>
            <w:r w:rsidRPr="008F52B3">
              <w:rPr>
                <w:rFonts w:ascii="Noto Sans" w:hAnsi="Noto Sans" w:cs="Noto Sans"/>
                <w:iCs/>
                <w:noProof/>
                <w:sz w:val="16"/>
                <w:szCs w:val="16"/>
                <w:lang w:eastAsia="ar-SA"/>
              </w:rPr>
              <w:lastRenderedPageBreak/>
              <w:t>3.5</w:t>
            </w:r>
          </w:p>
        </w:tc>
      </w:tr>
      <w:tr w:rsidR="004D6862" w:rsidRPr="008F52B3" w:rsidTr="006F0AC5">
        <w:trPr>
          <w:trHeight w:val="730"/>
        </w:trPr>
        <w:tc>
          <w:tcPr>
            <w:tcW w:w="915"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 xml:space="preserve">a.2) Competencia o habilidad en el trabajo de acuerdo a los conocimientos academicos o profesionales </w:t>
            </w:r>
          </w:p>
        </w:tc>
        <w:tc>
          <w:tcPr>
            <w:tcW w:w="2004" w:type="pct"/>
            <w:gridSpan w:val="2"/>
          </w:tcPr>
          <w:p w:rsidR="004D6862" w:rsidRPr="008F52B3" w:rsidRDefault="004D6862" w:rsidP="00F7492B">
            <w:pPr>
              <w:pStyle w:val="Cuadrculamedia21"/>
              <w:rPr>
                <w:rStyle w:val="Refdecomentario"/>
                <w:rFonts w:ascii="Noto Sans" w:eastAsia="Times New Roman" w:hAnsi="Noto Sans" w:cs="Noto Sans"/>
                <w:lang w:val="es-MX" w:eastAsia="ar-SA"/>
              </w:rPr>
            </w:pPr>
            <w:r w:rsidRPr="008F52B3">
              <w:rPr>
                <w:rStyle w:val="Refdecomentario"/>
                <w:rFonts w:ascii="Noto Sans" w:eastAsia="Times New Roman" w:hAnsi="Noto Sans" w:cs="Noto Sans"/>
                <w:lang w:val="es-MX" w:eastAsia="ar-SA"/>
              </w:rPr>
              <w:t xml:space="preserve">El licitante podrá acreditar el nivel profesional de todo su personal Técnico en Sitio que ha sido involucrado como profesional de apoyo. Para ello, es necesario que el personal propuesto cuente con el soporte académico que demuestre los niveles de titulación, para el cumplimiento del apartado experiencia del personal, de acuerdo a su nivel profesional pueden incluir las copias de la Cédula Profesional y el Título, el Certificado o la Constancia de Estudios y la Carta de Pasante o de especialidad, a nivel de licenciatura o como técnico profesional.                                                                  </w:t>
            </w:r>
          </w:p>
          <w:p w:rsidR="004D6862" w:rsidRPr="008F52B3" w:rsidRDefault="004D6862" w:rsidP="00F7492B">
            <w:pPr>
              <w:pStyle w:val="Cuadrculamedia21"/>
              <w:rPr>
                <w:rStyle w:val="Refdecomentario"/>
                <w:rFonts w:ascii="Noto Sans" w:eastAsia="Times New Roman" w:hAnsi="Noto Sans" w:cs="Noto Sans"/>
                <w:lang w:val="es-MX" w:eastAsia="ar-SA"/>
              </w:rPr>
            </w:pPr>
          </w:p>
          <w:p w:rsidR="004D6862" w:rsidRPr="008F52B3" w:rsidRDefault="004D6862" w:rsidP="00F7492B">
            <w:pPr>
              <w:pStyle w:val="Cuadrculamedia21"/>
              <w:rPr>
                <w:rFonts w:ascii="Noto Sans" w:eastAsia="Times New Roman" w:hAnsi="Noto Sans" w:cs="Noto Sans"/>
                <w:sz w:val="16"/>
                <w:szCs w:val="16"/>
                <w:lang w:val="es-MX" w:eastAsia="es-ES"/>
              </w:rPr>
            </w:pPr>
            <w:r w:rsidRPr="008F52B3">
              <w:rPr>
                <w:rStyle w:val="Refdecomentario"/>
                <w:rFonts w:ascii="Noto Sans" w:eastAsia="Times New Roman" w:hAnsi="Noto Sans" w:cs="Noto Sans"/>
                <w:lang w:val="es-MX" w:eastAsia="ar-SA"/>
              </w:rPr>
              <w:t>Copia de la Cédula Profesional emitida por la Secretaría de Educación Pública (SEP) y el Título Profesional o en su caso, Constancia de Estudios o la Carta de Pasante con el avance al 100% de créditos, en la cual se deberá certificar haber cumplido con el plan de estudios correspondiente, de conformidad con lo establecido en el párrafo segundo del numeral 4.2.12 Currículum individualizado del personal propuesto. En las carreras de enfermería, medicina, ingenierías biomédica, biónica, electrónica médica o afines, a nivel técnico, emitidas por instituciones académicas debidamente acreditadas o reconocidas por la SEP, de conformidad con el FORMATO T22 “Relación de documentos a evaluar del Licitante”.</w:t>
            </w:r>
            <w:r w:rsidRPr="008F52B3">
              <w:rPr>
                <w:rStyle w:val="Refdecomentario"/>
                <w:rFonts w:ascii="Noto Sans" w:hAnsi="Noto Sans" w:cs="Noto Sans"/>
              </w:rPr>
              <w:t>.</w:t>
            </w: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Se asignará el máximo de puntación al licitante que acredite mayor número de personal con estudios profesionales a nivel de licenciatura titulados en relación al número de personal en sitio requerido por partida de acuerdo al Anexo T11.</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A partir de este máximo se efectuará un reparto proporcional de puntuación entre el resto del personal presentado por el licitante en razón del número y características del nivel de estudios acreditado, competencia o habilidad, de conformidad a la siguiente formula: </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sz w:val="16"/>
                <w:szCs w:val="16"/>
              </w:rPr>
            </w:pPr>
            <w:r w:rsidRPr="008F52B3">
              <w:rPr>
                <w:rFonts w:ascii="Noto Sans" w:hAnsi="Noto Sans" w:cs="Noto Sans"/>
                <w:sz w:val="16"/>
                <w:szCs w:val="16"/>
              </w:rPr>
              <w:t>A*((B+(C*0.8)+(D*0.6))/E)</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Donde:</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“A” = Máximo de puntos a otorgar (6.5).</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“B” = Total de personal con título y/o cédula profesional, en la partida cotizada.</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“C” = Total de pasantes que presenten únicamente constancias al 100% de créditos académicos a nivel licenciatura, en la partida cotizada.</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“D” = Total de personal con carrera técnica que cuente con título o cédula o constancia al 100% de créditos </w:t>
            </w:r>
            <w:r w:rsidRPr="008F52B3">
              <w:rPr>
                <w:rFonts w:ascii="Noto Sans" w:hAnsi="Noto Sans" w:cs="Noto Sans"/>
                <w:noProof/>
                <w:sz w:val="16"/>
                <w:szCs w:val="16"/>
                <w:lang w:eastAsia="ar-SA"/>
              </w:rPr>
              <w:lastRenderedPageBreak/>
              <w:t>académicos en la partida cotizada.</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“E” = Número de personal en sitio requerido por partida cotizada de acuerdo al </w:t>
            </w:r>
            <w:r w:rsidRPr="006F0AC5">
              <w:rPr>
                <w:rFonts w:ascii="Noto Sans" w:hAnsi="Noto Sans" w:cs="Noto Sans"/>
                <w:b/>
                <w:noProof/>
                <w:sz w:val="16"/>
                <w:szCs w:val="16"/>
                <w:lang w:eastAsia="ar-SA"/>
              </w:rPr>
              <w:t>Anexo T11.</w:t>
            </w:r>
          </w:p>
        </w:tc>
        <w:tc>
          <w:tcPr>
            <w:tcW w:w="560" w:type="pct"/>
            <w:vAlign w:val="center"/>
          </w:tcPr>
          <w:p w:rsidR="004D6862" w:rsidRPr="008F52B3" w:rsidRDefault="004D6862" w:rsidP="00F7492B">
            <w:pPr>
              <w:rPr>
                <w:rFonts w:ascii="Noto Sans" w:hAnsi="Noto Sans" w:cs="Noto Sans"/>
                <w:iCs/>
                <w:noProof/>
                <w:sz w:val="16"/>
                <w:szCs w:val="16"/>
                <w:lang w:eastAsia="ar-SA"/>
              </w:rPr>
            </w:pPr>
            <w:r w:rsidRPr="008F52B3">
              <w:rPr>
                <w:rFonts w:ascii="Noto Sans" w:hAnsi="Noto Sans" w:cs="Noto Sans"/>
                <w:iCs/>
                <w:noProof/>
                <w:sz w:val="16"/>
                <w:szCs w:val="16"/>
              </w:rPr>
              <w:lastRenderedPageBreak/>
              <w:t>6.5</w:t>
            </w:r>
          </w:p>
        </w:tc>
      </w:tr>
      <w:tr w:rsidR="004D6862" w:rsidRPr="008F52B3" w:rsidTr="004C3568">
        <w:trPr>
          <w:trHeight w:val="5076"/>
        </w:trPr>
        <w:tc>
          <w:tcPr>
            <w:tcW w:w="915"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a.3) Dominio de herramientas relacionadas con el servicio</w:t>
            </w:r>
          </w:p>
        </w:tc>
        <w:tc>
          <w:tcPr>
            <w:tcW w:w="2004" w:type="pct"/>
            <w:gridSpan w:val="2"/>
          </w:tcPr>
          <w:p w:rsidR="004D6862" w:rsidRPr="008F52B3" w:rsidRDefault="004D6862" w:rsidP="00F7492B">
            <w:pPr>
              <w:rPr>
                <w:rFonts w:ascii="Noto Sans" w:hAnsi="Noto Sans" w:cs="Noto Sans"/>
                <w:sz w:val="16"/>
                <w:szCs w:val="16"/>
                <w:lang w:eastAsia="es-ES"/>
              </w:rPr>
            </w:pPr>
            <w:r w:rsidRPr="008F52B3">
              <w:rPr>
                <w:rFonts w:ascii="Noto Sans" w:hAnsi="Noto Sans" w:cs="Noto Sans"/>
                <w:sz w:val="16"/>
                <w:szCs w:val="16"/>
                <w:lang w:eastAsia="es-ES"/>
              </w:rPr>
              <w:t>El personal propuesto por el licitante deberá presentar de manera personalizada a nombre del personal técnico propuesto copias de certificado, constancia o diploma que acredite el dominio de herramientas relacionadas con el SMI para PMI.</w:t>
            </w:r>
          </w:p>
          <w:p w:rsidR="004D6862" w:rsidRPr="008F52B3" w:rsidRDefault="004D6862" w:rsidP="00F7492B">
            <w:pPr>
              <w:rPr>
                <w:rFonts w:ascii="Noto Sans" w:hAnsi="Noto Sans" w:cs="Noto Sans"/>
                <w:sz w:val="16"/>
                <w:szCs w:val="16"/>
                <w:lang w:eastAsia="es-ES"/>
              </w:rPr>
            </w:pPr>
            <w:r w:rsidRPr="008F52B3">
              <w:rPr>
                <w:rFonts w:ascii="Noto Sans" w:hAnsi="Noto Sans" w:cs="Noto Sans"/>
                <w:sz w:val="16"/>
                <w:szCs w:val="16"/>
                <w:lang w:eastAsia="es-ES"/>
              </w:rPr>
              <w:t xml:space="preserve">Los cuales podrán ser emitidos por el fabricante, distribuidor autorizado de los equipos o alguna institución pública o privada a nivel nacional o internacional que cuente con el reconocimiento por el que valide la competencia técnica y confiabilidad de estos organismos para la certificación de los cursos, el adiestramiento o las capacitaciones del personal en el uso, operación y aplicación de los equipos que, a continuación, se enlistan:  </w:t>
            </w:r>
          </w:p>
          <w:p w:rsidR="004D6862" w:rsidRPr="008F52B3" w:rsidRDefault="004D6862" w:rsidP="00F7492B">
            <w:pPr>
              <w:pStyle w:val="Prrafodelista"/>
              <w:numPr>
                <w:ilvl w:val="0"/>
                <w:numId w:val="249"/>
              </w:numPr>
              <w:rPr>
                <w:rFonts w:ascii="Noto Sans" w:eastAsia="Times New Roman" w:hAnsi="Noto Sans" w:cs="Noto Sans"/>
                <w:sz w:val="16"/>
                <w:szCs w:val="16"/>
                <w:lang w:eastAsia="es-ES"/>
              </w:rPr>
            </w:pPr>
            <w:r w:rsidRPr="008F52B3">
              <w:rPr>
                <w:rFonts w:ascii="Noto Sans" w:eastAsia="Times New Roman" w:hAnsi="Noto Sans" w:cs="Noto Sans"/>
                <w:sz w:val="16"/>
                <w:szCs w:val="16"/>
                <w:lang w:eastAsia="es-ES"/>
              </w:rPr>
              <w:t>•Torres de visualización básica:</w:t>
            </w:r>
          </w:p>
          <w:p w:rsidR="004D6862" w:rsidRPr="008F52B3" w:rsidRDefault="004D6862" w:rsidP="00F7492B">
            <w:pPr>
              <w:pStyle w:val="Prrafodelista"/>
              <w:numPr>
                <w:ilvl w:val="0"/>
                <w:numId w:val="249"/>
              </w:numPr>
              <w:rPr>
                <w:rFonts w:ascii="Noto Sans" w:eastAsia="Times New Roman" w:hAnsi="Noto Sans" w:cs="Noto Sans"/>
                <w:sz w:val="16"/>
                <w:szCs w:val="16"/>
                <w:lang w:eastAsia="es-ES"/>
              </w:rPr>
            </w:pPr>
            <w:r w:rsidRPr="008F52B3">
              <w:rPr>
                <w:rFonts w:ascii="Noto Sans" w:eastAsia="Times New Roman" w:hAnsi="Noto Sans" w:cs="Noto Sans"/>
                <w:sz w:val="16"/>
                <w:szCs w:val="16"/>
                <w:lang w:eastAsia="es-ES"/>
              </w:rPr>
              <w:t xml:space="preserve">-Equipo de </w:t>
            </w:r>
            <w:proofErr w:type="spellStart"/>
            <w:r w:rsidRPr="008F52B3">
              <w:rPr>
                <w:rFonts w:ascii="Noto Sans" w:eastAsia="Times New Roman" w:hAnsi="Noto Sans" w:cs="Noto Sans"/>
                <w:sz w:val="16"/>
                <w:szCs w:val="16"/>
                <w:lang w:eastAsia="es-ES"/>
              </w:rPr>
              <w:t>artroscopía</w:t>
            </w:r>
            <w:proofErr w:type="spellEnd"/>
          </w:p>
          <w:p w:rsidR="004D6862" w:rsidRPr="008F52B3" w:rsidRDefault="004D6862" w:rsidP="00F7492B">
            <w:pPr>
              <w:pStyle w:val="Prrafodelista"/>
              <w:numPr>
                <w:ilvl w:val="0"/>
                <w:numId w:val="249"/>
              </w:numPr>
              <w:rPr>
                <w:rFonts w:ascii="Noto Sans" w:eastAsia="Times New Roman" w:hAnsi="Noto Sans" w:cs="Noto Sans"/>
                <w:sz w:val="16"/>
                <w:szCs w:val="16"/>
                <w:lang w:eastAsia="es-ES"/>
              </w:rPr>
            </w:pPr>
            <w:r w:rsidRPr="008F52B3">
              <w:rPr>
                <w:rFonts w:ascii="Noto Sans" w:eastAsia="Times New Roman" w:hAnsi="Noto Sans" w:cs="Noto Sans"/>
                <w:sz w:val="16"/>
                <w:szCs w:val="16"/>
                <w:lang w:eastAsia="es-ES"/>
              </w:rPr>
              <w:t>-</w:t>
            </w:r>
            <w:proofErr w:type="spellStart"/>
            <w:r w:rsidRPr="008F52B3">
              <w:rPr>
                <w:rFonts w:ascii="Noto Sans" w:eastAsia="Times New Roman" w:hAnsi="Noto Sans" w:cs="Noto Sans"/>
                <w:sz w:val="16"/>
                <w:szCs w:val="16"/>
                <w:lang w:eastAsia="es-ES"/>
              </w:rPr>
              <w:t>Endocamara</w:t>
            </w:r>
            <w:proofErr w:type="spellEnd"/>
            <w:r w:rsidRPr="008F52B3">
              <w:rPr>
                <w:rFonts w:ascii="Noto Sans" w:eastAsia="Times New Roman" w:hAnsi="Noto Sans" w:cs="Noto Sans"/>
                <w:sz w:val="16"/>
                <w:szCs w:val="16"/>
                <w:lang w:eastAsia="es-ES"/>
              </w:rPr>
              <w:t>, Pieza de mano, Guía de luz (adicionales)</w:t>
            </w:r>
          </w:p>
          <w:p w:rsidR="004D6862" w:rsidRPr="008F52B3" w:rsidRDefault="004D6862" w:rsidP="00F7492B">
            <w:pPr>
              <w:pStyle w:val="Prrafodelista"/>
              <w:numPr>
                <w:ilvl w:val="0"/>
                <w:numId w:val="249"/>
              </w:numPr>
              <w:rPr>
                <w:rFonts w:ascii="Noto Sans" w:eastAsia="Times New Roman" w:hAnsi="Noto Sans" w:cs="Noto Sans"/>
                <w:sz w:val="16"/>
                <w:szCs w:val="16"/>
                <w:lang w:eastAsia="es-ES"/>
              </w:rPr>
            </w:pPr>
            <w:r w:rsidRPr="008F52B3">
              <w:rPr>
                <w:rFonts w:ascii="Noto Sans" w:eastAsia="Times New Roman" w:hAnsi="Noto Sans" w:cs="Noto Sans"/>
                <w:sz w:val="16"/>
                <w:szCs w:val="16"/>
                <w:lang w:eastAsia="es-ES"/>
              </w:rPr>
              <w:t>Esterilización por peróxido</w:t>
            </w:r>
          </w:p>
          <w:p w:rsidR="004D6862" w:rsidRPr="008F52B3" w:rsidRDefault="004D6862" w:rsidP="00F7492B">
            <w:pPr>
              <w:rPr>
                <w:rFonts w:ascii="Noto Sans" w:hAnsi="Noto Sans" w:cs="Noto Sans"/>
                <w:sz w:val="16"/>
                <w:szCs w:val="16"/>
                <w:lang w:eastAsia="es-ES"/>
              </w:rPr>
            </w:pPr>
          </w:p>
          <w:p w:rsidR="004D6862" w:rsidRPr="008F52B3" w:rsidRDefault="004D6862" w:rsidP="00F7492B">
            <w:pPr>
              <w:rPr>
                <w:rFonts w:ascii="Noto Sans" w:hAnsi="Noto Sans" w:cs="Noto Sans"/>
                <w:sz w:val="16"/>
                <w:szCs w:val="16"/>
                <w:lang w:eastAsia="es-ES"/>
              </w:rPr>
            </w:pPr>
            <w:r w:rsidRPr="008F52B3">
              <w:rPr>
                <w:rFonts w:ascii="Noto Sans" w:hAnsi="Noto Sans" w:cs="Noto Sans"/>
                <w:sz w:val="16"/>
                <w:szCs w:val="16"/>
                <w:lang w:eastAsia="es-ES"/>
              </w:rPr>
              <w:t xml:space="preserve">Mediante los cuales, se deberá asegurar que el técnico en sitio tendrá la suficiente experiencia con relación a los procedimientos solicitados por cada una de las unidades médicas, incluidas en la o las partidas(s) de su interés, contenidas en el ANEXO T1 “Requerimientos de SMI para PMI” El instituto y los órganos fiscalizadores se reservan el derecho de verificar en cualquier situación durante el procedimiento y posterior a su adjudicación, cualquier documentación presentada con la finalidad de verificar la veracidad de la información proporcionada por los licitantes. En concordancia con el Formato T22 “Relación de documentos a evaluar del Licitante”. </w:t>
            </w:r>
          </w:p>
          <w:p w:rsidR="004D6862" w:rsidRPr="008F52B3" w:rsidRDefault="004D6862" w:rsidP="00F7492B">
            <w:pPr>
              <w:rPr>
                <w:rFonts w:ascii="Noto Sans" w:hAnsi="Noto Sans" w:cs="Noto Sans"/>
                <w:sz w:val="16"/>
                <w:szCs w:val="16"/>
                <w:lang w:eastAsia="es-ES"/>
              </w:rPr>
            </w:pPr>
            <w:r w:rsidRPr="008F52B3">
              <w:rPr>
                <w:rFonts w:ascii="Noto Sans" w:hAnsi="Noto Sans" w:cs="Noto Sans"/>
                <w:sz w:val="16"/>
                <w:szCs w:val="16"/>
                <w:lang w:eastAsia="es-ES"/>
              </w:rPr>
              <w:t>Si el licitante presenta más personal del solicitado en la convocatoria, se tomará en cuenta como 100% solo el número de técnicos solicitados por la convocante. El resto de participantes no se evaluarán.</w:t>
            </w: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Se asignará el máximo de puntación al licitante que acredite mayor número de personal con dominio de herramientas relacionadas con el SMI para PMI</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A partir de este máximo se efectuará un reparto proporcional de puntuación entre el resto del personal presentado por el licitante, de conformidad a la siguiente formula: </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sz w:val="16"/>
                <w:szCs w:val="16"/>
              </w:rPr>
            </w:pPr>
            <w:r w:rsidRPr="008F52B3">
              <w:rPr>
                <w:rFonts w:ascii="Noto Sans" w:hAnsi="Noto Sans" w:cs="Noto Sans"/>
                <w:sz w:val="16"/>
                <w:szCs w:val="16"/>
              </w:rPr>
              <w:t xml:space="preserve">(A*B) /(C) </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Donde:</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“A” = Máximo de puntos a otorgar (2.5).</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“B” = Porcentaje de personal que acrediten el dominio de herramientas relacionadas con el servicio, en la partida cotizada.</w:t>
            </w: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“C” = Total de personal requerido  que que acredite el dominio de herramientas relacionadas con el servicio. (100%)</w:t>
            </w:r>
          </w:p>
        </w:tc>
        <w:tc>
          <w:tcPr>
            <w:tcW w:w="560" w:type="pct"/>
            <w:vAlign w:val="center"/>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2.5</w:t>
            </w:r>
          </w:p>
        </w:tc>
      </w:tr>
      <w:tr w:rsidR="004D6862" w:rsidRPr="008F52B3" w:rsidTr="004D6862">
        <w:trPr>
          <w:trHeight w:val="85"/>
        </w:trPr>
        <w:tc>
          <w:tcPr>
            <w:tcW w:w="4440" w:type="pct"/>
            <w:gridSpan w:val="4"/>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i/>
                <w:noProof/>
                <w:sz w:val="16"/>
                <w:szCs w:val="16"/>
                <w:lang w:eastAsia="ar-SA"/>
              </w:rPr>
              <w:t>b) Capacidad del equipamiento</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10</w:t>
            </w:r>
          </w:p>
        </w:tc>
      </w:tr>
      <w:tr w:rsidR="004D6862" w:rsidRPr="008F52B3" w:rsidTr="004D6862">
        <w:trPr>
          <w:trHeight w:val="644"/>
        </w:trPr>
        <w:tc>
          <w:tcPr>
            <w:tcW w:w="915" w:type="pct"/>
            <w:vMerge w:val="restart"/>
          </w:tcPr>
          <w:p w:rsidR="004D6862" w:rsidRPr="008F52B3" w:rsidRDefault="004D6862" w:rsidP="00F7492B">
            <w:pPr>
              <w:rPr>
                <w:rFonts w:ascii="Noto Sans" w:hAnsi="Noto Sans" w:cs="Noto Sans"/>
                <w:iCs/>
                <w:noProof/>
                <w:sz w:val="16"/>
                <w:szCs w:val="16"/>
                <w:lang w:eastAsia="ar-SA"/>
              </w:rPr>
            </w:pPr>
            <w:r w:rsidRPr="008F52B3">
              <w:rPr>
                <w:rFonts w:ascii="Noto Sans" w:hAnsi="Noto Sans" w:cs="Noto Sans"/>
                <w:iCs/>
                <w:noProof/>
                <w:sz w:val="16"/>
                <w:szCs w:val="16"/>
                <w:lang w:eastAsia="ar-SA"/>
              </w:rPr>
              <w:t>Capacidad de los recursos de equipamiento</w:t>
            </w:r>
          </w:p>
        </w:tc>
        <w:tc>
          <w:tcPr>
            <w:tcW w:w="2004" w:type="pct"/>
            <w:gridSpan w:val="2"/>
            <w:vMerge w:val="restar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El licitante podrá ofertar equipo de reciente fabricación (Nuevo) o en todo caso equipo usado, cuya fecha de fabricación no deberá exceder de los ocho (8) años, al momento de la presentación de las propuestas, de tal forma que los equipos presentados deberán estar en condiciones adecuadas para su funcionamiento y operación en el SMI para PMI </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En caso de presentar equipos nuevos, el licitante presentará un escrito en formato libre con hoja membretada y debidamente firmado por su representante legal, en el cual deberá mencionar y desglosar los equipos ofertados que son nuevos por partida en la que participe.</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Asimismo, en el caso de ser equipos usados, deberá presentar el Formato T30 “Carta Compromiso de Equipo Médico que avale los ocho (8) años cero meses de Fabricación (a partir 2016).” (contenido en formatos de SMI para PMI) en el cual manifestará que los equipos presentados tienen una fecha de fabricación no mayor a 8 años cero meses al de la fecha de la presentación de su propuesta y que se encuentran en condiciones adecuadas para el funcionamiento y operación en el SMI para PMI.</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Nota: En ambos casos el listado deberá corresponder con la carta factura del equipo correspondiente presentado al Administrador del Contrato </w:t>
            </w: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Si oferta Equipo Médico con una antigüedad de 3 años o menos (incluyendo equipo nuevo)</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10</w:t>
            </w:r>
          </w:p>
        </w:tc>
      </w:tr>
      <w:tr w:rsidR="004D6862" w:rsidRPr="008F52B3" w:rsidTr="004D6862">
        <w:trPr>
          <w:trHeight w:val="811"/>
        </w:trPr>
        <w:tc>
          <w:tcPr>
            <w:tcW w:w="915" w:type="pct"/>
            <w:vMerge/>
          </w:tcPr>
          <w:p w:rsidR="004D6862" w:rsidRPr="008F52B3" w:rsidRDefault="004D6862" w:rsidP="00F7492B">
            <w:pPr>
              <w:rPr>
                <w:rFonts w:ascii="Noto Sans" w:hAnsi="Noto Sans" w:cs="Noto Sans"/>
                <w:i/>
                <w:noProof/>
                <w:sz w:val="16"/>
                <w:szCs w:val="16"/>
                <w:lang w:eastAsia="ar-SA"/>
              </w:rPr>
            </w:pPr>
          </w:p>
        </w:tc>
        <w:tc>
          <w:tcPr>
            <w:tcW w:w="2004" w:type="pct"/>
            <w:gridSpan w:val="2"/>
            <w:vMerge/>
          </w:tcPr>
          <w:p w:rsidR="004D6862" w:rsidRPr="008F52B3" w:rsidRDefault="004D6862" w:rsidP="00F7492B">
            <w:pPr>
              <w:rPr>
                <w:rFonts w:ascii="Noto Sans" w:hAnsi="Noto Sans" w:cs="Noto Sans"/>
                <w:noProof/>
                <w:sz w:val="16"/>
                <w:szCs w:val="16"/>
                <w:lang w:eastAsia="ar-SA"/>
              </w:rPr>
            </w:pP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Si oferta Equipo Médico con una antigüedad mayor a 3 años y hasta 5 años.</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6</w:t>
            </w:r>
          </w:p>
        </w:tc>
      </w:tr>
      <w:tr w:rsidR="004D6862" w:rsidRPr="008F52B3" w:rsidTr="004D6862">
        <w:trPr>
          <w:trHeight w:val="55"/>
        </w:trPr>
        <w:tc>
          <w:tcPr>
            <w:tcW w:w="915" w:type="pct"/>
            <w:vMerge/>
          </w:tcPr>
          <w:p w:rsidR="004D6862" w:rsidRPr="008F52B3" w:rsidRDefault="004D6862" w:rsidP="00F7492B">
            <w:pPr>
              <w:rPr>
                <w:rFonts w:ascii="Noto Sans" w:hAnsi="Noto Sans" w:cs="Noto Sans"/>
                <w:i/>
                <w:noProof/>
                <w:sz w:val="16"/>
                <w:szCs w:val="16"/>
                <w:lang w:eastAsia="ar-SA"/>
              </w:rPr>
            </w:pPr>
          </w:p>
        </w:tc>
        <w:tc>
          <w:tcPr>
            <w:tcW w:w="2004" w:type="pct"/>
            <w:gridSpan w:val="2"/>
            <w:vMerge/>
          </w:tcPr>
          <w:p w:rsidR="004D6862" w:rsidRPr="008F52B3" w:rsidRDefault="004D6862" w:rsidP="00F7492B">
            <w:pPr>
              <w:rPr>
                <w:rFonts w:ascii="Noto Sans" w:hAnsi="Noto Sans" w:cs="Noto Sans"/>
                <w:noProof/>
                <w:sz w:val="16"/>
                <w:szCs w:val="16"/>
                <w:lang w:eastAsia="ar-SA"/>
              </w:rPr>
            </w:pP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Si oferta Equipo Médico con una antigüedad mayor a 5 años y hasta 8 años.</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3</w:t>
            </w:r>
          </w:p>
        </w:tc>
      </w:tr>
      <w:tr w:rsidR="004D6862" w:rsidRPr="008F52B3" w:rsidTr="004D6862">
        <w:trPr>
          <w:trHeight w:val="153"/>
        </w:trPr>
        <w:tc>
          <w:tcPr>
            <w:tcW w:w="4440" w:type="pct"/>
            <w:gridSpan w:val="4"/>
          </w:tcPr>
          <w:p w:rsidR="004D6862" w:rsidRPr="008F52B3" w:rsidRDefault="004D6862" w:rsidP="00F7492B">
            <w:pPr>
              <w:pStyle w:val="Prrafodelista"/>
              <w:numPr>
                <w:ilvl w:val="0"/>
                <w:numId w:val="250"/>
              </w:numPr>
              <w:rPr>
                <w:rFonts w:ascii="Noto Sans" w:hAnsi="Noto Sans" w:cs="Noto Sans"/>
                <w:i/>
                <w:noProof/>
                <w:sz w:val="16"/>
                <w:szCs w:val="16"/>
                <w:lang w:val="es-ES_tradnl" w:eastAsia="ar-SA"/>
              </w:rPr>
            </w:pPr>
            <w:r w:rsidRPr="008F52B3">
              <w:rPr>
                <w:rFonts w:ascii="Noto Sans" w:hAnsi="Noto Sans" w:cs="Noto Sans"/>
                <w:i/>
                <w:noProof/>
                <w:sz w:val="16"/>
                <w:szCs w:val="16"/>
                <w:lang w:val="es-ES_tradnl" w:eastAsia="ar-SA"/>
              </w:rPr>
              <w:lastRenderedPageBreak/>
              <w:t xml:space="preserve">Participación de personas con discapacidad o empresas que cuenten con trabajadores con discapacidad. </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0.5</w:t>
            </w:r>
          </w:p>
        </w:tc>
      </w:tr>
      <w:tr w:rsidR="004D6862" w:rsidRPr="008F52B3" w:rsidTr="004D6862">
        <w:trPr>
          <w:trHeight w:val="1006"/>
        </w:trPr>
        <w:tc>
          <w:tcPr>
            <w:tcW w:w="915"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 xml:space="preserve">c.1) Participación de personas con discapacidad o empresas que cuenten con trabajadores con discapacidad </w:t>
            </w:r>
          </w:p>
        </w:tc>
        <w:tc>
          <w:tcPr>
            <w:tcW w:w="2004" w:type="pct"/>
            <w:gridSpan w:val="2"/>
          </w:tcPr>
          <w:p w:rsidR="004D6862" w:rsidRPr="008F52B3" w:rsidRDefault="004D6862" w:rsidP="00F7492B">
            <w:pPr>
              <w:rPr>
                <w:rFonts w:ascii="Noto Sans" w:hAnsi="Noto Sans" w:cs="Noto Sans"/>
                <w:noProof/>
                <w:sz w:val="16"/>
                <w:szCs w:val="16"/>
                <w:lang w:eastAsia="ar-SA"/>
              </w:rPr>
            </w:pPr>
            <w:r w:rsidRPr="008F52B3">
              <w:rPr>
                <w:rStyle w:val="Refdecomentario"/>
                <w:rFonts w:ascii="Noto Sans" w:eastAsia="Calibri" w:hAnsi="Noto Sans" w:cs="Noto Sans"/>
              </w:rPr>
              <w:t xml:space="preserve">En su caso, podrán manifestar por escrito que la empresa a la que representa cuenta con trabajadores con discapacidad en una proporción del 5% cuando menos de la totalidad de su planta de empleados, cuya antigüedad no sea inferior a seis meses, misma que se comprobará con el aviso de alta al Régimen Obligatorio del Instituto Mexicano del Seguro Social, y el certificado correspondiente del IMSS que acredite que dichos trabajadores son personas con discapacidad en términos de lo previsto por la fracción IX del artículo 2 de la Ley General para la Inclusión de las Personas con Discapacidad.  </w:t>
            </w: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Documento:</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1. Aviso de alta al Régimen obligatorio del IMSS.</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2. Constancia que acredite que dichos trabajadores son personas con discapacidad.</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sz w:val="16"/>
                <w:szCs w:val="16"/>
              </w:rPr>
              <w:t>0.5</w:t>
            </w:r>
          </w:p>
        </w:tc>
      </w:tr>
      <w:tr w:rsidR="004D6862" w:rsidRPr="008F52B3" w:rsidTr="004D6862">
        <w:trPr>
          <w:trHeight w:val="85"/>
        </w:trPr>
        <w:tc>
          <w:tcPr>
            <w:tcW w:w="4440" w:type="pct"/>
            <w:gridSpan w:val="4"/>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w:t>
            </w:r>
            <w:r w:rsidRPr="008F52B3">
              <w:rPr>
                <w:rFonts w:ascii="Noto Sans" w:hAnsi="Noto Sans" w:cs="Noto Sans"/>
                <w:i/>
                <w:noProof/>
                <w:sz w:val="16"/>
                <w:szCs w:val="16"/>
                <w:lang w:eastAsia="ar-SA"/>
              </w:rPr>
              <w:tab/>
              <w:t>Equidad de Genero</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0.5</w:t>
            </w:r>
          </w:p>
        </w:tc>
      </w:tr>
      <w:tr w:rsidR="004D6862" w:rsidRPr="008F52B3" w:rsidTr="004D6862">
        <w:trPr>
          <w:trHeight w:val="840"/>
        </w:trPr>
        <w:tc>
          <w:tcPr>
            <w:tcW w:w="915"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d.1) Equidad de Genero</w:t>
            </w:r>
          </w:p>
        </w:tc>
        <w:tc>
          <w:tcPr>
            <w:tcW w:w="2004" w:type="pct"/>
            <w:gridSpan w:val="2"/>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sz w:val="16"/>
                <w:szCs w:val="16"/>
                <w:lang w:eastAsia="es-ES"/>
              </w:rPr>
              <w:t>. En su caso, podrán manifestar por escrito que han aplicado políticas y prácticas de igualdad de género, conforme a la certificación correspondiente, emitida por las autoridades y organismos facultados para tal efecto, de conformidad con el Decreto por el que se reforman los artículos 14 de la Ley de Adquisiciones, Arrendamientos y Servicios del Sector Público, y 34 de la Ley General para la Igualdad de Mujeres y Hombres, publicado en el Diario Oficial de la Federación el día 10 de noviembre de 2014 y Norma Mexicana NOM-R-025-SCFI-2015 en Igualdad Laboral y No Discriminación, Con fecha publicada en el DOF 19 de octubre del 2015. En concordancia con el FORMATO T22 “Relación de documentos a evaluar del Licitante</w:t>
            </w: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Documento:</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Certificación</w:t>
            </w:r>
          </w:p>
        </w:tc>
        <w:tc>
          <w:tcPr>
            <w:tcW w:w="560"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sz w:val="16"/>
                <w:szCs w:val="16"/>
              </w:rPr>
              <w:t>0.5</w:t>
            </w:r>
          </w:p>
        </w:tc>
      </w:tr>
      <w:tr w:rsidR="004D6862" w:rsidRPr="008F52B3" w:rsidTr="004D6862">
        <w:trPr>
          <w:trHeight w:val="55"/>
        </w:trPr>
        <w:tc>
          <w:tcPr>
            <w:tcW w:w="4440" w:type="pct"/>
            <w:gridSpan w:val="4"/>
          </w:tcPr>
          <w:p w:rsidR="004D6862" w:rsidRPr="008F52B3" w:rsidRDefault="004D6862" w:rsidP="00F7492B">
            <w:pPr>
              <w:rPr>
                <w:rFonts w:ascii="Noto Sans" w:hAnsi="Noto Sans" w:cs="Noto Sans"/>
                <w:i/>
                <w:noProof/>
                <w:sz w:val="16"/>
                <w:szCs w:val="16"/>
                <w:lang w:eastAsia="ar-SA"/>
              </w:rPr>
            </w:pPr>
            <w:r w:rsidRPr="008F52B3">
              <w:rPr>
                <w:rFonts w:ascii="Noto Sans" w:hAnsi="Noto Sans" w:cs="Noto Sans"/>
                <w:i/>
                <w:noProof/>
                <w:sz w:val="16"/>
                <w:szCs w:val="16"/>
                <w:lang w:eastAsia="ar-SA"/>
              </w:rPr>
              <w:t>e)</w:t>
            </w:r>
            <w:r w:rsidRPr="008F52B3">
              <w:rPr>
                <w:rFonts w:ascii="Noto Sans" w:hAnsi="Noto Sans" w:cs="Noto Sans"/>
                <w:i/>
                <w:noProof/>
                <w:sz w:val="16"/>
                <w:szCs w:val="16"/>
                <w:lang w:eastAsia="ar-SA"/>
              </w:rPr>
              <w:tab/>
              <w:t>Participación de MIPYMES</w:t>
            </w:r>
          </w:p>
        </w:tc>
        <w:tc>
          <w:tcPr>
            <w:tcW w:w="560" w:type="pct"/>
          </w:tcPr>
          <w:p w:rsidR="004D6862" w:rsidRPr="008F52B3" w:rsidRDefault="004D6862" w:rsidP="00F7492B">
            <w:pPr>
              <w:rPr>
                <w:rFonts w:ascii="Noto Sans" w:hAnsi="Noto Sans" w:cs="Noto Sans"/>
                <w:i/>
                <w:noProof/>
                <w:sz w:val="16"/>
                <w:szCs w:val="16"/>
                <w:lang w:eastAsia="ar-SA"/>
              </w:rPr>
            </w:pPr>
            <w:r w:rsidRPr="008F52B3">
              <w:rPr>
                <w:rFonts w:ascii="Noto Sans" w:hAnsi="Noto Sans" w:cs="Noto Sans"/>
                <w:i/>
                <w:noProof/>
                <w:sz w:val="16"/>
                <w:szCs w:val="16"/>
                <w:lang w:eastAsia="ar-SA"/>
              </w:rPr>
              <w:t>0.5</w:t>
            </w:r>
          </w:p>
        </w:tc>
      </w:tr>
      <w:tr w:rsidR="004D6862" w:rsidRPr="008F52B3" w:rsidTr="004D6862">
        <w:trPr>
          <w:trHeight w:val="55"/>
        </w:trPr>
        <w:tc>
          <w:tcPr>
            <w:tcW w:w="915"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e.1) Micro, Pequeñas y Medianas empresas</w:t>
            </w:r>
          </w:p>
        </w:tc>
        <w:tc>
          <w:tcPr>
            <w:tcW w:w="2004" w:type="pct"/>
            <w:gridSpan w:val="2"/>
          </w:tcPr>
          <w:p w:rsidR="004D6862" w:rsidRPr="008F52B3" w:rsidRDefault="004D6862" w:rsidP="00F7492B">
            <w:pPr>
              <w:pStyle w:val="Cuadrculamedia21"/>
              <w:rPr>
                <w:rStyle w:val="Refdecomentario"/>
                <w:rFonts w:ascii="Noto Sans" w:eastAsia="Times New Roman" w:hAnsi="Noto Sans" w:cs="Noto Sans"/>
                <w:lang w:val="es-MX" w:eastAsia="ar-SA"/>
              </w:rPr>
            </w:pPr>
            <w:r w:rsidRPr="008F52B3">
              <w:rPr>
                <w:rStyle w:val="Refdecomentario"/>
                <w:rFonts w:ascii="Noto Sans" w:eastAsia="Times New Roman" w:hAnsi="Noto Sans" w:cs="Noto Sans"/>
                <w:lang w:val="es-MX" w:eastAsia="ar-SA"/>
              </w:rPr>
              <w:t>En su caso, deberán presentar escrito donde manifiesten la clasificación que guarda la empresa, si es micro, pequeña o mediana, conforme al Acuerdo por el que se establece la estratificación de este tipo de empresas publicado en el Diario Oficial de la Federación el 30 de junio de 2009.</w:t>
            </w:r>
          </w:p>
          <w:p w:rsidR="004D6862" w:rsidRPr="008F52B3" w:rsidRDefault="004D6862" w:rsidP="00F7492B">
            <w:pPr>
              <w:pStyle w:val="Cuadrculamedia21"/>
              <w:rPr>
                <w:rStyle w:val="Refdecomentario"/>
                <w:rFonts w:ascii="Noto Sans" w:eastAsia="Times New Roman" w:hAnsi="Noto Sans" w:cs="Noto Sans"/>
                <w:lang w:val="es-MX" w:eastAsia="ar-SA"/>
              </w:rPr>
            </w:pPr>
          </w:p>
          <w:p w:rsidR="004D6862" w:rsidRPr="00EB52B8" w:rsidRDefault="004D6862" w:rsidP="00EB52B8">
            <w:pPr>
              <w:pStyle w:val="Cuadrculamedia21"/>
              <w:rPr>
                <w:rFonts w:ascii="Noto Sans" w:eastAsia="Times New Roman" w:hAnsi="Noto Sans" w:cs="Noto Sans"/>
                <w:sz w:val="16"/>
                <w:szCs w:val="16"/>
                <w:lang w:val="es-MX" w:eastAsia="ar-SA"/>
              </w:rPr>
            </w:pPr>
            <w:r w:rsidRPr="008F52B3">
              <w:rPr>
                <w:rStyle w:val="Refdecomentario"/>
                <w:rFonts w:ascii="Noto Sans" w:eastAsia="Times New Roman" w:hAnsi="Noto Sans" w:cs="Noto Sans"/>
                <w:lang w:val="es-MX" w:eastAsia="ar-SA"/>
              </w:rPr>
              <w:t xml:space="preserve">Si además de ser MIPYME cuenta con innovación tecnológica, deberá incluir copia de la constancia correspondiente emitida por el Instituto Mexicano de la Propiedad Industrial (IMPI), misma que no podrá </w:t>
            </w:r>
            <w:r w:rsidRPr="008F52B3">
              <w:rPr>
                <w:rStyle w:val="Refdecomentario"/>
                <w:rFonts w:ascii="Noto Sans" w:eastAsia="Times New Roman" w:hAnsi="Noto Sans" w:cs="Noto Sans"/>
                <w:lang w:val="es-MX" w:eastAsia="ar-SA"/>
              </w:rPr>
              <w:lastRenderedPageBreak/>
              <w:t>tener una vigencia mayor a cinco años en su caso); lo anterior en cumplimiento al artículo 14 Segundo párrafo de la “Ley de Adquisiciones, Arrendamientos y Servicios” y artículo 3, fracción III de la Ley para el Desarrollo de la Competitividad de la Mi</w:t>
            </w:r>
            <w:r w:rsidR="00EB52B8">
              <w:rPr>
                <w:rStyle w:val="Refdecomentario"/>
                <w:rFonts w:ascii="Noto Sans" w:eastAsia="Times New Roman" w:hAnsi="Noto Sans" w:cs="Noto Sans"/>
                <w:lang w:val="es-MX" w:eastAsia="ar-SA"/>
              </w:rPr>
              <w:t>cro, Pequeña y Mediana Empresa.</w:t>
            </w:r>
          </w:p>
        </w:tc>
        <w:tc>
          <w:tcPr>
            <w:tcW w:w="1521" w:type="pct"/>
          </w:tcPr>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 xml:space="preserve">Documento: </w:t>
            </w:r>
          </w:p>
          <w:p w:rsidR="004D6862" w:rsidRPr="008F52B3" w:rsidRDefault="004D6862" w:rsidP="00F7492B">
            <w:pPr>
              <w:rPr>
                <w:rFonts w:ascii="Noto Sans" w:hAnsi="Noto Sans" w:cs="Noto Sans"/>
                <w:noProof/>
                <w:sz w:val="16"/>
                <w:szCs w:val="16"/>
                <w:lang w:eastAsia="ar-SA"/>
              </w:rPr>
            </w:pPr>
          </w:p>
          <w:p w:rsidR="004D6862" w:rsidRPr="008F52B3" w:rsidRDefault="004D6862" w:rsidP="00F7492B">
            <w:pPr>
              <w:rPr>
                <w:rFonts w:ascii="Noto Sans" w:hAnsi="Noto Sans" w:cs="Noto Sans"/>
                <w:noProof/>
                <w:sz w:val="16"/>
                <w:szCs w:val="16"/>
                <w:lang w:eastAsia="ar-SA"/>
              </w:rPr>
            </w:pPr>
            <w:r w:rsidRPr="008F52B3">
              <w:rPr>
                <w:rFonts w:ascii="Noto Sans" w:hAnsi="Noto Sans" w:cs="Noto Sans"/>
                <w:noProof/>
                <w:sz w:val="16"/>
                <w:szCs w:val="16"/>
                <w:lang w:eastAsia="ar-SA"/>
              </w:rPr>
              <w:t>Constancia emitida por el IMPI en innovación tecnológica, la cual no podrá tener una vigencia mayor a cinco años (en su caso).</w:t>
            </w:r>
          </w:p>
        </w:tc>
        <w:tc>
          <w:tcPr>
            <w:tcW w:w="560" w:type="pct"/>
          </w:tcPr>
          <w:p w:rsidR="004D6862" w:rsidRPr="008F52B3" w:rsidRDefault="004D6862" w:rsidP="00F7492B">
            <w:pPr>
              <w:rPr>
                <w:rFonts w:ascii="Noto Sans" w:hAnsi="Noto Sans" w:cs="Noto Sans"/>
                <w:i/>
                <w:noProof/>
                <w:sz w:val="16"/>
                <w:szCs w:val="16"/>
                <w:lang w:eastAsia="ar-SA"/>
              </w:rPr>
            </w:pPr>
            <w:r w:rsidRPr="008F52B3">
              <w:rPr>
                <w:rFonts w:ascii="Noto Sans" w:hAnsi="Noto Sans" w:cs="Noto Sans"/>
                <w:sz w:val="16"/>
                <w:szCs w:val="16"/>
              </w:rPr>
              <w:t>0.5</w:t>
            </w:r>
          </w:p>
        </w:tc>
      </w:tr>
    </w:tbl>
    <w:p w:rsidR="004D6862" w:rsidRDefault="004D6862" w:rsidP="00F7492B">
      <w:pPr>
        <w:jc w:val="both"/>
        <w:rPr>
          <w:rFonts w:ascii="Noto Sans" w:hAnsi="Noto Sans" w:cs="Noto Sans"/>
          <w:sz w:val="20"/>
          <w:szCs w:val="20"/>
        </w:rPr>
      </w:pPr>
    </w:p>
    <w:tbl>
      <w:tblPr>
        <w:tblStyle w:val="Tablaconcuadrcula"/>
        <w:tblW w:w="5000" w:type="pct"/>
        <w:tblLook w:val="04A0" w:firstRow="1" w:lastRow="0" w:firstColumn="1" w:lastColumn="0" w:noHBand="0" w:noVBand="1"/>
      </w:tblPr>
      <w:tblGrid>
        <w:gridCol w:w="1640"/>
        <w:gridCol w:w="5042"/>
        <w:gridCol w:w="2889"/>
        <w:gridCol w:w="1183"/>
      </w:tblGrid>
      <w:tr w:rsidR="004D6862" w:rsidRPr="008F52B3" w:rsidTr="004D6862">
        <w:trPr>
          <w:tblHeader/>
        </w:trPr>
        <w:tc>
          <w:tcPr>
            <w:tcW w:w="673"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RUBRO/</w:t>
            </w:r>
          </w:p>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SUBRUBRO</w:t>
            </w:r>
          </w:p>
        </w:tc>
        <w:tc>
          <w:tcPr>
            <w:tcW w:w="2374"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DOCUMENTACIÓN</w:t>
            </w:r>
          </w:p>
        </w:tc>
        <w:tc>
          <w:tcPr>
            <w:tcW w:w="1372"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CRITERIOS DE PONDERACIÓN</w:t>
            </w:r>
          </w:p>
        </w:tc>
        <w:tc>
          <w:tcPr>
            <w:tcW w:w="580"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PUNTAJE</w:t>
            </w:r>
          </w:p>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TOTAL</w:t>
            </w:r>
          </w:p>
        </w:tc>
      </w:tr>
      <w:tr w:rsidR="004D6862" w:rsidRPr="008F52B3" w:rsidTr="004D6862">
        <w:trPr>
          <w:trHeight w:val="521"/>
          <w:tblHeader/>
        </w:trPr>
        <w:tc>
          <w:tcPr>
            <w:tcW w:w="4420" w:type="pct"/>
            <w:gridSpan w:val="3"/>
            <w:vAlign w:val="center"/>
          </w:tcPr>
          <w:p w:rsidR="004D6862" w:rsidRPr="008F52B3" w:rsidRDefault="004D6862" w:rsidP="00F7492B">
            <w:pPr>
              <w:pStyle w:val="Prrafodelista"/>
              <w:numPr>
                <w:ilvl w:val="0"/>
                <w:numId w:val="247"/>
              </w:numPr>
              <w:contextualSpacing w:val="0"/>
              <w:rPr>
                <w:rFonts w:ascii="Noto Sans" w:hAnsi="Noto Sans" w:cs="Noto Sans"/>
                <w:b/>
                <w:noProof/>
                <w:sz w:val="16"/>
                <w:szCs w:val="16"/>
                <w:lang w:val="es-ES_tradnl" w:eastAsia="ar-SA"/>
              </w:rPr>
            </w:pPr>
            <w:r w:rsidRPr="008F52B3">
              <w:rPr>
                <w:rFonts w:ascii="Noto Sans" w:hAnsi="Noto Sans" w:cs="Noto Sans"/>
                <w:b/>
                <w:noProof/>
                <w:sz w:val="16"/>
                <w:szCs w:val="16"/>
                <w:lang w:val="es-ES_tradnl" w:eastAsia="ar-SA"/>
              </w:rPr>
              <w:t>Experiencia y Especialidad del licitante</w:t>
            </w:r>
          </w:p>
        </w:tc>
        <w:tc>
          <w:tcPr>
            <w:tcW w:w="580" w:type="pct"/>
            <w:vAlign w:val="center"/>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18</w:t>
            </w:r>
          </w:p>
        </w:tc>
      </w:tr>
      <w:tr w:rsidR="004D6862" w:rsidRPr="008F52B3" w:rsidTr="004D6862">
        <w:tc>
          <w:tcPr>
            <w:tcW w:w="673" w:type="pct"/>
          </w:tcPr>
          <w:p w:rsidR="004D6862" w:rsidRPr="008F52B3" w:rsidRDefault="004D6862" w:rsidP="00F7492B">
            <w:pPr>
              <w:pStyle w:val="Prrafodelista"/>
              <w:numPr>
                <w:ilvl w:val="0"/>
                <w:numId w:val="251"/>
              </w:numPr>
              <w:ind w:left="426"/>
              <w:contextualSpacing w:val="0"/>
              <w:rPr>
                <w:rFonts w:ascii="Noto Sans" w:hAnsi="Noto Sans" w:cs="Noto Sans"/>
                <w:noProof/>
                <w:sz w:val="16"/>
                <w:szCs w:val="16"/>
                <w:lang w:val="es-ES_tradnl" w:eastAsia="ar-SA"/>
              </w:rPr>
            </w:pPr>
            <w:r w:rsidRPr="008F52B3">
              <w:rPr>
                <w:rFonts w:ascii="Noto Sans" w:hAnsi="Noto Sans" w:cs="Noto Sans"/>
                <w:noProof/>
                <w:sz w:val="16"/>
                <w:szCs w:val="16"/>
                <w:lang w:val="es-ES_tradnl" w:eastAsia="ar-SA"/>
              </w:rPr>
              <w:t>Experiencia del licitante</w:t>
            </w:r>
          </w:p>
        </w:tc>
        <w:tc>
          <w:tcPr>
            <w:tcW w:w="2374" w:type="pct"/>
          </w:tcPr>
          <w:p w:rsidR="004D6862" w:rsidRPr="008F52B3" w:rsidRDefault="004D6862" w:rsidP="00F7492B">
            <w:pPr>
              <w:suppressAutoHyphens/>
              <w:jc w:val="both"/>
              <w:rPr>
                <w:rFonts w:ascii="Noto Sans" w:hAnsi="Noto Sans" w:cs="Noto Sans"/>
                <w:bCs/>
                <w:sz w:val="16"/>
                <w:szCs w:val="16"/>
              </w:rPr>
            </w:pPr>
            <w:r w:rsidRPr="008F52B3">
              <w:rPr>
                <w:rFonts w:ascii="Noto Sans" w:hAnsi="Noto Sans" w:cs="Noto Sans"/>
                <w:bCs/>
                <w:sz w:val="16"/>
                <w:szCs w:val="16"/>
              </w:rPr>
              <w:t xml:space="preserve">Para acreditar la experiencia que podrá ser mínima de 1 año y máxima de 5 años en Servicios Médicos Integrales similares o relacionados con bienes de mínima invasión, los licitantes deberán presentar copia del o los contratos debidamente formalizados con sus respectivos anexos, celebrados con Instituciones públicas o privadas, en el que acredite por lo menos un año de experiencia durante los últimos 5 (cinco) años (en el periodo </w:t>
            </w:r>
            <w:r>
              <w:rPr>
                <w:rFonts w:ascii="Noto Sans" w:hAnsi="Noto Sans" w:cs="Noto Sans"/>
                <w:bCs/>
                <w:sz w:val="16"/>
                <w:szCs w:val="16"/>
              </w:rPr>
              <w:t>2020</w:t>
            </w:r>
            <w:r w:rsidRPr="008F52B3">
              <w:rPr>
                <w:rFonts w:ascii="Noto Sans" w:hAnsi="Noto Sans" w:cs="Noto Sans"/>
                <w:bCs/>
                <w:sz w:val="16"/>
                <w:szCs w:val="16"/>
              </w:rPr>
              <w:t xml:space="preserve"> a 202</w:t>
            </w:r>
            <w:r>
              <w:rPr>
                <w:rFonts w:ascii="Noto Sans" w:hAnsi="Noto Sans" w:cs="Noto Sans"/>
                <w:bCs/>
                <w:sz w:val="16"/>
                <w:szCs w:val="16"/>
              </w:rPr>
              <w:t>5</w:t>
            </w:r>
            <w:r w:rsidRPr="008F52B3">
              <w:rPr>
                <w:rFonts w:ascii="Noto Sans" w:hAnsi="Noto Sans" w:cs="Noto Sans"/>
                <w:bCs/>
                <w:sz w:val="16"/>
                <w:szCs w:val="16"/>
              </w:rPr>
              <w:t xml:space="preserve">), en servicios relacionados al de la presente contratación, (pudiendo presentar el número de contratos que sean necesarios para acreditar la experiencia en años) que cumplan con lo establecido en el párrafo anterior, a efecto de que sean susceptibles de computarse los meses, años o fracciones de año de dichos contratos, para lo cual el Instituto considerará la vigencia a partir del día del inicio (a partir del </w:t>
            </w:r>
            <w:r>
              <w:rPr>
                <w:rFonts w:ascii="Noto Sans" w:hAnsi="Noto Sans" w:cs="Noto Sans"/>
                <w:bCs/>
                <w:sz w:val="16"/>
                <w:szCs w:val="16"/>
              </w:rPr>
              <w:t>2020</w:t>
            </w:r>
            <w:r w:rsidRPr="008F52B3">
              <w:rPr>
                <w:rFonts w:ascii="Noto Sans" w:hAnsi="Noto Sans" w:cs="Noto Sans"/>
                <w:bCs/>
                <w:sz w:val="16"/>
                <w:szCs w:val="16"/>
              </w:rPr>
              <w:t xml:space="preserve"> en adelante, y que se computara el periodo hasta el día de la presentación y apertura) de los servicios. </w:t>
            </w:r>
          </w:p>
          <w:p w:rsidR="004D6862" w:rsidRPr="008F52B3" w:rsidRDefault="004D6862" w:rsidP="00F7492B">
            <w:pPr>
              <w:suppressAutoHyphens/>
              <w:jc w:val="both"/>
              <w:rPr>
                <w:rFonts w:ascii="Noto Sans" w:hAnsi="Noto Sans" w:cs="Noto Sans"/>
                <w:bCs/>
                <w:sz w:val="16"/>
                <w:szCs w:val="16"/>
              </w:rPr>
            </w:pPr>
          </w:p>
          <w:p w:rsidR="004D6862" w:rsidRPr="008F52B3" w:rsidRDefault="004D6862" w:rsidP="00F7492B">
            <w:pPr>
              <w:suppressAutoHyphens/>
              <w:jc w:val="both"/>
              <w:rPr>
                <w:rFonts w:ascii="Noto Sans" w:hAnsi="Noto Sans" w:cs="Noto Sans"/>
                <w:bCs/>
                <w:sz w:val="16"/>
                <w:szCs w:val="16"/>
              </w:rPr>
            </w:pPr>
            <w:r w:rsidRPr="008F52B3">
              <w:rPr>
                <w:rFonts w:ascii="Noto Sans" w:hAnsi="Noto Sans" w:cs="Noto Sans"/>
                <w:bCs/>
                <w:sz w:val="16"/>
                <w:szCs w:val="16"/>
              </w:rPr>
              <w:t>En concordancia con el FORMATO T22 “Relación de documentos a evaluar del Licitante”, dichos contratos deberán observar lo solicitado en el numeral 4.2.23 Cumplimiento de contratos, donde se establecen los lineamientos que deberán observar estos Contratos.</w:t>
            </w:r>
          </w:p>
          <w:p w:rsidR="004D6862" w:rsidRPr="008F52B3" w:rsidRDefault="004D6862" w:rsidP="00F7492B">
            <w:pPr>
              <w:suppressAutoHyphens/>
              <w:jc w:val="both"/>
              <w:rPr>
                <w:rFonts w:ascii="Noto Sans" w:hAnsi="Noto Sans" w:cs="Noto Sans"/>
                <w:bCs/>
                <w:sz w:val="16"/>
                <w:szCs w:val="16"/>
              </w:rPr>
            </w:pPr>
          </w:p>
          <w:p w:rsidR="004D6862" w:rsidRPr="008F52B3" w:rsidRDefault="004D6862" w:rsidP="00F7492B">
            <w:pPr>
              <w:suppressAutoHyphens/>
              <w:jc w:val="both"/>
              <w:rPr>
                <w:rFonts w:ascii="Noto Sans" w:hAnsi="Noto Sans" w:cs="Noto Sans"/>
                <w:bCs/>
                <w:sz w:val="16"/>
                <w:szCs w:val="16"/>
              </w:rPr>
            </w:pPr>
            <w:r w:rsidRPr="008F52B3">
              <w:rPr>
                <w:rFonts w:ascii="Noto Sans" w:hAnsi="Noto Sans" w:cs="Noto Sans"/>
                <w:bCs/>
                <w:sz w:val="16"/>
                <w:szCs w:val="16"/>
              </w:rPr>
              <w:t>Podrán presentar contratos que hayan iniciado antes del periodo a evaluar, pero solo se computará el tiempo a partir del periodo solicitado. De la misma forma, se pueden presentar contratos vigentes, pero solo se contabilizará el tiempo dentro de la vigencia solicitada, por lo que máximo serán 5 años a contabilizar.</w:t>
            </w:r>
          </w:p>
          <w:p w:rsidR="004D6862" w:rsidRPr="008F52B3" w:rsidRDefault="004D6862" w:rsidP="00F7492B">
            <w:pPr>
              <w:suppressAutoHyphens/>
              <w:jc w:val="both"/>
              <w:rPr>
                <w:rFonts w:ascii="Noto Sans" w:hAnsi="Noto Sans" w:cs="Noto Sans"/>
                <w:bCs/>
                <w:sz w:val="16"/>
                <w:szCs w:val="16"/>
              </w:rPr>
            </w:pPr>
          </w:p>
          <w:p w:rsidR="004D6862" w:rsidRPr="008F52B3" w:rsidRDefault="004D6862" w:rsidP="00F7492B">
            <w:pPr>
              <w:suppressAutoHyphens/>
              <w:jc w:val="both"/>
              <w:rPr>
                <w:rFonts w:ascii="Noto Sans" w:hAnsi="Noto Sans" w:cs="Noto Sans"/>
                <w:bCs/>
                <w:sz w:val="16"/>
                <w:szCs w:val="16"/>
              </w:rPr>
            </w:pPr>
            <w:r w:rsidRPr="008F52B3">
              <w:rPr>
                <w:rFonts w:ascii="Noto Sans" w:hAnsi="Noto Sans" w:cs="Noto Sans"/>
                <w:bCs/>
                <w:sz w:val="16"/>
                <w:szCs w:val="16"/>
              </w:rPr>
              <w:t xml:space="preserve">Se aclara que los contratos y/o pedidos de un mismo año no acumulan experiencia, por lo que, en caso de presentar 2 contratos de un mismo año, sólo se contabilizará para este </w:t>
            </w:r>
            <w:proofErr w:type="spellStart"/>
            <w:r w:rsidRPr="008F52B3">
              <w:rPr>
                <w:rFonts w:ascii="Noto Sans" w:hAnsi="Noto Sans" w:cs="Noto Sans"/>
                <w:bCs/>
                <w:sz w:val="16"/>
                <w:szCs w:val="16"/>
              </w:rPr>
              <w:t>subrubro</w:t>
            </w:r>
            <w:proofErr w:type="spellEnd"/>
            <w:r w:rsidRPr="008F52B3">
              <w:rPr>
                <w:rFonts w:ascii="Noto Sans" w:hAnsi="Noto Sans" w:cs="Noto Sans"/>
                <w:bCs/>
                <w:sz w:val="16"/>
                <w:szCs w:val="16"/>
              </w:rPr>
              <w:t>, un sólo año. De igual forma si presenta contratos plurianuales en los que se repita el año de otro de los contratos y/o pedidos presentados.</w:t>
            </w:r>
          </w:p>
          <w:p w:rsidR="004D6862" w:rsidRPr="008F52B3" w:rsidRDefault="004D6862" w:rsidP="00F7492B">
            <w:pPr>
              <w:suppressAutoHyphens/>
              <w:jc w:val="both"/>
              <w:rPr>
                <w:rFonts w:ascii="Noto Sans" w:hAnsi="Noto Sans" w:cs="Noto Sans"/>
                <w:bCs/>
                <w:sz w:val="16"/>
                <w:szCs w:val="16"/>
              </w:rPr>
            </w:pPr>
          </w:p>
          <w:p w:rsidR="004D6862" w:rsidRPr="008F52B3" w:rsidRDefault="004D6862" w:rsidP="00F7492B">
            <w:pPr>
              <w:suppressAutoHyphens/>
              <w:jc w:val="both"/>
              <w:rPr>
                <w:rFonts w:ascii="Noto Sans" w:hAnsi="Noto Sans" w:cs="Noto Sans"/>
                <w:bCs/>
                <w:sz w:val="16"/>
                <w:szCs w:val="16"/>
              </w:rPr>
            </w:pPr>
            <w:r w:rsidRPr="008F52B3">
              <w:rPr>
                <w:rFonts w:ascii="Noto Sans" w:hAnsi="Noto Sans" w:cs="Noto Sans"/>
                <w:bCs/>
                <w:sz w:val="16"/>
                <w:szCs w:val="16"/>
              </w:rPr>
              <w:t xml:space="preserve">Nota: Solo se contabilizarán los años de los contratos que hayan sido considerados en el </w:t>
            </w:r>
            <w:proofErr w:type="spellStart"/>
            <w:r w:rsidRPr="008F52B3">
              <w:rPr>
                <w:rFonts w:ascii="Noto Sans" w:hAnsi="Noto Sans" w:cs="Noto Sans"/>
                <w:bCs/>
                <w:sz w:val="16"/>
                <w:szCs w:val="16"/>
              </w:rPr>
              <w:t>subrubro</w:t>
            </w:r>
            <w:proofErr w:type="spellEnd"/>
            <w:r w:rsidRPr="008F52B3">
              <w:rPr>
                <w:rFonts w:ascii="Noto Sans" w:hAnsi="Noto Sans" w:cs="Noto Sans"/>
                <w:bCs/>
                <w:sz w:val="16"/>
                <w:szCs w:val="16"/>
              </w:rPr>
              <w:t xml:space="preserve"> de Especialidad.</w:t>
            </w:r>
          </w:p>
          <w:p w:rsidR="004D6862" w:rsidRPr="008F52B3" w:rsidRDefault="004D6862" w:rsidP="00F7492B">
            <w:pPr>
              <w:pStyle w:val="Prrafodelista"/>
              <w:suppressAutoHyphens/>
              <w:jc w:val="both"/>
              <w:rPr>
                <w:rFonts w:ascii="Noto Sans" w:eastAsiaTheme="minorEastAsia" w:hAnsi="Noto Sans" w:cs="Noto Sans"/>
                <w:bCs/>
                <w:sz w:val="16"/>
                <w:szCs w:val="16"/>
                <w:lang w:val="es-ES_tradnl"/>
              </w:rPr>
            </w:pPr>
          </w:p>
          <w:p w:rsidR="004D6862" w:rsidRPr="008F52B3" w:rsidRDefault="004D6862" w:rsidP="00F7492B">
            <w:pPr>
              <w:pStyle w:val="Prrafodelista"/>
              <w:suppressAutoHyphens/>
              <w:ind w:left="0"/>
              <w:contextualSpacing w:val="0"/>
              <w:jc w:val="both"/>
              <w:rPr>
                <w:rFonts w:ascii="Noto Sans" w:eastAsiaTheme="minorEastAsia" w:hAnsi="Noto Sans" w:cs="Noto Sans"/>
                <w:bCs/>
                <w:sz w:val="16"/>
                <w:szCs w:val="16"/>
              </w:rPr>
            </w:pPr>
            <w:r w:rsidRPr="008F52B3">
              <w:rPr>
                <w:rFonts w:ascii="Noto Sans" w:eastAsiaTheme="minorEastAsia" w:hAnsi="Noto Sans" w:cs="Noto Sans"/>
                <w:bCs/>
                <w:sz w:val="16"/>
                <w:szCs w:val="16"/>
              </w:rPr>
              <w:t>Asimismo, para este rubro únicamente se tomarán en cuenta contratos que sean similares al del servicio solicitado SMI para PMI.</w:t>
            </w:r>
          </w:p>
        </w:tc>
        <w:tc>
          <w:tcPr>
            <w:tcW w:w="1372" w:type="pct"/>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Se asignará el máximo de puntuación al licitante que acredite el mayor número de años de experiencia (máximo 5 años). A partir de este máximo, se efectuará un reparto proporcional de puntuación entre el resto de los licitantes en razón de los años de experiencia acreditados.</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Experiencia = (A*B) /C</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Dónde:</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"A"= Puntos a otorgar (9).</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"B"=Número de años, meses o fracciones de años presentados por el licitante evaluado y que estos sean aceptados.</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"C"= Número de años, meses o fracciones de años (máximo 5) acreditados por el licitante con más años de experiencia.</w:t>
            </w:r>
          </w:p>
        </w:tc>
        <w:tc>
          <w:tcPr>
            <w:tcW w:w="580"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9</w:t>
            </w:r>
          </w:p>
        </w:tc>
      </w:tr>
      <w:tr w:rsidR="004D6862" w:rsidRPr="008F52B3" w:rsidTr="004D6862">
        <w:trPr>
          <w:trHeight w:val="5337"/>
        </w:trPr>
        <w:tc>
          <w:tcPr>
            <w:tcW w:w="673" w:type="pct"/>
          </w:tcPr>
          <w:p w:rsidR="004D6862" w:rsidRPr="008F52B3" w:rsidRDefault="004D6862" w:rsidP="00F7492B">
            <w:pPr>
              <w:pStyle w:val="Prrafodelista"/>
              <w:numPr>
                <w:ilvl w:val="0"/>
                <w:numId w:val="251"/>
              </w:numPr>
              <w:ind w:left="426"/>
              <w:contextualSpacing w:val="0"/>
              <w:rPr>
                <w:rFonts w:ascii="Noto Sans" w:hAnsi="Noto Sans" w:cs="Noto Sans"/>
                <w:noProof/>
                <w:sz w:val="16"/>
                <w:szCs w:val="16"/>
                <w:lang w:val="es-ES_tradnl" w:eastAsia="ar-SA"/>
              </w:rPr>
            </w:pPr>
            <w:r w:rsidRPr="008F52B3">
              <w:rPr>
                <w:rFonts w:ascii="Noto Sans" w:hAnsi="Noto Sans" w:cs="Noto Sans"/>
                <w:noProof/>
                <w:sz w:val="16"/>
                <w:szCs w:val="16"/>
                <w:lang w:val="es-ES_tradnl" w:eastAsia="ar-SA"/>
              </w:rPr>
              <w:lastRenderedPageBreak/>
              <w:t>Especialidad del licitante</w:t>
            </w:r>
          </w:p>
        </w:tc>
        <w:tc>
          <w:tcPr>
            <w:tcW w:w="2374" w:type="pct"/>
          </w:tcPr>
          <w:p w:rsidR="004D6862" w:rsidRPr="008F52B3" w:rsidRDefault="004D6862" w:rsidP="00F7492B">
            <w:pPr>
              <w:suppressAutoHyphens/>
              <w:jc w:val="both"/>
              <w:rPr>
                <w:rStyle w:val="Refdecomentario"/>
                <w:rFonts w:ascii="Noto Sans" w:hAnsi="Noto Sans" w:cs="Noto Sans"/>
                <w:lang w:eastAsia="ar-SA"/>
              </w:rPr>
            </w:pPr>
            <w:r w:rsidRPr="008F52B3">
              <w:rPr>
                <w:rStyle w:val="Refdecomentario"/>
                <w:rFonts w:ascii="Noto Sans" w:hAnsi="Noto Sans" w:cs="Noto Sans"/>
                <w:lang w:eastAsia="ar-SA"/>
              </w:rPr>
              <w:t xml:space="preserve">El Licitante, deberá presentar contratos que reúnan las características propias del Servicio Médico Integral para Procedimientos de Mínima Invasión (específicos de los establecidos en cirugía de mínima invasión), debidamente formalizados en el que acredite por lo menos un contrato y máximo 5 contratos de especialidad con instituciones públicas o privadas durante los últimos 5 (cinco) años </w:t>
            </w:r>
            <w:r w:rsidRPr="003F6019">
              <w:rPr>
                <w:rStyle w:val="Refdecomentario"/>
                <w:rFonts w:ascii="Noto Sans" w:hAnsi="Noto Sans" w:cs="Noto Sans"/>
                <w:lang w:eastAsia="ar-SA"/>
              </w:rPr>
              <w:t>2020 a 2025</w:t>
            </w:r>
            <w:r w:rsidRPr="008F52B3">
              <w:rPr>
                <w:rStyle w:val="Refdecomentario"/>
                <w:rFonts w:ascii="Noto Sans" w:hAnsi="Noto Sans" w:cs="Noto Sans"/>
                <w:lang w:eastAsia="ar-SA"/>
              </w:rPr>
              <w:t xml:space="preserve">, que se encuentren concluidos antes de la fecha del acto de presentación y apertura de proposiciones. </w:t>
            </w:r>
          </w:p>
          <w:p w:rsidR="004D6862" w:rsidRPr="008F52B3" w:rsidRDefault="004D6862" w:rsidP="00F7492B">
            <w:pPr>
              <w:suppressAutoHyphens/>
              <w:jc w:val="both"/>
              <w:rPr>
                <w:rStyle w:val="Refdecomentario"/>
                <w:rFonts w:ascii="Noto Sans" w:hAnsi="Noto Sans" w:cs="Noto Sans"/>
                <w:lang w:eastAsia="ar-SA"/>
              </w:rPr>
            </w:pPr>
          </w:p>
          <w:p w:rsidR="004D6862" w:rsidRPr="008F52B3" w:rsidRDefault="004D6862" w:rsidP="00F7492B">
            <w:pPr>
              <w:suppressAutoHyphens/>
              <w:jc w:val="both"/>
              <w:rPr>
                <w:rStyle w:val="Refdecomentario"/>
                <w:rFonts w:ascii="Noto Sans" w:hAnsi="Noto Sans" w:cs="Noto Sans"/>
                <w:lang w:eastAsia="ar-SA"/>
              </w:rPr>
            </w:pPr>
            <w:r w:rsidRPr="008F52B3">
              <w:rPr>
                <w:rStyle w:val="Refdecomentario"/>
                <w:rFonts w:ascii="Noto Sans" w:hAnsi="Noto Sans" w:cs="Noto Sans"/>
                <w:lang w:eastAsia="ar-SA"/>
              </w:rPr>
              <w:t xml:space="preserve">Se asignará el máximo de puntuación al licitante que acredite el mayor número de contratos (máximo 5) relacionados con el servicio solicitado. </w:t>
            </w:r>
          </w:p>
          <w:p w:rsidR="004D6862" w:rsidRPr="008F52B3" w:rsidRDefault="004D6862" w:rsidP="00F7492B">
            <w:pPr>
              <w:suppressAutoHyphens/>
              <w:jc w:val="both"/>
              <w:rPr>
                <w:rStyle w:val="Refdecomentario"/>
                <w:rFonts w:ascii="Noto Sans" w:hAnsi="Noto Sans" w:cs="Noto Sans"/>
                <w:lang w:eastAsia="ar-SA"/>
              </w:rPr>
            </w:pPr>
          </w:p>
          <w:p w:rsidR="004D6862" w:rsidRPr="008F52B3" w:rsidRDefault="004D6862" w:rsidP="00F7492B">
            <w:pPr>
              <w:suppressAutoHyphens/>
              <w:jc w:val="both"/>
              <w:rPr>
                <w:rStyle w:val="Refdecomentario"/>
                <w:rFonts w:ascii="Noto Sans" w:hAnsi="Noto Sans" w:cs="Noto Sans"/>
                <w:lang w:eastAsia="ar-SA"/>
              </w:rPr>
            </w:pPr>
            <w:r w:rsidRPr="008F52B3">
              <w:rPr>
                <w:rStyle w:val="Refdecomentario"/>
                <w:rFonts w:ascii="Noto Sans" w:hAnsi="Noto Sans" w:cs="Noto Sans"/>
                <w:lang w:eastAsia="ar-SA"/>
              </w:rPr>
              <w:t>De conformidad con el FORMATO T22 “Relación de documentos a evaluar del Licitante”. En el numeral 4.2.23 Cumplimiento de contratos, se establecen los lineamientos que deberán observar estos Contratos.</w:t>
            </w:r>
          </w:p>
          <w:p w:rsidR="004D6862" w:rsidRPr="008F52B3" w:rsidRDefault="004D6862" w:rsidP="00F7492B">
            <w:pPr>
              <w:suppressAutoHyphens/>
              <w:jc w:val="both"/>
              <w:rPr>
                <w:rStyle w:val="Refdecomentario"/>
                <w:rFonts w:ascii="Noto Sans" w:hAnsi="Noto Sans" w:cs="Noto Sans"/>
                <w:lang w:eastAsia="ar-SA"/>
              </w:rPr>
            </w:pPr>
          </w:p>
          <w:p w:rsidR="004D6862" w:rsidRPr="008F52B3" w:rsidRDefault="004D6862" w:rsidP="00F7492B">
            <w:pPr>
              <w:suppressAutoHyphens/>
              <w:jc w:val="both"/>
              <w:rPr>
                <w:rFonts w:ascii="Noto Sans" w:hAnsi="Noto Sans" w:cs="Noto Sans"/>
                <w:sz w:val="16"/>
                <w:szCs w:val="16"/>
                <w:lang w:eastAsia="ar-SA"/>
              </w:rPr>
            </w:pPr>
            <w:r w:rsidRPr="008F52B3">
              <w:rPr>
                <w:rStyle w:val="Refdecomentario"/>
                <w:rFonts w:ascii="Noto Sans" w:hAnsi="Noto Sans" w:cs="Noto Sans"/>
                <w:lang w:eastAsia="ar-SA"/>
              </w:rPr>
              <w:t xml:space="preserve">Nota: Para este rubro únicamente se tomarán en cuenta contratos que sean de la misma naturaleza del servicio solicitado SMI para PMI. (No se tomarán en cuenta aquellos contratos que incluyan exclusivamente renta de equipo, venta de consumibles). </w:t>
            </w:r>
          </w:p>
        </w:tc>
        <w:tc>
          <w:tcPr>
            <w:tcW w:w="1372" w:type="pct"/>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 xml:space="preserve">Se asignará el máximo de puntuación al licitante que acredite el mayor número de contratos (máximo 5) relacionados con el servicio solicitado. </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A partir de este máximo se efectuará un reparto proporcional de puntuación entre el resto de los licitantes en razón de los contratos acreditados.</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Especialidad= (A*B) /C</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Dónde:</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"A"= Puntos a otorgar (9).</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"B"= Número de contratos presentados por el licitante evaluado y que estos sean aceptados.</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"C"= Número de contratos (máximo 5) presentados por uno de los licitantes con mayor número y que estos sean aceptados</w:t>
            </w:r>
          </w:p>
        </w:tc>
        <w:tc>
          <w:tcPr>
            <w:tcW w:w="580"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9</w:t>
            </w:r>
          </w:p>
        </w:tc>
      </w:tr>
    </w:tbl>
    <w:p w:rsidR="004D6862" w:rsidRDefault="004D6862" w:rsidP="00F7492B">
      <w:pPr>
        <w:jc w:val="both"/>
        <w:rPr>
          <w:rFonts w:ascii="Noto Sans" w:hAnsi="Noto Sans" w:cs="Noto Sans"/>
          <w:sz w:val="20"/>
          <w:szCs w:val="20"/>
        </w:rPr>
      </w:pPr>
    </w:p>
    <w:p w:rsidR="004D6862" w:rsidRDefault="004D6862" w:rsidP="00F7492B">
      <w:pPr>
        <w:jc w:val="both"/>
        <w:rPr>
          <w:rFonts w:ascii="Noto Sans" w:hAnsi="Noto Sans" w:cs="Noto Sans"/>
          <w:sz w:val="20"/>
          <w:szCs w:val="20"/>
        </w:rPr>
      </w:pPr>
    </w:p>
    <w:tbl>
      <w:tblPr>
        <w:tblStyle w:val="Tablaconcuadrcula1"/>
        <w:tblW w:w="5000" w:type="pct"/>
        <w:tblLook w:val="04A0" w:firstRow="1" w:lastRow="0" w:firstColumn="1" w:lastColumn="0" w:noHBand="0" w:noVBand="1"/>
      </w:tblPr>
      <w:tblGrid>
        <w:gridCol w:w="2234"/>
        <w:gridCol w:w="4151"/>
        <w:gridCol w:w="3162"/>
        <w:gridCol w:w="1207"/>
      </w:tblGrid>
      <w:tr w:rsidR="004D6862" w:rsidRPr="008F52B3" w:rsidTr="004D6862">
        <w:trPr>
          <w:tblHeader/>
        </w:trPr>
        <w:tc>
          <w:tcPr>
            <w:tcW w:w="1039"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RUBRO/</w:t>
            </w:r>
          </w:p>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SUBRUBRO</w:t>
            </w:r>
          </w:p>
        </w:tc>
        <w:tc>
          <w:tcPr>
            <w:tcW w:w="1930"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DOCUMENTACIÓN</w:t>
            </w:r>
          </w:p>
        </w:tc>
        <w:tc>
          <w:tcPr>
            <w:tcW w:w="1470"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CRITERIOS DE PONDERACIÓN</w:t>
            </w:r>
          </w:p>
        </w:tc>
        <w:tc>
          <w:tcPr>
            <w:tcW w:w="561"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PUNTAJE</w:t>
            </w:r>
          </w:p>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TOTAL</w:t>
            </w:r>
          </w:p>
        </w:tc>
      </w:tr>
      <w:tr w:rsidR="004D6862" w:rsidRPr="008F52B3" w:rsidTr="004D6862">
        <w:trPr>
          <w:tblHeader/>
        </w:trPr>
        <w:tc>
          <w:tcPr>
            <w:tcW w:w="4439" w:type="pct"/>
            <w:gridSpan w:val="3"/>
          </w:tcPr>
          <w:p w:rsidR="004D6862" w:rsidRPr="008F52B3" w:rsidRDefault="004D6862" w:rsidP="00F7492B">
            <w:pPr>
              <w:numPr>
                <w:ilvl w:val="0"/>
                <w:numId w:val="247"/>
              </w:numPr>
              <w:rPr>
                <w:rFonts w:ascii="Noto Sans" w:hAnsi="Noto Sans" w:cs="Noto Sans"/>
                <w:b/>
                <w:noProof/>
                <w:sz w:val="16"/>
                <w:szCs w:val="16"/>
                <w:lang w:eastAsia="ar-SA"/>
              </w:rPr>
            </w:pPr>
            <w:r w:rsidRPr="008F52B3">
              <w:rPr>
                <w:rFonts w:ascii="Noto Sans" w:hAnsi="Noto Sans" w:cs="Noto Sans"/>
                <w:b/>
                <w:noProof/>
                <w:sz w:val="16"/>
                <w:szCs w:val="16"/>
                <w:lang w:eastAsia="ar-SA"/>
              </w:rPr>
              <w:t>Propuesta de Trabajo</w:t>
            </w:r>
          </w:p>
        </w:tc>
        <w:tc>
          <w:tcPr>
            <w:tcW w:w="561"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8</w:t>
            </w:r>
          </w:p>
        </w:tc>
      </w:tr>
      <w:tr w:rsidR="004D6862" w:rsidRPr="008F52B3" w:rsidTr="004D6862">
        <w:trPr>
          <w:trHeight w:val="1086"/>
        </w:trPr>
        <w:tc>
          <w:tcPr>
            <w:tcW w:w="1039" w:type="pct"/>
            <w:vMerge w:val="restart"/>
          </w:tcPr>
          <w:p w:rsidR="004D6862" w:rsidRPr="008F52B3" w:rsidRDefault="004D6862" w:rsidP="00F7492B">
            <w:pPr>
              <w:numPr>
                <w:ilvl w:val="0"/>
                <w:numId w:val="252"/>
              </w:numPr>
              <w:ind w:left="426"/>
              <w:rPr>
                <w:rFonts w:ascii="Noto Sans" w:hAnsi="Noto Sans" w:cs="Noto Sans"/>
                <w:noProof/>
                <w:sz w:val="16"/>
                <w:szCs w:val="16"/>
                <w:lang w:eastAsia="ar-SA"/>
              </w:rPr>
            </w:pPr>
            <w:r w:rsidRPr="008F52B3">
              <w:rPr>
                <w:rFonts w:ascii="Noto Sans" w:hAnsi="Noto Sans" w:cs="Noto Sans"/>
                <w:noProof/>
                <w:sz w:val="16"/>
                <w:szCs w:val="16"/>
                <w:lang w:eastAsia="ar-SA"/>
              </w:rPr>
              <w:t xml:space="preserve">Metodologia </w:t>
            </w:r>
          </w:p>
        </w:tc>
        <w:tc>
          <w:tcPr>
            <w:tcW w:w="1930" w:type="pct"/>
            <w:vMerge w:val="restart"/>
          </w:tcPr>
          <w:p w:rsidR="004D6862" w:rsidRPr="008F52B3" w:rsidRDefault="004D6862" w:rsidP="00F7492B">
            <w:pPr>
              <w:pStyle w:val="Cuadrculamedia21"/>
              <w:tabs>
                <w:tab w:val="left" w:pos="851"/>
              </w:tabs>
              <w:jc w:val="both"/>
              <w:rPr>
                <w:rStyle w:val="Refdecomentario"/>
                <w:rFonts w:ascii="Noto Sans" w:hAnsi="Noto Sans" w:cs="Noto Sans"/>
                <w:lang w:eastAsia="ar-SA"/>
              </w:rPr>
            </w:pPr>
            <w:r w:rsidRPr="008F52B3">
              <w:rPr>
                <w:rStyle w:val="Refdecomentario"/>
                <w:rFonts w:ascii="Noto Sans" w:hAnsi="Noto Sans" w:cs="Noto Sans"/>
                <w:lang w:eastAsia="ar-SA"/>
              </w:rPr>
              <w:t>El Licitante deberá presentar el diagrama de flujo para la prestación del servicio, el cual deberá ser congruente con el plan de trabajo propuesto, misma que al menos deberá incluir:</w:t>
            </w:r>
          </w:p>
          <w:p w:rsidR="004D6862" w:rsidRPr="008F52B3" w:rsidRDefault="004D6862" w:rsidP="00F7492B">
            <w:pPr>
              <w:pStyle w:val="Cuadrculamedia21"/>
              <w:tabs>
                <w:tab w:val="left" w:pos="851"/>
              </w:tabs>
              <w:jc w:val="both"/>
              <w:rPr>
                <w:rStyle w:val="Refdecomentario"/>
                <w:rFonts w:ascii="Noto Sans" w:hAnsi="Noto Sans" w:cs="Noto Sans"/>
                <w:lang w:eastAsia="ar-SA"/>
              </w:rPr>
            </w:pPr>
          </w:p>
          <w:p w:rsidR="004D6862" w:rsidRPr="008F52B3" w:rsidRDefault="004D6862" w:rsidP="00F7492B">
            <w:pPr>
              <w:pStyle w:val="Cuadrculamedia21"/>
              <w:numPr>
                <w:ilvl w:val="0"/>
                <w:numId w:val="253"/>
              </w:numPr>
              <w:tabs>
                <w:tab w:val="left" w:pos="851"/>
              </w:tabs>
              <w:jc w:val="both"/>
              <w:rPr>
                <w:rStyle w:val="Refdecomentario"/>
                <w:rFonts w:ascii="Noto Sans" w:hAnsi="Noto Sans" w:cs="Noto Sans"/>
                <w:lang w:eastAsia="ar-SA"/>
              </w:rPr>
            </w:pPr>
            <w:r w:rsidRPr="008F52B3">
              <w:rPr>
                <w:rStyle w:val="Refdecomentario"/>
                <w:rFonts w:ascii="Noto Sans" w:hAnsi="Noto Sans" w:cs="Noto Sans"/>
                <w:lang w:eastAsia="ar-SA"/>
              </w:rPr>
              <w:t>Metodología y Diagrama de flujo de la instalación, capacitación, puesta a punto e inicio de operación del (de los) SMI para PMI ofertados.</w:t>
            </w:r>
          </w:p>
          <w:p w:rsidR="004D6862" w:rsidRPr="008F52B3" w:rsidRDefault="004D6862" w:rsidP="00F7492B">
            <w:pPr>
              <w:pStyle w:val="Cuadrculamedia21"/>
              <w:numPr>
                <w:ilvl w:val="0"/>
                <w:numId w:val="253"/>
              </w:numPr>
              <w:tabs>
                <w:tab w:val="left" w:pos="851"/>
              </w:tabs>
              <w:jc w:val="both"/>
              <w:rPr>
                <w:rStyle w:val="Refdecomentario"/>
                <w:rFonts w:ascii="Noto Sans" w:hAnsi="Noto Sans" w:cs="Noto Sans"/>
                <w:lang w:eastAsia="ar-SA"/>
              </w:rPr>
            </w:pPr>
            <w:r w:rsidRPr="008F52B3">
              <w:rPr>
                <w:rStyle w:val="Refdecomentario"/>
                <w:rFonts w:ascii="Noto Sans" w:hAnsi="Noto Sans" w:cs="Noto Sans"/>
                <w:lang w:eastAsia="ar-SA"/>
              </w:rPr>
              <w:t>Metodología y Diagrama de flujo de la prestación de los servicios de los SMI para PMI ofertados.</w:t>
            </w:r>
          </w:p>
          <w:p w:rsidR="004D6862" w:rsidRPr="008F52B3" w:rsidRDefault="004D6862" w:rsidP="00F7492B">
            <w:pPr>
              <w:pStyle w:val="Cuadrculamedia21"/>
              <w:numPr>
                <w:ilvl w:val="0"/>
                <w:numId w:val="253"/>
              </w:numPr>
              <w:tabs>
                <w:tab w:val="left" w:pos="851"/>
              </w:tabs>
              <w:jc w:val="both"/>
              <w:rPr>
                <w:rStyle w:val="Refdecomentario"/>
                <w:rFonts w:ascii="Noto Sans" w:hAnsi="Noto Sans" w:cs="Noto Sans"/>
                <w:lang w:eastAsia="ar-SA"/>
              </w:rPr>
            </w:pPr>
            <w:r w:rsidRPr="008F52B3">
              <w:rPr>
                <w:rStyle w:val="Refdecomentario"/>
                <w:rFonts w:ascii="Noto Sans" w:hAnsi="Noto Sans" w:cs="Noto Sans"/>
                <w:lang w:eastAsia="ar-SA"/>
              </w:rPr>
              <w:t>Metodología y Diagrama de flujo del funcionamiento y matriz de escalamiento (al menos 4 niveles: Operación, supervisión gerencia y dirección) de la mesa de ayuda (Incluir medios de contacto y retroalimentación para apertura, seguimiento y cierre de solicitudes de servicio).</w:t>
            </w:r>
          </w:p>
          <w:p w:rsidR="004D6862" w:rsidRPr="008F52B3" w:rsidRDefault="004D6862" w:rsidP="00F7492B">
            <w:pPr>
              <w:pStyle w:val="Cuadrculamedia21"/>
              <w:numPr>
                <w:ilvl w:val="0"/>
                <w:numId w:val="253"/>
              </w:numPr>
              <w:tabs>
                <w:tab w:val="left" w:pos="851"/>
              </w:tabs>
              <w:jc w:val="both"/>
              <w:rPr>
                <w:rStyle w:val="Refdecomentario"/>
                <w:rFonts w:ascii="Noto Sans" w:hAnsi="Noto Sans" w:cs="Noto Sans"/>
                <w:lang w:eastAsia="ar-SA"/>
              </w:rPr>
            </w:pPr>
            <w:r w:rsidRPr="008F52B3">
              <w:rPr>
                <w:rStyle w:val="Refdecomentario"/>
                <w:rFonts w:ascii="Noto Sans" w:hAnsi="Noto Sans" w:cs="Noto Sans"/>
                <w:lang w:eastAsia="ar-SA"/>
              </w:rPr>
              <w:t xml:space="preserve">Metodología y Diagrama de flujo del Programa de mantenimiento preventivo por equipo, con cronograma en concordancia con recomendaciones del manual del fabricante, por Unidad y/o </w:t>
            </w:r>
            <w:r w:rsidRPr="008F52B3">
              <w:rPr>
                <w:rStyle w:val="Refdecomentario"/>
                <w:rFonts w:ascii="Noto Sans" w:hAnsi="Noto Sans" w:cs="Noto Sans"/>
                <w:lang w:eastAsia="ar-SA"/>
              </w:rPr>
              <w:lastRenderedPageBreak/>
              <w:t>UMAE contenidas en la(s) partida(s) de su interés.</w:t>
            </w:r>
          </w:p>
          <w:p w:rsidR="004D6862" w:rsidRPr="008F52B3" w:rsidRDefault="004D6862" w:rsidP="00F7492B">
            <w:pPr>
              <w:pStyle w:val="Cuadrculamedia21"/>
              <w:numPr>
                <w:ilvl w:val="0"/>
                <w:numId w:val="253"/>
              </w:numPr>
              <w:tabs>
                <w:tab w:val="left" w:pos="851"/>
              </w:tabs>
              <w:jc w:val="both"/>
              <w:rPr>
                <w:rStyle w:val="Refdecomentario"/>
                <w:rFonts w:ascii="Noto Sans" w:hAnsi="Noto Sans" w:cs="Noto Sans"/>
                <w:lang w:eastAsia="ar-SA"/>
              </w:rPr>
            </w:pPr>
            <w:r w:rsidRPr="008F52B3">
              <w:rPr>
                <w:rStyle w:val="Refdecomentario"/>
                <w:rFonts w:ascii="Noto Sans" w:hAnsi="Noto Sans" w:cs="Noto Sans"/>
                <w:lang w:eastAsia="ar-SA"/>
              </w:rPr>
              <w:t xml:space="preserve">Metodología y Diagrama de flujo para contabilidad de procedimientos de acuerdo con lo solicitado en la presente contratación. </w:t>
            </w:r>
          </w:p>
          <w:p w:rsidR="004D6862" w:rsidRPr="008F52B3" w:rsidRDefault="004D6862" w:rsidP="00F7492B">
            <w:pPr>
              <w:pStyle w:val="Cuadrculamedia21"/>
              <w:tabs>
                <w:tab w:val="left" w:pos="851"/>
              </w:tabs>
              <w:jc w:val="both"/>
              <w:rPr>
                <w:rStyle w:val="Refdecomentario"/>
                <w:rFonts w:ascii="Noto Sans" w:hAnsi="Noto Sans" w:cs="Noto Sans"/>
                <w:lang w:eastAsia="ar-SA"/>
              </w:rPr>
            </w:pPr>
          </w:p>
          <w:p w:rsidR="004D6862" w:rsidRPr="008F52B3" w:rsidRDefault="004D6862" w:rsidP="00F7492B">
            <w:pPr>
              <w:pStyle w:val="Cuadrculamedia21"/>
              <w:tabs>
                <w:tab w:val="left" w:pos="851"/>
              </w:tabs>
              <w:jc w:val="both"/>
              <w:rPr>
                <w:rFonts w:ascii="Noto Sans" w:hAnsi="Noto Sans" w:cs="Noto Sans"/>
                <w:sz w:val="16"/>
                <w:szCs w:val="16"/>
                <w:lang w:eastAsia="ar-SA"/>
              </w:rPr>
            </w:pPr>
            <w:r w:rsidRPr="008F52B3">
              <w:rPr>
                <w:rStyle w:val="Refdecomentario"/>
                <w:rFonts w:ascii="Noto Sans" w:hAnsi="Noto Sans" w:cs="Noto Sans"/>
                <w:lang w:eastAsia="ar-SA"/>
              </w:rPr>
              <w:t xml:space="preserve">Nota: El nivel de calidad en el servicio prestado que supere las expectativas antes presentadas y que se traduzca como una "mejora" a lo solicitado en la Metodología, propuesta, podrá incluir “mejoras” relacionadas con los procesos del servicio, que pueden estar relacionadas, por citar algunos ejemplos, con una disminución en los tiempos de entrega, de atención de fallas o la propuesta de un horario extendido de la mesa de ayuda de 24 horas de lunes a domingo entre otros; que mejoren la operación para la prestación del servicio e impacten de manera positiva en la atención de la </w:t>
            </w:r>
            <w:proofErr w:type="spellStart"/>
            <w:r w:rsidRPr="008F52B3">
              <w:rPr>
                <w:rStyle w:val="Refdecomentario"/>
                <w:rFonts w:ascii="Noto Sans" w:hAnsi="Noto Sans" w:cs="Noto Sans"/>
                <w:lang w:eastAsia="ar-SA"/>
              </w:rPr>
              <w:t>derechohabiencia</w:t>
            </w:r>
            <w:proofErr w:type="spellEnd"/>
            <w:r w:rsidRPr="008F52B3">
              <w:rPr>
                <w:rStyle w:val="Refdecomentario"/>
                <w:rFonts w:ascii="Noto Sans" w:hAnsi="Noto Sans" w:cs="Noto Sans"/>
                <w:lang w:eastAsia="ar-SA"/>
              </w:rPr>
              <w:t>.</w:t>
            </w:r>
          </w:p>
        </w:tc>
        <w:tc>
          <w:tcPr>
            <w:tcW w:w="1470" w:type="pct"/>
            <w:vAlign w:val="center"/>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Si la Metodología para la prestación del servicio cumple con lo solicitado, es congruente con el Plan de Trabajo propuesto y disminuye el tiempo de atención de fallas en el funcionamiento de los equipos médicos durante la instalación y operación del servicio, de 48 a 24 horas en áreas metropolitanas y de 72 a 36 horas en áreas rurales, como mínimo.</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 xml:space="preserve">Para efecto de lo anterior, el licitante deberá integrar en su propuesta técnica un escrito libre en papel preferentemente membretado y suscrito por el representante legal en el cual establezca que las penas convencionales y deductivas se aplicaran conforme a lo ofertado en su propuesta. Dicho escrito en caso de resultar adjudicado formará parte del contrato. Motivo por el cual el Administrador del contrato deberá considerar tal propuesta en los numerales que se establezcan las </w:t>
            </w:r>
            <w:r w:rsidRPr="008F52B3">
              <w:rPr>
                <w:rFonts w:ascii="Noto Sans" w:hAnsi="Noto Sans" w:cs="Noto Sans"/>
                <w:noProof/>
                <w:sz w:val="16"/>
                <w:szCs w:val="16"/>
                <w:lang w:eastAsia="ar-SA"/>
              </w:rPr>
              <w:lastRenderedPageBreak/>
              <w:t>penas convencionales y deductivas de los Términos y Condiciones de la Convocatoria para su correspondiente aplicación.</w:t>
            </w: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1</w:t>
            </w:r>
          </w:p>
        </w:tc>
      </w:tr>
      <w:tr w:rsidR="004D6862" w:rsidRPr="008F52B3" w:rsidTr="004D6862">
        <w:tc>
          <w:tcPr>
            <w:tcW w:w="1039" w:type="pct"/>
            <w:vMerge/>
          </w:tcPr>
          <w:p w:rsidR="004D6862" w:rsidRPr="008F52B3" w:rsidRDefault="004D6862" w:rsidP="00F7492B">
            <w:pPr>
              <w:numPr>
                <w:ilvl w:val="0"/>
                <w:numId w:val="252"/>
              </w:numPr>
              <w:ind w:left="426"/>
              <w:rPr>
                <w:rFonts w:ascii="Noto Sans" w:hAnsi="Noto Sans" w:cs="Noto Sans"/>
                <w:noProof/>
                <w:sz w:val="16"/>
                <w:szCs w:val="16"/>
                <w:lang w:eastAsia="ar-SA"/>
              </w:rPr>
            </w:pPr>
          </w:p>
        </w:tc>
        <w:tc>
          <w:tcPr>
            <w:tcW w:w="1930" w:type="pct"/>
            <w:vMerge/>
          </w:tcPr>
          <w:p w:rsidR="004D6862" w:rsidRPr="008F52B3" w:rsidRDefault="004D6862" w:rsidP="00F7492B">
            <w:pPr>
              <w:jc w:val="both"/>
              <w:rPr>
                <w:rFonts w:ascii="Noto Sans" w:hAnsi="Noto Sans" w:cs="Noto Sans"/>
                <w:noProof/>
                <w:sz w:val="16"/>
                <w:szCs w:val="16"/>
                <w:lang w:eastAsia="ar-SA"/>
              </w:rPr>
            </w:pPr>
          </w:p>
        </w:tc>
        <w:tc>
          <w:tcPr>
            <w:tcW w:w="1470" w:type="pct"/>
            <w:vAlign w:val="center"/>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Si la Metodología para la prestación del servicio cumple con lo solicitado y es congruente con el Plan de Trabajo propuesto.</w:t>
            </w: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0.5</w:t>
            </w:r>
          </w:p>
        </w:tc>
      </w:tr>
      <w:tr w:rsidR="004D6862" w:rsidRPr="008F52B3" w:rsidTr="004D6862">
        <w:trPr>
          <w:trHeight w:val="2817"/>
        </w:trPr>
        <w:tc>
          <w:tcPr>
            <w:tcW w:w="1039" w:type="pct"/>
            <w:vMerge w:val="restart"/>
          </w:tcPr>
          <w:p w:rsidR="004D6862" w:rsidRPr="008F52B3" w:rsidRDefault="004D6862" w:rsidP="00F7492B">
            <w:pPr>
              <w:numPr>
                <w:ilvl w:val="0"/>
                <w:numId w:val="252"/>
              </w:numPr>
              <w:ind w:left="426"/>
              <w:rPr>
                <w:rFonts w:ascii="Noto Sans" w:hAnsi="Noto Sans" w:cs="Noto Sans"/>
                <w:noProof/>
                <w:sz w:val="16"/>
                <w:szCs w:val="16"/>
                <w:lang w:eastAsia="ar-SA"/>
              </w:rPr>
            </w:pPr>
            <w:r w:rsidRPr="008F52B3">
              <w:rPr>
                <w:rFonts w:ascii="Noto Sans" w:hAnsi="Noto Sans" w:cs="Noto Sans"/>
                <w:noProof/>
                <w:sz w:val="16"/>
                <w:szCs w:val="16"/>
                <w:lang w:eastAsia="ar-SA"/>
              </w:rPr>
              <w:t xml:space="preserve">Plan de Trabajo </w:t>
            </w:r>
          </w:p>
        </w:tc>
        <w:tc>
          <w:tcPr>
            <w:tcW w:w="1930" w:type="pct"/>
            <w:vMerge w:val="restart"/>
          </w:tcPr>
          <w:p w:rsidR="004D6862" w:rsidRPr="008F52B3" w:rsidRDefault="004D6862" w:rsidP="00F7492B">
            <w:pPr>
              <w:pStyle w:val="Monserrat1"/>
              <w:numPr>
                <w:ilvl w:val="0"/>
                <w:numId w:val="0"/>
              </w:numPr>
              <w:tabs>
                <w:tab w:val="left" w:pos="993"/>
              </w:tabs>
              <w:rPr>
                <w:rFonts w:ascii="Noto Sans" w:hAnsi="Noto Sans" w:cs="Noto Sans"/>
                <w:b w:val="0"/>
                <w:sz w:val="16"/>
                <w:szCs w:val="16"/>
              </w:rPr>
            </w:pPr>
            <w:r w:rsidRPr="008F52B3">
              <w:rPr>
                <w:rFonts w:ascii="Noto Sans" w:hAnsi="Noto Sans" w:cs="Noto Sans"/>
                <w:b w:val="0"/>
                <w:sz w:val="16"/>
                <w:szCs w:val="16"/>
              </w:rPr>
              <w:t>Deberá presentarse conforme al Formato T0 plan de trabajo (contenido en “FORMATOS de SMI para PMI”), en el cual se deberán especificar los tiempos que serán establecidos para la implantación del servicio y además ser congruente con la metodología presentada en el desarrollo del servicio, la cual al menos deberá contener:</w:t>
            </w:r>
          </w:p>
          <w:p w:rsidR="004D6862" w:rsidRPr="008F52B3" w:rsidRDefault="004D6862" w:rsidP="00F7492B">
            <w:pPr>
              <w:pStyle w:val="Monserrat1"/>
              <w:numPr>
                <w:ilvl w:val="0"/>
                <w:numId w:val="0"/>
              </w:numPr>
              <w:tabs>
                <w:tab w:val="left" w:pos="993"/>
              </w:tabs>
              <w:ind w:left="360"/>
              <w:rPr>
                <w:rFonts w:ascii="Noto Sans" w:hAnsi="Noto Sans" w:cs="Noto Sans"/>
                <w:b w:val="0"/>
                <w:sz w:val="16"/>
                <w:szCs w:val="16"/>
              </w:rPr>
            </w:pP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Nombre del Servicio, Nombre de la empresa, Fecha de elaboración, Objetivo General, Objetivos Específicos. Descripción amplia y detallada del “Servicio Médico Integral de Procedimientos de Mínima Invasión” de acuerdo a lo solicitado en el Anexo Técnico, Términos y Condiciones y el resto de documentos que forman parte de la presente contratación, identificando claramente las partidas en las que participa, incluyendo equipos, instrumental, bienes de consumo básicos y complementario y personal involucrado con el número de técnicos por partida, para la prestación del servicio y demás aspectos que requeridos para la contratación.</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Estrategias, Líneas de Acción</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 xml:space="preserve">. Diagrama de Gantt con la temporización de las diferentes fases del proceso previas al inicio de la prestación del servicio (Afinar detalles de la integración técnica del PLAN DE TRABAJO, Entrega del plan de trabajo, Formalización del Contrato, Entrega de Garantía, Entrega por parte de la Unidad Médica del listado del personal a capacitar, Entrega del Programa de Transferencia de Conocimiento (previa y </w:t>
            </w:r>
            <w:r w:rsidRPr="008F52B3">
              <w:rPr>
                <w:rFonts w:ascii="Noto Sans" w:hAnsi="Noto Sans" w:cs="Noto Sans"/>
                <w:b w:val="0"/>
                <w:sz w:val="16"/>
                <w:szCs w:val="16"/>
              </w:rPr>
              <w:lastRenderedPageBreak/>
              <w:t>continua) Entrega ,instalación y puesta en marcha y operación, del equipo, Entrega de Bienes de Consumo básicos, Entrega de Bienes de Consumo Complementarios, Inicio de la prestación del servicio).</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Diagrama de Gantt de la instalación, puesta a punto e inicio de operación del (de los) SMI para PMI ofertados</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Diagrama de Gantt El Programa de Transferencia del conocimiento (capacitación) sobre los equipos del SMI para PMI con temario por objetivos, teórico y práctica.</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Diagrama de Gantt de la prestación de los servicios de los SMI para PMI ofertados.</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Diagrama de Gantt del Programa de mantenimiento preventivo por equipo, con cronograma en concordancia con recomendaciones del manual del fabricante, por OOAD o UMAE contenidas en la partida(s) de su interés.</w:t>
            </w:r>
          </w:p>
          <w:p w:rsidR="004D6862" w:rsidRPr="008F52B3" w:rsidRDefault="004D6862" w:rsidP="00F7492B">
            <w:pPr>
              <w:pStyle w:val="Monserrat1"/>
              <w:numPr>
                <w:ilvl w:val="0"/>
                <w:numId w:val="254"/>
              </w:numPr>
              <w:tabs>
                <w:tab w:val="left" w:pos="993"/>
              </w:tabs>
              <w:rPr>
                <w:rFonts w:ascii="Noto Sans" w:hAnsi="Noto Sans" w:cs="Noto Sans"/>
              </w:rPr>
            </w:pPr>
            <w:r w:rsidRPr="008F52B3">
              <w:rPr>
                <w:rFonts w:ascii="Noto Sans" w:hAnsi="Noto Sans" w:cs="Noto Sans"/>
                <w:b w:val="0"/>
                <w:sz w:val="16"/>
                <w:szCs w:val="16"/>
              </w:rPr>
              <w:t>Diagrama de Gantt para contabilidad de procedimientos de acuerdo con lo solicitado en la presente contratación.</w:t>
            </w:r>
          </w:p>
          <w:p w:rsidR="004D6862" w:rsidRPr="008F52B3" w:rsidRDefault="004D6862" w:rsidP="00F7492B">
            <w:pPr>
              <w:pStyle w:val="Monserrat1"/>
              <w:numPr>
                <w:ilvl w:val="0"/>
                <w:numId w:val="254"/>
              </w:numPr>
              <w:tabs>
                <w:tab w:val="left" w:pos="993"/>
              </w:tabs>
              <w:rPr>
                <w:rFonts w:ascii="Noto Sans" w:hAnsi="Noto Sans" w:cs="Noto Sans"/>
                <w:b w:val="0"/>
                <w:sz w:val="16"/>
                <w:szCs w:val="16"/>
              </w:rPr>
            </w:pPr>
            <w:r w:rsidRPr="008F52B3">
              <w:rPr>
                <w:rFonts w:ascii="Noto Sans" w:hAnsi="Noto Sans" w:cs="Noto Sans"/>
                <w:b w:val="0"/>
                <w:sz w:val="16"/>
                <w:szCs w:val="16"/>
              </w:rPr>
              <w:t xml:space="preserve">Diagrama de Gantt del Calendario de desinstalación de equipamiento del SMI para PMI (al concluir su contrato). </w:t>
            </w:r>
          </w:p>
          <w:p w:rsidR="004D6862" w:rsidRPr="008F52B3" w:rsidRDefault="004D6862" w:rsidP="00F7492B">
            <w:pPr>
              <w:pStyle w:val="Monserrat1"/>
              <w:numPr>
                <w:ilvl w:val="0"/>
                <w:numId w:val="0"/>
              </w:numPr>
              <w:tabs>
                <w:tab w:val="left" w:pos="993"/>
              </w:tabs>
              <w:ind w:left="720"/>
              <w:rPr>
                <w:rFonts w:ascii="Noto Sans" w:hAnsi="Noto Sans" w:cs="Noto Sans"/>
                <w:b w:val="0"/>
                <w:sz w:val="16"/>
                <w:szCs w:val="16"/>
              </w:rPr>
            </w:pPr>
          </w:p>
          <w:p w:rsidR="004D6862" w:rsidRPr="008F52B3" w:rsidRDefault="004D6862" w:rsidP="00F7492B">
            <w:pPr>
              <w:pStyle w:val="Monserrat1"/>
              <w:numPr>
                <w:ilvl w:val="0"/>
                <w:numId w:val="0"/>
              </w:numPr>
              <w:tabs>
                <w:tab w:val="left" w:pos="993"/>
              </w:tabs>
              <w:rPr>
                <w:rFonts w:ascii="Noto Sans" w:hAnsi="Noto Sans" w:cs="Noto Sans"/>
                <w:b w:val="0"/>
                <w:sz w:val="16"/>
                <w:szCs w:val="16"/>
              </w:rPr>
            </w:pPr>
            <w:r w:rsidRPr="008F52B3">
              <w:rPr>
                <w:rFonts w:ascii="Noto Sans" w:hAnsi="Noto Sans" w:cs="Noto Sans"/>
                <w:b w:val="0"/>
                <w:sz w:val="16"/>
                <w:szCs w:val="16"/>
              </w:rPr>
              <w:t xml:space="preserve">Nota: El nivel de calidad en el servicio prestado que supere las expectativas antes presentadas y que se traduzca como una "mejora" a lo solicitado en el Plan de Trabajo, propuesto, que pueden estar relacionadas con los procesos del servicio, incluyéndose mejoras desde el punto de vista técnico y del personal, costos, y sus diferentes fases de implementación, desarrollo, implantación y actividades del mismo, entre otros, que mejoren la operación para la prestación del servicio e impacten de manera positiva en la atención de la </w:t>
            </w:r>
            <w:proofErr w:type="spellStart"/>
            <w:r w:rsidRPr="008F52B3">
              <w:rPr>
                <w:rFonts w:ascii="Noto Sans" w:hAnsi="Noto Sans" w:cs="Noto Sans"/>
                <w:b w:val="0"/>
                <w:sz w:val="16"/>
                <w:szCs w:val="16"/>
              </w:rPr>
              <w:t>derechohabiencia</w:t>
            </w:r>
            <w:proofErr w:type="spellEnd"/>
            <w:r w:rsidRPr="008F52B3">
              <w:rPr>
                <w:rFonts w:ascii="Noto Sans" w:hAnsi="Noto Sans" w:cs="Noto Sans"/>
                <w:b w:val="0"/>
                <w:sz w:val="16"/>
                <w:szCs w:val="16"/>
              </w:rPr>
              <w:t xml:space="preserve">. </w:t>
            </w:r>
          </w:p>
          <w:p w:rsidR="004D6862" w:rsidRPr="008F52B3" w:rsidRDefault="004D6862" w:rsidP="00F7492B">
            <w:pPr>
              <w:ind w:left="1980"/>
              <w:jc w:val="both"/>
              <w:rPr>
                <w:rFonts w:ascii="Noto Sans" w:hAnsi="Noto Sans" w:cs="Noto Sans"/>
                <w:noProof/>
                <w:sz w:val="16"/>
                <w:szCs w:val="16"/>
                <w:lang w:eastAsia="ar-SA"/>
              </w:rPr>
            </w:pPr>
          </w:p>
        </w:tc>
        <w:tc>
          <w:tcPr>
            <w:tcW w:w="1470" w:type="pct"/>
            <w:vAlign w:val="center"/>
          </w:tcPr>
          <w:p w:rsidR="004D6862" w:rsidRPr="008F52B3" w:rsidRDefault="004D6862" w:rsidP="00F7492B">
            <w:pPr>
              <w:jc w:val="both"/>
              <w:rPr>
                <w:rFonts w:ascii="Noto Sans" w:hAnsi="Noto Sans" w:cs="Noto Sans"/>
                <w:sz w:val="16"/>
                <w:szCs w:val="16"/>
              </w:rPr>
            </w:pPr>
            <w:r w:rsidRPr="008F52B3">
              <w:rPr>
                <w:rFonts w:ascii="Noto Sans" w:hAnsi="Noto Sans" w:cs="Noto Sans"/>
                <w:sz w:val="16"/>
                <w:szCs w:val="16"/>
              </w:rPr>
              <w:lastRenderedPageBreak/>
              <w:t xml:space="preserve">Si presenta plan de trabajo conforme a lo solicitado y oferta un especialista técnico adicional con perfil de médico cirujano y que asista, </w:t>
            </w:r>
            <w:proofErr w:type="gramStart"/>
            <w:r w:rsidRPr="008F52B3">
              <w:rPr>
                <w:rFonts w:ascii="Noto Sans" w:hAnsi="Noto Sans" w:cs="Noto Sans"/>
                <w:sz w:val="16"/>
                <w:szCs w:val="16"/>
              </w:rPr>
              <w:t>al</w:t>
            </w:r>
            <w:proofErr w:type="gramEnd"/>
            <w:r w:rsidRPr="008F52B3">
              <w:rPr>
                <w:rFonts w:ascii="Noto Sans" w:hAnsi="Noto Sans" w:cs="Noto Sans"/>
                <w:sz w:val="16"/>
                <w:szCs w:val="16"/>
              </w:rPr>
              <w:t xml:space="preserve"> menos, dos veces por semana a las instalaciones.</w:t>
            </w:r>
          </w:p>
          <w:p w:rsidR="004D6862" w:rsidRPr="008F52B3" w:rsidRDefault="004D6862" w:rsidP="00F7492B">
            <w:pPr>
              <w:jc w:val="both"/>
              <w:rPr>
                <w:rFonts w:ascii="Noto Sans" w:hAnsi="Noto Sans" w:cs="Noto Sans"/>
                <w:sz w:val="16"/>
                <w:szCs w:val="16"/>
              </w:rPr>
            </w:pPr>
            <w:r w:rsidRPr="008F52B3">
              <w:rPr>
                <w:rFonts w:ascii="Noto Sans" w:hAnsi="Noto Sans" w:cs="Noto Sans"/>
                <w:sz w:val="16"/>
                <w:szCs w:val="16"/>
                <w:highlight w:val="magenta"/>
              </w:rPr>
              <w:br/>
            </w:r>
            <w:r w:rsidRPr="008F52B3">
              <w:rPr>
                <w:rFonts w:ascii="Noto Sans" w:hAnsi="Noto Sans" w:cs="Noto Sans"/>
                <w:sz w:val="16"/>
                <w:szCs w:val="16"/>
              </w:rPr>
              <w:t>En su propuesta deberá indicarlo expresamente como “Especialista Técnico Adicional” para la partida que corresponda y deberá anexar todos los documentos solicitados en los puntos a.1, a.2 y a.3 para que pueda tomarse en cuenta y proceda su evaluación.</w:t>
            </w:r>
            <w:r w:rsidRPr="008F52B3">
              <w:rPr>
                <w:rFonts w:ascii="Noto Sans" w:hAnsi="Noto Sans" w:cs="Noto Sans"/>
                <w:sz w:val="16"/>
                <w:szCs w:val="16"/>
              </w:rPr>
              <w:br/>
              <w:t>(En caso de ofertar el personal adicional, se deberá ajustar a lo descrito en las penas convencionales en caso de que no se cuente su registro de asistencia en la bitácora respectiva)</w:t>
            </w:r>
          </w:p>
          <w:p w:rsidR="004D6862" w:rsidRPr="008F52B3" w:rsidRDefault="004D6862" w:rsidP="00F7492B">
            <w:pPr>
              <w:jc w:val="both"/>
              <w:rPr>
                <w:rFonts w:ascii="Noto Sans" w:hAnsi="Noto Sans" w:cs="Noto Sans"/>
                <w:sz w:val="16"/>
                <w:szCs w:val="16"/>
                <w:highlight w:val="magenta"/>
              </w:rPr>
            </w:pPr>
          </w:p>
          <w:p w:rsidR="004D6862" w:rsidRPr="008F52B3" w:rsidRDefault="004D6862" w:rsidP="00F7492B">
            <w:pPr>
              <w:jc w:val="both"/>
              <w:rPr>
                <w:rFonts w:ascii="Noto Sans" w:hAnsi="Noto Sans" w:cs="Noto Sans"/>
                <w:sz w:val="16"/>
                <w:szCs w:val="16"/>
                <w:highlight w:val="magenta"/>
              </w:rPr>
            </w:pPr>
          </w:p>
          <w:p w:rsidR="004D6862" w:rsidRPr="008F52B3" w:rsidRDefault="004D6862" w:rsidP="00F7492B">
            <w:pPr>
              <w:jc w:val="both"/>
              <w:rPr>
                <w:rFonts w:ascii="Noto Sans" w:hAnsi="Noto Sans" w:cs="Noto Sans"/>
                <w:sz w:val="16"/>
                <w:szCs w:val="16"/>
                <w:highlight w:val="magenta"/>
              </w:rPr>
            </w:pPr>
          </w:p>
          <w:p w:rsidR="004D6862" w:rsidRPr="008F52B3" w:rsidRDefault="004D6862" w:rsidP="00F7492B">
            <w:pPr>
              <w:jc w:val="both"/>
              <w:rPr>
                <w:rFonts w:ascii="Noto Sans" w:hAnsi="Noto Sans" w:cs="Noto Sans"/>
                <w:noProof/>
                <w:sz w:val="16"/>
                <w:szCs w:val="16"/>
                <w:lang w:eastAsia="ar-SA"/>
              </w:rPr>
            </w:pP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6</w:t>
            </w:r>
          </w:p>
        </w:tc>
      </w:tr>
      <w:tr w:rsidR="004D6862" w:rsidRPr="008F52B3" w:rsidTr="004D6862">
        <w:tc>
          <w:tcPr>
            <w:tcW w:w="1039" w:type="pct"/>
            <w:vMerge/>
          </w:tcPr>
          <w:p w:rsidR="004D6862" w:rsidRPr="008F52B3" w:rsidRDefault="004D6862" w:rsidP="00F7492B">
            <w:pPr>
              <w:numPr>
                <w:ilvl w:val="0"/>
                <w:numId w:val="252"/>
              </w:numPr>
              <w:ind w:left="426"/>
              <w:rPr>
                <w:rFonts w:ascii="Noto Sans" w:hAnsi="Noto Sans" w:cs="Noto Sans"/>
                <w:noProof/>
                <w:sz w:val="16"/>
                <w:szCs w:val="16"/>
                <w:lang w:eastAsia="ar-SA"/>
              </w:rPr>
            </w:pPr>
          </w:p>
        </w:tc>
        <w:tc>
          <w:tcPr>
            <w:tcW w:w="1930" w:type="pct"/>
            <w:vMerge/>
          </w:tcPr>
          <w:p w:rsidR="004D6862" w:rsidRPr="008F52B3" w:rsidRDefault="004D6862" w:rsidP="00F7492B">
            <w:pPr>
              <w:jc w:val="both"/>
              <w:rPr>
                <w:rFonts w:ascii="Noto Sans" w:hAnsi="Noto Sans" w:cs="Noto Sans"/>
                <w:noProof/>
                <w:sz w:val="16"/>
                <w:szCs w:val="16"/>
                <w:lang w:eastAsia="ar-SA"/>
              </w:rPr>
            </w:pPr>
          </w:p>
        </w:tc>
        <w:tc>
          <w:tcPr>
            <w:tcW w:w="1470" w:type="pct"/>
            <w:vAlign w:val="center"/>
          </w:tcPr>
          <w:p w:rsidR="004D6862" w:rsidRPr="008F52B3" w:rsidRDefault="004D6862" w:rsidP="00F7492B">
            <w:pPr>
              <w:jc w:val="both"/>
              <w:rPr>
                <w:rFonts w:ascii="Noto Sans" w:hAnsi="Noto Sans" w:cs="Noto Sans"/>
                <w:sz w:val="16"/>
                <w:szCs w:val="16"/>
              </w:rPr>
            </w:pPr>
            <w:r w:rsidRPr="008F52B3">
              <w:rPr>
                <w:rFonts w:ascii="Noto Sans" w:hAnsi="Noto Sans" w:cs="Noto Sans"/>
                <w:sz w:val="16"/>
                <w:szCs w:val="16"/>
              </w:rPr>
              <w:t xml:space="preserve">Si presenta plan de trabajo conforme a lo solicitado y oferta un especialista técnico adicional con perfil de ingeniería biomédica y que asista, </w:t>
            </w:r>
            <w:proofErr w:type="gramStart"/>
            <w:r w:rsidRPr="008F52B3">
              <w:rPr>
                <w:rFonts w:ascii="Noto Sans" w:hAnsi="Noto Sans" w:cs="Noto Sans"/>
                <w:sz w:val="16"/>
                <w:szCs w:val="16"/>
              </w:rPr>
              <w:t>al</w:t>
            </w:r>
            <w:proofErr w:type="gramEnd"/>
            <w:r w:rsidRPr="008F52B3">
              <w:rPr>
                <w:rFonts w:ascii="Noto Sans" w:hAnsi="Noto Sans" w:cs="Noto Sans"/>
                <w:sz w:val="16"/>
                <w:szCs w:val="16"/>
              </w:rPr>
              <w:t xml:space="preserve"> menos, dos veces por semana a las instalaciones.</w:t>
            </w:r>
            <w:r w:rsidRPr="008F52B3">
              <w:rPr>
                <w:rFonts w:ascii="Noto Sans" w:hAnsi="Noto Sans" w:cs="Noto Sans"/>
                <w:sz w:val="16"/>
                <w:szCs w:val="16"/>
              </w:rPr>
              <w:br/>
            </w:r>
            <w:r w:rsidRPr="008F52B3">
              <w:rPr>
                <w:rFonts w:ascii="Noto Sans" w:hAnsi="Noto Sans" w:cs="Noto Sans"/>
                <w:sz w:val="16"/>
                <w:szCs w:val="16"/>
              </w:rPr>
              <w:br/>
              <w:t xml:space="preserve">En su propuesta deberá indicarlo expresamente como “Especialista Técnico Adicional” para la partida que corresponda y deberá anexar todos los documentos solicitados en los puntos a.1, a.2 y a.3 para que pueda tomarse </w:t>
            </w:r>
            <w:r w:rsidRPr="008F52B3">
              <w:rPr>
                <w:rFonts w:ascii="Noto Sans" w:hAnsi="Noto Sans" w:cs="Noto Sans"/>
                <w:sz w:val="16"/>
                <w:szCs w:val="16"/>
              </w:rPr>
              <w:lastRenderedPageBreak/>
              <w:t>en cuenta y proceda su evaluación. (En caso de ofertar el personal adicional, se deberá ajustar a lo descrito en las penas convencionales en caso de que no se cuente su registro de asistencia en la bitácora respectiva)</w:t>
            </w:r>
          </w:p>
          <w:p w:rsidR="004D6862" w:rsidRPr="008F52B3" w:rsidRDefault="004D6862" w:rsidP="00F7492B">
            <w:pPr>
              <w:jc w:val="both"/>
              <w:rPr>
                <w:rFonts w:ascii="Noto Sans" w:hAnsi="Noto Sans" w:cs="Noto Sans"/>
                <w:sz w:val="16"/>
                <w:szCs w:val="16"/>
              </w:rPr>
            </w:pPr>
          </w:p>
          <w:p w:rsidR="004D6862" w:rsidRPr="008F52B3" w:rsidRDefault="004D6862" w:rsidP="00F7492B">
            <w:pPr>
              <w:jc w:val="both"/>
              <w:rPr>
                <w:rFonts w:ascii="Noto Sans" w:hAnsi="Noto Sans" w:cs="Noto Sans"/>
                <w:sz w:val="16"/>
                <w:szCs w:val="16"/>
              </w:rPr>
            </w:pPr>
          </w:p>
          <w:p w:rsidR="004D6862" w:rsidRPr="008F52B3" w:rsidRDefault="004D6862" w:rsidP="00F7492B">
            <w:pPr>
              <w:jc w:val="both"/>
              <w:rPr>
                <w:rFonts w:ascii="Noto Sans" w:hAnsi="Noto Sans" w:cs="Noto Sans"/>
                <w:sz w:val="16"/>
                <w:szCs w:val="16"/>
              </w:rPr>
            </w:pPr>
          </w:p>
          <w:p w:rsidR="004D6862" w:rsidRPr="008F52B3" w:rsidRDefault="004D6862" w:rsidP="00F7492B">
            <w:pPr>
              <w:jc w:val="both"/>
              <w:rPr>
                <w:rFonts w:ascii="Noto Sans" w:hAnsi="Noto Sans" w:cs="Noto Sans"/>
                <w:noProof/>
                <w:sz w:val="16"/>
                <w:szCs w:val="16"/>
                <w:lang w:eastAsia="ar-SA"/>
              </w:rPr>
            </w:pP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3</w:t>
            </w:r>
          </w:p>
        </w:tc>
      </w:tr>
      <w:tr w:rsidR="004D6862" w:rsidRPr="008F52B3" w:rsidTr="004D6862">
        <w:trPr>
          <w:trHeight w:val="870"/>
        </w:trPr>
        <w:tc>
          <w:tcPr>
            <w:tcW w:w="1039" w:type="pct"/>
            <w:vMerge/>
          </w:tcPr>
          <w:p w:rsidR="004D6862" w:rsidRPr="008F52B3" w:rsidRDefault="004D6862" w:rsidP="00F7492B">
            <w:pPr>
              <w:numPr>
                <w:ilvl w:val="0"/>
                <w:numId w:val="252"/>
              </w:numPr>
              <w:ind w:left="426"/>
              <w:rPr>
                <w:rFonts w:ascii="Noto Sans" w:hAnsi="Noto Sans" w:cs="Noto Sans"/>
                <w:noProof/>
                <w:sz w:val="16"/>
                <w:szCs w:val="16"/>
                <w:lang w:eastAsia="ar-SA"/>
              </w:rPr>
            </w:pPr>
          </w:p>
        </w:tc>
        <w:tc>
          <w:tcPr>
            <w:tcW w:w="1930" w:type="pct"/>
            <w:vMerge/>
          </w:tcPr>
          <w:p w:rsidR="004D6862" w:rsidRPr="008F52B3" w:rsidRDefault="004D6862" w:rsidP="00F7492B">
            <w:pPr>
              <w:jc w:val="both"/>
              <w:rPr>
                <w:rFonts w:ascii="Noto Sans" w:hAnsi="Noto Sans" w:cs="Noto Sans"/>
                <w:noProof/>
                <w:sz w:val="16"/>
                <w:szCs w:val="16"/>
                <w:lang w:eastAsia="ar-SA"/>
              </w:rPr>
            </w:pPr>
          </w:p>
        </w:tc>
        <w:tc>
          <w:tcPr>
            <w:tcW w:w="1470" w:type="pct"/>
            <w:vAlign w:val="center"/>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Si presenta plan de trabajo conforme a lo solicitado.</w:t>
            </w: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1</w:t>
            </w:r>
          </w:p>
        </w:tc>
      </w:tr>
      <w:tr w:rsidR="004D6862" w:rsidRPr="008F52B3" w:rsidTr="004D6862">
        <w:trPr>
          <w:trHeight w:val="2130"/>
        </w:trPr>
        <w:tc>
          <w:tcPr>
            <w:tcW w:w="1039" w:type="pct"/>
            <w:vMerge w:val="restart"/>
          </w:tcPr>
          <w:p w:rsidR="004D6862" w:rsidRPr="008F52B3" w:rsidRDefault="004D6862" w:rsidP="00F7492B">
            <w:pPr>
              <w:numPr>
                <w:ilvl w:val="0"/>
                <w:numId w:val="252"/>
              </w:numPr>
              <w:ind w:left="426"/>
              <w:rPr>
                <w:rFonts w:ascii="Noto Sans" w:hAnsi="Noto Sans" w:cs="Noto Sans"/>
                <w:noProof/>
                <w:sz w:val="16"/>
                <w:szCs w:val="16"/>
                <w:lang w:eastAsia="ar-SA"/>
              </w:rPr>
            </w:pPr>
            <w:r w:rsidRPr="008F52B3">
              <w:rPr>
                <w:rFonts w:ascii="Noto Sans" w:hAnsi="Noto Sans" w:cs="Noto Sans"/>
                <w:noProof/>
                <w:sz w:val="16"/>
                <w:szCs w:val="16"/>
                <w:lang w:eastAsia="ar-SA"/>
              </w:rPr>
              <w:t>Estructura organizacional de los recursos humanos</w:t>
            </w:r>
          </w:p>
        </w:tc>
        <w:tc>
          <w:tcPr>
            <w:tcW w:w="1930" w:type="pct"/>
            <w:vMerge w:val="restart"/>
          </w:tcPr>
          <w:p w:rsidR="004D6862" w:rsidRPr="008F52B3" w:rsidRDefault="004D6862" w:rsidP="00F7492B">
            <w:pPr>
              <w:pStyle w:val="Monserrat1"/>
              <w:numPr>
                <w:ilvl w:val="0"/>
                <w:numId w:val="0"/>
              </w:numPr>
              <w:tabs>
                <w:tab w:val="left" w:pos="993"/>
              </w:tabs>
              <w:ind w:left="-106"/>
              <w:rPr>
                <w:rFonts w:ascii="Noto Sans" w:hAnsi="Noto Sans" w:cs="Noto Sans"/>
                <w:b w:val="0"/>
                <w:bCs/>
                <w:noProof/>
                <w:sz w:val="16"/>
                <w:szCs w:val="16"/>
                <w:lang w:eastAsia="ar-SA"/>
              </w:rPr>
            </w:pPr>
            <w:r w:rsidRPr="008F52B3">
              <w:rPr>
                <w:rFonts w:ascii="Noto Sans" w:hAnsi="Noto Sans" w:cs="Noto Sans"/>
                <w:b w:val="0"/>
                <w:bCs/>
                <w:noProof/>
                <w:sz w:val="16"/>
                <w:szCs w:val="16"/>
                <w:lang w:eastAsia="ar-SA"/>
              </w:rPr>
              <w:t xml:space="preserve">Presentar el curriculum empresarial y la estructura organizacional, que refleje toda la experiencia de al menos 1 (un) año en servicios iguales o similares al de la presente contratación dentro de su actividad empresarial, conforme a lo siguiente: El organigrama deberá considerar a todo el personal propuesto, requeridos; técnicos en sitio, los supervisores de operación, (mediante Formato T19 “Designación de Supervisor de Operaciones) y, Formato T20 “Designación de Técnicos en sitio”), debiendo considerar sus niveles de Organización Empresarial (Dirección, Gerencia, Supervisión y Operación), incluyendo correos electrónicos de contacto, números telefónicos (celular y fijo en oficina) de contacto del personal. Lo cual, deberá ser coincidente </w:t>
            </w:r>
            <w:r w:rsidRPr="008F52B3">
              <w:rPr>
                <w:rFonts w:ascii="Noto Sans" w:hAnsi="Noto Sans" w:cs="Noto Sans"/>
                <w:b w:val="0"/>
                <w:bCs/>
                <w:noProof/>
                <w:sz w:val="16"/>
                <w:szCs w:val="16"/>
                <w:lang w:eastAsia="ar-SA"/>
              </w:rPr>
              <w:lastRenderedPageBreak/>
              <w:t>con el desarrollo de la Metodología presentada y el Plan de Trabajo propuesto en la organización de este.</w:t>
            </w:r>
          </w:p>
          <w:p w:rsidR="004D6862" w:rsidRPr="008F52B3" w:rsidRDefault="004D6862" w:rsidP="00F7492B">
            <w:pPr>
              <w:pStyle w:val="Monserrat1"/>
              <w:numPr>
                <w:ilvl w:val="0"/>
                <w:numId w:val="0"/>
              </w:numPr>
              <w:tabs>
                <w:tab w:val="left" w:pos="993"/>
              </w:tabs>
              <w:ind w:left="360"/>
              <w:rPr>
                <w:rFonts w:ascii="Noto Sans" w:hAnsi="Noto Sans" w:cs="Noto Sans"/>
                <w:b w:val="0"/>
                <w:bCs/>
                <w:noProof/>
                <w:sz w:val="16"/>
                <w:szCs w:val="16"/>
                <w:lang w:eastAsia="ar-SA"/>
              </w:rPr>
            </w:pPr>
          </w:p>
          <w:p w:rsidR="004D6862" w:rsidRPr="008F52B3" w:rsidRDefault="004D6862" w:rsidP="00F7492B">
            <w:pPr>
              <w:pStyle w:val="Monserrat1"/>
              <w:numPr>
                <w:ilvl w:val="0"/>
                <w:numId w:val="255"/>
              </w:numPr>
              <w:tabs>
                <w:tab w:val="left" w:pos="993"/>
              </w:tabs>
              <w:rPr>
                <w:rFonts w:ascii="Noto Sans" w:hAnsi="Noto Sans" w:cs="Noto Sans"/>
                <w:b w:val="0"/>
                <w:bCs/>
                <w:noProof/>
                <w:sz w:val="16"/>
                <w:szCs w:val="16"/>
                <w:lang w:eastAsia="ar-SA"/>
              </w:rPr>
            </w:pPr>
            <w:r w:rsidRPr="008F52B3">
              <w:rPr>
                <w:rFonts w:ascii="Noto Sans" w:hAnsi="Noto Sans" w:cs="Noto Sans"/>
                <w:b w:val="0"/>
                <w:bCs/>
                <w:noProof/>
                <w:sz w:val="16"/>
                <w:szCs w:val="16"/>
                <w:lang w:eastAsia="ar-SA"/>
              </w:rPr>
              <w:t>El Organigrama del licitante deberá incluir al personal indicado en el rubro "Capacidad del licitante", así como los niveles de organización hacia arriba, incluyendo correos electrónicos de contacto y números de contacto en oficina y/o celular, nombre, puesto y funciones del personal propuesto.</w:t>
            </w:r>
          </w:p>
          <w:p w:rsidR="004D6862" w:rsidRPr="008F52B3" w:rsidRDefault="004D6862" w:rsidP="00F7492B">
            <w:pPr>
              <w:pStyle w:val="Monserrat1"/>
              <w:numPr>
                <w:ilvl w:val="0"/>
                <w:numId w:val="255"/>
              </w:numPr>
              <w:tabs>
                <w:tab w:val="left" w:pos="993"/>
              </w:tabs>
              <w:rPr>
                <w:rFonts w:ascii="Noto Sans" w:hAnsi="Noto Sans" w:cs="Noto Sans"/>
                <w:b w:val="0"/>
                <w:bCs/>
                <w:noProof/>
                <w:sz w:val="16"/>
                <w:szCs w:val="16"/>
                <w:lang w:eastAsia="ar-SA"/>
              </w:rPr>
            </w:pPr>
            <w:r w:rsidRPr="008F52B3">
              <w:rPr>
                <w:rFonts w:ascii="Noto Sans" w:hAnsi="Noto Sans" w:cs="Noto Sans"/>
                <w:b w:val="0"/>
                <w:bCs/>
                <w:noProof/>
                <w:sz w:val="16"/>
                <w:szCs w:val="16"/>
                <w:lang w:eastAsia="ar-SA"/>
              </w:rPr>
              <w:t>Diagrama de funcionamiento y matriz de escalamiento de los reportes recibidos o realizados por el personal técnico o especializado en sitio (al menos en 4 niveles (Operación, supervisión, gerencia y dirección), incluyendo nombre, puesto y funciones del personal propuesto.</w:t>
            </w:r>
          </w:p>
          <w:p w:rsidR="004D6862" w:rsidRPr="008F52B3" w:rsidRDefault="004D6862" w:rsidP="00F7492B">
            <w:pPr>
              <w:pStyle w:val="Monserrat1"/>
              <w:numPr>
                <w:ilvl w:val="0"/>
                <w:numId w:val="255"/>
              </w:numPr>
              <w:tabs>
                <w:tab w:val="left" w:pos="993"/>
              </w:tabs>
              <w:rPr>
                <w:rFonts w:ascii="Noto Sans" w:hAnsi="Noto Sans" w:cs="Noto Sans"/>
                <w:b w:val="0"/>
                <w:bCs/>
                <w:noProof/>
                <w:sz w:val="16"/>
                <w:szCs w:val="16"/>
                <w:lang w:eastAsia="ar-SA"/>
              </w:rPr>
            </w:pPr>
            <w:r w:rsidRPr="008F52B3">
              <w:rPr>
                <w:rFonts w:ascii="Noto Sans" w:hAnsi="Noto Sans" w:cs="Noto Sans"/>
                <w:b w:val="0"/>
                <w:bCs/>
                <w:noProof/>
                <w:sz w:val="16"/>
                <w:szCs w:val="16"/>
                <w:lang w:eastAsia="ar-SA"/>
              </w:rPr>
              <w:t>Diagrama de funcionamiento y matriz de escalamiento de la mesa de ayuda (al menos en 4 niveles (Operación, supervisión, gerencia y dirección), incluyendo nombre, puesto y funciones del personal propuesto en un horario mínimo de 8:00 a 16:00 horas de lunes a viernes.</w:t>
            </w:r>
          </w:p>
          <w:p w:rsidR="004D6862" w:rsidRPr="008F52B3" w:rsidRDefault="004D6862" w:rsidP="00F7492B">
            <w:pPr>
              <w:pStyle w:val="Monserrat1"/>
              <w:numPr>
                <w:ilvl w:val="0"/>
                <w:numId w:val="0"/>
              </w:numPr>
              <w:tabs>
                <w:tab w:val="left" w:pos="993"/>
              </w:tabs>
              <w:ind w:left="360"/>
              <w:rPr>
                <w:rFonts w:ascii="Noto Sans" w:hAnsi="Noto Sans" w:cs="Noto Sans"/>
                <w:b w:val="0"/>
                <w:bCs/>
                <w:noProof/>
                <w:sz w:val="16"/>
                <w:szCs w:val="16"/>
                <w:lang w:eastAsia="ar-SA"/>
              </w:rPr>
            </w:pPr>
          </w:p>
          <w:p w:rsidR="004D6862" w:rsidRPr="008F52B3" w:rsidRDefault="004D6862" w:rsidP="00F7492B">
            <w:pPr>
              <w:pStyle w:val="Monserrat1"/>
              <w:numPr>
                <w:ilvl w:val="0"/>
                <w:numId w:val="0"/>
              </w:numPr>
              <w:tabs>
                <w:tab w:val="left" w:pos="993"/>
              </w:tabs>
              <w:ind w:left="-106"/>
              <w:rPr>
                <w:rFonts w:ascii="Noto Sans" w:hAnsi="Noto Sans" w:cs="Noto Sans"/>
                <w:b w:val="0"/>
                <w:bCs/>
                <w:noProof/>
                <w:sz w:val="16"/>
                <w:szCs w:val="16"/>
                <w:lang w:eastAsia="ar-SA"/>
              </w:rPr>
            </w:pPr>
            <w:r w:rsidRPr="008F52B3">
              <w:rPr>
                <w:rFonts w:ascii="Noto Sans" w:hAnsi="Noto Sans" w:cs="Noto Sans"/>
                <w:b w:val="0"/>
                <w:bCs/>
                <w:noProof/>
                <w:sz w:val="16"/>
                <w:szCs w:val="16"/>
                <w:lang w:eastAsia="ar-SA"/>
              </w:rPr>
              <w:t>El licitante deberá presentar certificados de gestión como empresa ISO-9001:2015 Servicios Integrales, como parte de su Propuesta Técnica, que en el caso de participaciones conjuntas al menos una de las empresas deberá estar certificada. De conformidad con el Formato T22 “Relación de documentos a evaluar del Licitante”.</w:t>
            </w:r>
          </w:p>
          <w:p w:rsidR="004D6862" w:rsidRPr="008F52B3" w:rsidRDefault="004D6862" w:rsidP="00F7492B">
            <w:pPr>
              <w:pStyle w:val="Monserrat1"/>
              <w:numPr>
                <w:ilvl w:val="0"/>
                <w:numId w:val="0"/>
              </w:numPr>
              <w:tabs>
                <w:tab w:val="left" w:pos="993"/>
              </w:tabs>
              <w:ind w:left="360"/>
              <w:rPr>
                <w:rFonts w:ascii="Noto Sans" w:hAnsi="Noto Sans" w:cs="Noto Sans"/>
                <w:b w:val="0"/>
                <w:bCs/>
                <w:noProof/>
                <w:sz w:val="16"/>
                <w:szCs w:val="16"/>
                <w:lang w:eastAsia="ar-SA"/>
              </w:rPr>
            </w:pPr>
          </w:p>
          <w:p w:rsidR="004D6862" w:rsidRPr="008F52B3" w:rsidRDefault="004D6862" w:rsidP="00F7492B">
            <w:pPr>
              <w:pStyle w:val="Monserrat1"/>
              <w:numPr>
                <w:ilvl w:val="0"/>
                <w:numId w:val="0"/>
              </w:numPr>
              <w:tabs>
                <w:tab w:val="left" w:pos="993"/>
              </w:tabs>
              <w:ind w:left="-106"/>
              <w:rPr>
                <w:rFonts w:ascii="Noto Sans" w:hAnsi="Noto Sans" w:cs="Noto Sans"/>
                <w:noProof/>
                <w:sz w:val="16"/>
                <w:szCs w:val="16"/>
                <w:lang w:eastAsia="ar-SA"/>
              </w:rPr>
            </w:pPr>
            <w:r w:rsidRPr="008F52B3">
              <w:rPr>
                <w:rFonts w:ascii="Noto Sans" w:hAnsi="Noto Sans" w:cs="Noto Sans"/>
                <w:b w:val="0"/>
                <w:bCs/>
                <w:noProof/>
                <w:sz w:val="16"/>
                <w:szCs w:val="16"/>
                <w:lang w:eastAsia="ar-SA"/>
              </w:rPr>
              <w:t xml:space="preserve">Nota: El licitante que, resulte adjudicado, se obliga a mantener al equipo de trabajo asignado al proyecto y que en caso de que algún miembro del equipo por caso fortuito o fuerza mayor, deje de laborar deberá sustituir de inmediato al integrante con otra persona del mismo perfil. Presentando los mismos documentos establecidos en los numerales </w:t>
            </w:r>
            <w:r w:rsidRPr="008F52B3">
              <w:rPr>
                <w:rFonts w:ascii="Noto Sans" w:hAnsi="Noto Sans" w:cs="Noto Sans"/>
                <w:color w:val="000000" w:themeColor="text1"/>
                <w:sz w:val="16"/>
                <w:szCs w:val="16"/>
              </w:rPr>
              <w:t>4.2.10, 4.2.12, 4.2.13 y 4.2.14.</w:t>
            </w:r>
            <w:r w:rsidRPr="008F52B3">
              <w:rPr>
                <w:rFonts w:ascii="Noto Sans" w:hAnsi="Noto Sans" w:cs="Noto Sans"/>
                <w:noProof/>
                <w:sz w:val="16"/>
                <w:szCs w:val="16"/>
                <w:lang w:eastAsia="ar-SA"/>
              </w:rPr>
              <w:t xml:space="preserve"> </w:t>
            </w:r>
          </w:p>
          <w:p w:rsidR="004D6862" w:rsidRPr="008F52B3" w:rsidRDefault="004D6862" w:rsidP="00F7492B">
            <w:pPr>
              <w:jc w:val="both"/>
              <w:rPr>
                <w:rFonts w:ascii="Noto Sans" w:hAnsi="Noto Sans" w:cs="Noto Sans"/>
                <w:bCs/>
                <w:noProof/>
                <w:sz w:val="16"/>
                <w:szCs w:val="16"/>
                <w:lang w:eastAsia="ar-SA"/>
              </w:rPr>
            </w:pPr>
          </w:p>
        </w:tc>
        <w:tc>
          <w:tcPr>
            <w:tcW w:w="1470" w:type="pct"/>
            <w:vAlign w:val="center"/>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Sí el licitante presenta tanto el Organigrama de la empresa como los Diagramas de funcionamiento y matriz solicitados conforme lo requerido en este subrubro y si propone un horario extendido de la mesa de ayuda de 8 a 21 horas de lunes a viernes. (Con referencia al punto de los Términos y Condiciones numeral 4.2.21 inciso 3) de esta Convocatoria)</w:t>
            </w: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1</w:t>
            </w:r>
          </w:p>
        </w:tc>
      </w:tr>
      <w:tr w:rsidR="004D6862" w:rsidRPr="008F52B3" w:rsidTr="004D6862">
        <w:tc>
          <w:tcPr>
            <w:tcW w:w="1039" w:type="pct"/>
            <w:vMerge/>
          </w:tcPr>
          <w:p w:rsidR="004D6862" w:rsidRPr="008F52B3" w:rsidRDefault="004D6862" w:rsidP="00F7492B">
            <w:pPr>
              <w:numPr>
                <w:ilvl w:val="0"/>
                <w:numId w:val="252"/>
              </w:numPr>
              <w:ind w:left="426"/>
              <w:rPr>
                <w:rFonts w:ascii="Noto Sans" w:hAnsi="Noto Sans" w:cs="Noto Sans"/>
                <w:noProof/>
                <w:sz w:val="16"/>
                <w:szCs w:val="16"/>
                <w:lang w:eastAsia="ar-SA"/>
              </w:rPr>
            </w:pPr>
          </w:p>
        </w:tc>
        <w:tc>
          <w:tcPr>
            <w:tcW w:w="1930" w:type="pct"/>
            <w:vMerge/>
          </w:tcPr>
          <w:p w:rsidR="004D6862" w:rsidRPr="008F52B3" w:rsidRDefault="004D6862" w:rsidP="00F7492B">
            <w:pPr>
              <w:rPr>
                <w:rFonts w:ascii="Noto Sans" w:hAnsi="Noto Sans" w:cs="Noto Sans"/>
                <w:noProof/>
                <w:sz w:val="16"/>
                <w:szCs w:val="16"/>
                <w:lang w:eastAsia="ar-SA"/>
              </w:rPr>
            </w:pPr>
          </w:p>
        </w:tc>
        <w:tc>
          <w:tcPr>
            <w:tcW w:w="1470" w:type="pct"/>
            <w:vAlign w:val="center"/>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Sí el licitante presenta tanto el Organigrama de la empresa como los Diagramas de funcionamiento y matriz solicitados conforme lo requerido en este subrubro.</w:t>
            </w:r>
          </w:p>
        </w:tc>
        <w:tc>
          <w:tcPr>
            <w:tcW w:w="561" w:type="pct"/>
            <w:vAlign w:val="center"/>
          </w:tcPr>
          <w:p w:rsidR="004D6862" w:rsidRPr="008F52B3" w:rsidRDefault="004D6862" w:rsidP="00F7492B">
            <w:pPr>
              <w:jc w:val="center"/>
              <w:rPr>
                <w:rFonts w:ascii="Noto Sans" w:hAnsi="Noto Sans" w:cs="Noto Sans"/>
                <w:noProof/>
                <w:sz w:val="16"/>
                <w:szCs w:val="16"/>
                <w:lang w:eastAsia="ar-SA"/>
              </w:rPr>
            </w:pPr>
            <w:r w:rsidRPr="008F52B3">
              <w:rPr>
                <w:rFonts w:ascii="Noto Sans" w:hAnsi="Noto Sans" w:cs="Noto Sans"/>
                <w:noProof/>
                <w:sz w:val="16"/>
                <w:szCs w:val="16"/>
                <w:lang w:eastAsia="ar-SA"/>
              </w:rPr>
              <w:t>0.5</w:t>
            </w:r>
          </w:p>
        </w:tc>
      </w:tr>
    </w:tbl>
    <w:p w:rsidR="004D6862" w:rsidRDefault="004D6862" w:rsidP="00F7492B">
      <w:pPr>
        <w:jc w:val="both"/>
        <w:rPr>
          <w:rFonts w:ascii="Noto Sans" w:hAnsi="Noto Sans" w:cs="Noto Sans"/>
          <w:sz w:val="20"/>
          <w:szCs w:val="20"/>
        </w:rPr>
      </w:pPr>
    </w:p>
    <w:tbl>
      <w:tblPr>
        <w:tblStyle w:val="Tablaconcuadrcula2"/>
        <w:tblW w:w="5000" w:type="pct"/>
        <w:tblLayout w:type="fixed"/>
        <w:tblLook w:val="04A0" w:firstRow="1" w:lastRow="0" w:firstColumn="1" w:lastColumn="0" w:noHBand="0" w:noVBand="1"/>
      </w:tblPr>
      <w:tblGrid>
        <w:gridCol w:w="2379"/>
        <w:gridCol w:w="3979"/>
        <w:gridCol w:w="3127"/>
        <w:gridCol w:w="1269"/>
      </w:tblGrid>
      <w:tr w:rsidR="004D6862" w:rsidRPr="008F52B3" w:rsidTr="004D6862">
        <w:trPr>
          <w:tblHeader/>
        </w:trPr>
        <w:tc>
          <w:tcPr>
            <w:tcW w:w="1106"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RUBRO/SUBRUBRO</w:t>
            </w:r>
          </w:p>
        </w:tc>
        <w:tc>
          <w:tcPr>
            <w:tcW w:w="1850"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DOCUMENTACIÓN</w:t>
            </w:r>
          </w:p>
        </w:tc>
        <w:tc>
          <w:tcPr>
            <w:tcW w:w="1454"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CRITERIOS DE PONDERACIÓN</w:t>
            </w:r>
          </w:p>
        </w:tc>
        <w:tc>
          <w:tcPr>
            <w:tcW w:w="590" w:type="pct"/>
          </w:tcPr>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PUNTAJE</w:t>
            </w:r>
          </w:p>
          <w:p w:rsidR="004D6862" w:rsidRPr="008F52B3" w:rsidRDefault="004D6862" w:rsidP="00F7492B">
            <w:pPr>
              <w:jc w:val="center"/>
              <w:rPr>
                <w:rFonts w:ascii="Noto Sans" w:hAnsi="Noto Sans" w:cs="Noto Sans"/>
                <w:b/>
                <w:noProof/>
                <w:sz w:val="16"/>
                <w:szCs w:val="16"/>
                <w:lang w:eastAsia="ar-SA"/>
              </w:rPr>
            </w:pPr>
            <w:r w:rsidRPr="008F52B3">
              <w:rPr>
                <w:rFonts w:ascii="Noto Sans" w:hAnsi="Noto Sans" w:cs="Noto Sans"/>
                <w:b/>
                <w:noProof/>
                <w:sz w:val="16"/>
                <w:szCs w:val="16"/>
                <w:lang w:eastAsia="ar-SA"/>
              </w:rPr>
              <w:t>TOTAL</w:t>
            </w:r>
          </w:p>
        </w:tc>
      </w:tr>
      <w:tr w:rsidR="004D6862" w:rsidRPr="008F52B3" w:rsidTr="004D6862">
        <w:trPr>
          <w:tblHeader/>
        </w:trPr>
        <w:tc>
          <w:tcPr>
            <w:tcW w:w="4410" w:type="pct"/>
            <w:gridSpan w:val="3"/>
          </w:tcPr>
          <w:p w:rsidR="004D6862" w:rsidRPr="008F52B3" w:rsidRDefault="004D6862" w:rsidP="00F7492B">
            <w:pPr>
              <w:numPr>
                <w:ilvl w:val="0"/>
                <w:numId w:val="247"/>
              </w:numPr>
              <w:rPr>
                <w:rFonts w:ascii="Noto Sans" w:hAnsi="Noto Sans" w:cs="Noto Sans"/>
                <w:b/>
                <w:noProof/>
                <w:sz w:val="16"/>
                <w:szCs w:val="16"/>
                <w:lang w:eastAsia="ar-SA"/>
              </w:rPr>
            </w:pPr>
            <w:r w:rsidRPr="008F52B3">
              <w:rPr>
                <w:rFonts w:ascii="Noto Sans" w:hAnsi="Noto Sans" w:cs="Noto Sans"/>
                <w:b/>
                <w:noProof/>
                <w:sz w:val="16"/>
                <w:szCs w:val="16"/>
                <w:lang w:eastAsia="ar-SA"/>
              </w:rPr>
              <w:t>Cumplimiento de contratos</w:t>
            </w:r>
          </w:p>
        </w:tc>
        <w:tc>
          <w:tcPr>
            <w:tcW w:w="590" w:type="pct"/>
          </w:tcPr>
          <w:p w:rsidR="004D6862" w:rsidRPr="008F52B3" w:rsidRDefault="004D6862" w:rsidP="00F7492B">
            <w:pPr>
              <w:jc w:val="center"/>
              <w:rPr>
                <w:rFonts w:ascii="Noto Sans" w:hAnsi="Noto Sans" w:cs="Noto Sans"/>
                <w:b/>
                <w:i/>
                <w:noProof/>
                <w:sz w:val="16"/>
                <w:szCs w:val="16"/>
                <w:lang w:eastAsia="ar-SA"/>
              </w:rPr>
            </w:pPr>
            <w:r w:rsidRPr="008F52B3">
              <w:rPr>
                <w:rFonts w:ascii="Noto Sans" w:hAnsi="Noto Sans" w:cs="Noto Sans"/>
                <w:b/>
                <w:i/>
                <w:noProof/>
                <w:sz w:val="16"/>
                <w:szCs w:val="16"/>
                <w:lang w:eastAsia="ar-SA"/>
              </w:rPr>
              <w:t>10</w:t>
            </w:r>
          </w:p>
        </w:tc>
      </w:tr>
      <w:tr w:rsidR="004D6862" w:rsidRPr="008F52B3" w:rsidTr="004D6862">
        <w:tc>
          <w:tcPr>
            <w:tcW w:w="1106" w:type="pct"/>
          </w:tcPr>
          <w:p w:rsidR="004D6862" w:rsidRPr="008F52B3" w:rsidRDefault="004D6862" w:rsidP="00F7492B">
            <w:pPr>
              <w:numPr>
                <w:ilvl w:val="0"/>
                <w:numId w:val="256"/>
              </w:numPr>
              <w:ind w:left="426"/>
              <w:rPr>
                <w:rFonts w:ascii="Noto Sans" w:hAnsi="Noto Sans" w:cs="Noto Sans"/>
                <w:noProof/>
                <w:sz w:val="16"/>
                <w:szCs w:val="16"/>
                <w:lang w:eastAsia="ar-SA"/>
              </w:rPr>
            </w:pPr>
            <w:r w:rsidRPr="008F52B3">
              <w:rPr>
                <w:rFonts w:ascii="Noto Sans" w:hAnsi="Noto Sans" w:cs="Noto Sans"/>
                <w:noProof/>
                <w:sz w:val="16"/>
                <w:szCs w:val="16"/>
                <w:lang w:eastAsia="ar-SA"/>
              </w:rPr>
              <w:t xml:space="preserve">Cumplimiento de contratos </w:t>
            </w:r>
          </w:p>
        </w:tc>
        <w:tc>
          <w:tcPr>
            <w:tcW w:w="1850" w:type="pct"/>
          </w:tcPr>
          <w:p w:rsidR="004D6862" w:rsidRPr="008F52B3" w:rsidRDefault="004D6862" w:rsidP="00F7492B">
            <w:pPr>
              <w:pStyle w:val="Monserrat1"/>
              <w:numPr>
                <w:ilvl w:val="0"/>
                <w:numId w:val="0"/>
              </w:numPr>
              <w:tabs>
                <w:tab w:val="left" w:pos="993"/>
              </w:tabs>
              <w:ind w:left="-84"/>
              <w:rPr>
                <w:rStyle w:val="Refdecomentario"/>
                <w:rFonts w:ascii="Noto Sans" w:hAnsi="Noto Sans" w:cs="Noto Sans"/>
                <w:b w:val="0"/>
              </w:rPr>
            </w:pPr>
            <w:r w:rsidRPr="008F52B3">
              <w:rPr>
                <w:rStyle w:val="Refdecomentario"/>
                <w:rFonts w:ascii="Noto Sans" w:hAnsi="Noto Sans" w:cs="Noto Sans"/>
                <w:b w:val="0"/>
              </w:rPr>
              <w:t>Con la finalidad de que el licitante acredite haber prestado los servicios de manera satisfactoria y que estos estén relacionados a los solicitados en la presente Contratación, referidos en los rubros: Numeral 2, incisos: a) Experiencia del licitante y b) Especialidad del Licitante; deberá presentar mínimo un documento o máximo 5 documentos.</w:t>
            </w:r>
          </w:p>
          <w:p w:rsidR="004D6862" w:rsidRPr="008F52B3" w:rsidRDefault="004D6862" w:rsidP="00F7492B">
            <w:pPr>
              <w:pStyle w:val="Monserrat1"/>
              <w:numPr>
                <w:ilvl w:val="0"/>
                <w:numId w:val="0"/>
              </w:numPr>
              <w:tabs>
                <w:tab w:val="left" w:pos="993"/>
              </w:tabs>
              <w:ind w:left="-84"/>
              <w:rPr>
                <w:rStyle w:val="Refdecomentario"/>
                <w:rFonts w:ascii="Noto Sans" w:hAnsi="Noto Sans" w:cs="Noto Sans"/>
                <w:b w:val="0"/>
              </w:rPr>
            </w:pPr>
            <w:r w:rsidRPr="008F52B3">
              <w:rPr>
                <w:rStyle w:val="Refdecomentario"/>
                <w:rFonts w:ascii="Noto Sans" w:hAnsi="Noto Sans" w:cs="Noto Sans"/>
                <w:b w:val="0"/>
              </w:rPr>
              <w:t>Para el caso de Dependencias y/o instituciones públicas deberá presentar:</w:t>
            </w:r>
          </w:p>
          <w:p w:rsidR="004D6862" w:rsidRPr="008F52B3" w:rsidRDefault="004D6862" w:rsidP="00F7492B">
            <w:pPr>
              <w:pStyle w:val="Monserrat1"/>
              <w:numPr>
                <w:ilvl w:val="0"/>
                <w:numId w:val="0"/>
              </w:numPr>
              <w:tabs>
                <w:tab w:val="left" w:pos="993"/>
              </w:tabs>
              <w:ind w:left="702"/>
              <w:rPr>
                <w:rStyle w:val="Refdecomentario"/>
                <w:rFonts w:ascii="Noto Sans" w:hAnsi="Noto Sans" w:cs="Noto Sans"/>
                <w:b w:val="0"/>
              </w:rPr>
            </w:pPr>
          </w:p>
          <w:p w:rsidR="004D6862" w:rsidRPr="008F52B3" w:rsidRDefault="004D6862" w:rsidP="00F7492B">
            <w:pPr>
              <w:pStyle w:val="Monserrat1"/>
              <w:numPr>
                <w:ilvl w:val="0"/>
                <w:numId w:val="257"/>
              </w:numPr>
              <w:tabs>
                <w:tab w:val="left" w:pos="993"/>
              </w:tabs>
              <w:rPr>
                <w:rStyle w:val="Refdecomentario"/>
                <w:rFonts w:ascii="Noto Sans" w:hAnsi="Noto Sans" w:cs="Noto Sans"/>
                <w:b w:val="0"/>
              </w:rPr>
            </w:pPr>
            <w:r w:rsidRPr="008F52B3">
              <w:rPr>
                <w:rStyle w:val="Refdecomentario"/>
                <w:rFonts w:ascii="Noto Sans" w:hAnsi="Noto Sans" w:cs="Noto Sans"/>
                <w:b w:val="0"/>
              </w:rPr>
              <w:lastRenderedPageBreak/>
              <w:t>Fianzas Canceladas. - Se deberá acreditar mediante escrito emitido por la afianzadora, en el que se indique que las fianzas que amparan los contratos presentados se encuentran canceladas, pudiendo presentar en un sólo escrito varias fianzas o:</w:t>
            </w:r>
          </w:p>
          <w:p w:rsidR="004D6862" w:rsidRPr="008F52B3" w:rsidRDefault="004D6862" w:rsidP="00F7492B">
            <w:pPr>
              <w:pStyle w:val="Monserrat1"/>
              <w:numPr>
                <w:ilvl w:val="0"/>
                <w:numId w:val="0"/>
              </w:numPr>
              <w:tabs>
                <w:tab w:val="left" w:pos="993"/>
              </w:tabs>
              <w:ind w:left="702"/>
              <w:rPr>
                <w:rStyle w:val="Refdecomentario"/>
                <w:rFonts w:ascii="Noto Sans" w:hAnsi="Noto Sans" w:cs="Noto Sans"/>
                <w:b w:val="0"/>
              </w:rPr>
            </w:pPr>
          </w:p>
          <w:p w:rsidR="004D6862" w:rsidRPr="008F52B3" w:rsidRDefault="004D6862" w:rsidP="00F7492B">
            <w:pPr>
              <w:pStyle w:val="Monserrat1"/>
              <w:numPr>
                <w:ilvl w:val="0"/>
                <w:numId w:val="257"/>
              </w:numPr>
              <w:tabs>
                <w:tab w:val="left" w:pos="993"/>
              </w:tabs>
              <w:rPr>
                <w:rStyle w:val="Refdecomentario"/>
                <w:rFonts w:ascii="Noto Sans" w:hAnsi="Noto Sans" w:cs="Noto Sans"/>
                <w:b w:val="0"/>
              </w:rPr>
            </w:pPr>
            <w:r w:rsidRPr="008F52B3">
              <w:rPr>
                <w:rStyle w:val="Refdecomentario"/>
                <w:rFonts w:ascii="Noto Sans" w:hAnsi="Noto Sans" w:cs="Noto Sans"/>
                <w:b w:val="0"/>
              </w:rPr>
              <w:t>Escrito de Liberación de Fianzas. - Se deberá acreditar mediante escrito emitido por la Contratante, en el que conste la liberación de la garantía de cumplimiento correspondiente o, la manifestación expresa de la contratante sobre el cumplimiento total de los contratos presentados o:</w:t>
            </w:r>
          </w:p>
          <w:p w:rsidR="004D6862" w:rsidRPr="008F52B3" w:rsidRDefault="004D6862" w:rsidP="00F7492B">
            <w:pPr>
              <w:pStyle w:val="Monserrat1"/>
              <w:numPr>
                <w:ilvl w:val="0"/>
                <w:numId w:val="0"/>
              </w:numPr>
              <w:tabs>
                <w:tab w:val="left" w:pos="993"/>
              </w:tabs>
              <w:ind w:left="702"/>
              <w:rPr>
                <w:rStyle w:val="Refdecomentario"/>
                <w:rFonts w:ascii="Noto Sans" w:hAnsi="Noto Sans" w:cs="Noto Sans"/>
                <w:b w:val="0"/>
              </w:rPr>
            </w:pPr>
          </w:p>
          <w:p w:rsidR="004D6862" w:rsidRPr="008F52B3" w:rsidRDefault="004D6862" w:rsidP="00F7492B">
            <w:pPr>
              <w:pStyle w:val="Monserrat1"/>
              <w:numPr>
                <w:ilvl w:val="0"/>
                <w:numId w:val="0"/>
              </w:numPr>
              <w:tabs>
                <w:tab w:val="left" w:pos="993"/>
              </w:tabs>
              <w:ind w:left="-84"/>
              <w:rPr>
                <w:rStyle w:val="Refdecomentario"/>
                <w:rFonts w:ascii="Noto Sans" w:hAnsi="Noto Sans" w:cs="Noto Sans"/>
                <w:b w:val="0"/>
              </w:rPr>
            </w:pPr>
            <w:r w:rsidRPr="008F52B3">
              <w:rPr>
                <w:rStyle w:val="Refdecomentario"/>
                <w:rFonts w:ascii="Noto Sans" w:hAnsi="Noto Sans" w:cs="Noto Sans"/>
                <w:b w:val="0"/>
              </w:rPr>
              <w:t>Para el caso de Instituciones privadas y/o personas morales deberá presentar:</w:t>
            </w:r>
          </w:p>
          <w:p w:rsidR="004D6862" w:rsidRPr="008F52B3" w:rsidRDefault="004D6862" w:rsidP="00F7492B">
            <w:pPr>
              <w:pStyle w:val="Monserrat1"/>
              <w:numPr>
                <w:ilvl w:val="0"/>
                <w:numId w:val="0"/>
              </w:numPr>
              <w:tabs>
                <w:tab w:val="left" w:pos="993"/>
              </w:tabs>
              <w:ind w:left="702"/>
              <w:rPr>
                <w:rStyle w:val="Refdecomentario"/>
                <w:rFonts w:ascii="Noto Sans" w:hAnsi="Noto Sans" w:cs="Noto Sans"/>
                <w:b w:val="0"/>
              </w:rPr>
            </w:pPr>
          </w:p>
          <w:p w:rsidR="004D6862" w:rsidRPr="008F52B3" w:rsidRDefault="004D6862" w:rsidP="00F7492B">
            <w:pPr>
              <w:pStyle w:val="Monserrat1"/>
              <w:numPr>
                <w:ilvl w:val="0"/>
                <w:numId w:val="258"/>
              </w:numPr>
              <w:tabs>
                <w:tab w:val="left" w:pos="993"/>
              </w:tabs>
              <w:rPr>
                <w:rStyle w:val="Refdecomentario"/>
                <w:rFonts w:ascii="Noto Sans" w:hAnsi="Noto Sans" w:cs="Noto Sans"/>
                <w:b w:val="0"/>
              </w:rPr>
            </w:pPr>
            <w:r w:rsidRPr="008F52B3">
              <w:rPr>
                <w:rStyle w:val="Refdecomentario"/>
                <w:rFonts w:ascii="Noto Sans" w:hAnsi="Noto Sans" w:cs="Noto Sans"/>
                <w:b w:val="0"/>
              </w:rPr>
              <w:t>Copia legible de las facturas que cubran la totalidad de los servicios prestados y la Remisión del servicio correspondiente .Las facturas, además de cumplir con todos los requisitos fiscales, deberán contener los datos que identifiquen el servicio, como son la fecha, el monto, número de contrato, descripción del servicio, fecha, nombre o razón social del cliente, debidamente validada la CFDI ante el portal del SAT en la siguiente liga: https://verificacfdi.facturaelectronica.sat.gob.mx y vigentes en el portal del SAT.</w:t>
            </w:r>
          </w:p>
          <w:p w:rsidR="004D6862" w:rsidRPr="008F52B3" w:rsidRDefault="004D6862" w:rsidP="00F7492B">
            <w:pPr>
              <w:pStyle w:val="Monserrat1"/>
              <w:numPr>
                <w:ilvl w:val="0"/>
                <w:numId w:val="0"/>
              </w:numPr>
              <w:tabs>
                <w:tab w:val="left" w:pos="993"/>
              </w:tabs>
              <w:ind w:left="702"/>
              <w:rPr>
                <w:rStyle w:val="Refdecomentario"/>
                <w:rFonts w:ascii="Noto Sans" w:hAnsi="Noto Sans" w:cs="Noto Sans"/>
                <w:b w:val="0"/>
              </w:rPr>
            </w:pPr>
          </w:p>
          <w:p w:rsidR="004D6862" w:rsidRPr="008F52B3" w:rsidRDefault="004D6862" w:rsidP="00F7492B">
            <w:pPr>
              <w:pStyle w:val="Monserrat1"/>
              <w:numPr>
                <w:ilvl w:val="0"/>
                <w:numId w:val="258"/>
              </w:numPr>
              <w:tabs>
                <w:tab w:val="left" w:pos="993"/>
              </w:tabs>
              <w:rPr>
                <w:rStyle w:val="Refdecomentario"/>
                <w:rFonts w:ascii="Noto Sans" w:hAnsi="Noto Sans" w:cs="Noto Sans"/>
                <w:b w:val="0"/>
              </w:rPr>
            </w:pPr>
            <w:r w:rsidRPr="008F52B3">
              <w:rPr>
                <w:rStyle w:val="Refdecomentario"/>
                <w:rFonts w:ascii="Noto Sans" w:hAnsi="Noto Sans" w:cs="Noto Sans"/>
                <w:b w:val="0"/>
              </w:rPr>
              <w:t>Copia de al menos una Carta de satisfacción de clientes o de cumplimiento debidamente firmada por el representante legal, que indique, como mínimo, Nombre de la persona moral, tiempo de prestación del servicio, calidad del servicio prestado, nombre, firma, sello y cargo de quien emite la carta, así como número de contacto, adjuntando copia simple de la factura que corresponda al contrato.</w:t>
            </w:r>
          </w:p>
          <w:p w:rsidR="004D6862" w:rsidRPr="008F52B3" w:rsidRDefault="004D6862" w:rsidP="00F7492B">
            <w:pPr>
              <w:pStyle w:val="Monserrat1"/>
              <w:numPr>
                <w:ilvl w:val="0"/>
                <w:numId w:val="0"/>
              </w:numPr>
              <w:tabs>
                <w:tab w:val="left" w:pos="993"/>
              </w:tabs>
              <w:ind w:left="702"/>
              <w:rPr>
                <w:rStyle w:val="Refdecomentario"/>
                <w:rFonts w:ascii="Noto Sans" w:hAnsi="Noto Sans" w:cs="Noto Sans"/>
                <w:b w:val="0"/>
              </w:rPr>
            </w:pPr>
          </w:p>
          <w:p w:rsidR="004D6862" w:rsidRPr="008F52B3" w:rsidRDefault="004D6862" w:rsidP="00F7492B">
            <w:pPr>
              <w:pStyle w:val="Monserrat1"/>
              <w:numPr>
                <w:ilvl w:val="0"/>
                <w:numId w:val="0"/>
              </w:numPr>
              <w:tabs>
                <w:tab w:val="left" w:pos="993"/>
              </w:tabs>
              <w:ind w:left="-84"/>
              <w:rPr>
                <w:rStyle w:val="Refdecomentario"/>
                <w:rFonts w:ascii="Noto Sans" w:hAnsi="Noto Sans" w:cs="Noto Sans"/>
                <w:b w:val="0"/>
              </w:rPr>
            </w:pPr>
            <w:r w:rsidRPr="008F52B3">
              <w:rPr>
                <w:rStyle w:val="Refdecomentario"/>
                <w:rFonts w:ascii="Noto Sans" w:hAnsi="Noto Sans" w:cs="Noto Sans"/>
                <w:b w:val="0"/>
              </w:rPr>
              <w:t xml:space="preserve">Nota: La carta(s) de satisfacción de clientes y/o cancelación(s) de garantía de cumplimiento y/o acta(s) circunstanciada(s) de entrega recepción y/o factura(s) o remisión(s) presentada (s), podrá(n) corresponder a los contratos presentados en el rubro de “Especialidad del licitante” </w:t>
            </w:r>
            <w:r w:rsidRPr="008F52B3">
              <w:rPr>
                <w:rFonts w:ascii="Noto Sans" w:hAnsi="Noto Sans" w:cs="Noto Sans"/>
                <w:noProof/>
                <w:sz w:val="16"/>
                <w:szCs w:val="16"/>
                <w:lang w:eastAsia="ar-SA"/>
              </w:rPr>
              <w:t xml:space="preserve">en caso de no ser los </w:t>
            </w:r>
            <w:r w:rsidRPr="008F52B3">
              <w:rPr>
                <w:rFonts w:ascii="Noto Sans" w:hAnsi="Noto Sans" w:cs="Noto Sans"/>
                <w:sz w:val="16"/>
                <w:szCs w:val="16"/>
              </w:rPr>
              <w:t xml:space="preserve">mismos contratos presentados en los rubros de “Experiencia y Especialidad del licitante”, el licitante deberá incluir el </w:t>
            </w:r>
            <w:r w:rsidRPr="008F52B3">
              <w:rPr>
                <w:rFonts w:ascii="Noto Sans" w:hAnsi="Noto Sans" w:cs="Noto Sans"/>
                <w:sz w:val="16"/>
                <w:szCs w:val="16"/>
              </w:rPr>
              <w:lastRenderedPageBreak/>
              <w:t>respectivo instrumento jurídico</w:t>
            </w:r>
          </w:p>
          <w:p w:rsidR="004D6862" w:rsidRPr="008F52B3" w:rsidRDefault="004D6862" w:rsidP="00F7492B">
            <w:pPr>
              <w:jc w:val="both"/>
              <w:rPr>
                <w:rFonts w:ascii="Noto Sans" w:hAnsi="Noto Sans" w:cs="Noto Sans"/>
                <w:sz w:val="16"/>
                <w:szCs w:val="16"/>
              </w:rPr>
            </w:pPr>
          </w:p>
        </w:tc>
        <w:tc>
          <w:tcPr>
            <w:tcW w:w="1454" w:type="pct"/>
          </w:tcPr>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lastRenderedPageBreak/>
              <w:t>Se asignará el máximo de puntuación al licitante que acredite el mayor número de cartas de satisfacción y/o cancelaciones de garantía de cumplimiento y/o acta circunstanciada de entrega recepción y/o facturas y remisiones de los contratos presentados (máximo 5).</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 xml:space="preserve">A partir de este máximo, se efectuará </w:t>
            </w:r>
            <w:r w:rsidRPr="008F52B3">
              <w:rPr>
                <w:rFonts w:ascii="Noto Sans" w:hAnsi="Noto Sans" w:cs="Noto Sans"/>
                <w:noProof/>
                <w:sz w:val="16"/>
                <w:szCs w:val="16"/>
                <w:lang w:eastAsia="ar-SA"/>
              </w:rPr>
              <w:lastRenderedPageBreak/>
              <w:t>un reparto proporcional de puntuación entre el resto de los licitantes en razón de la comprobación de la prestación de los servicios de manera satisfactoria y del cumplimiento de los contratos.</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 xml:space="preserve"> </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Cumplimiento = (A*B) /C</w:t>
            </w: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Dónde:</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"A"= Puntos a otorgar (10).</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"B"= Número de cartas, cancelaciones, actas y/o facturas y remisiones presentados por el licitante evaluado y que estos sean aceptados.</w:t>
            </w:r>
          </w:p>
          <w:p w:rsidR="004D6862" w:rsidRPr="008F52B3" w:rsidRDefault="004D6862" w:rsidP="00F7492B">
            <w:pPr>
              <w:jc w:val="both"/>
              <w:rPr>
                <w:rFonts w:ascii="Noto Sans" w:hAnsi="Noto Sans" w:cs="Noto Sans"/>
                <w:noProof/>
                <w:sz w:val="16"/>
                <w:szCs w:val="16"/>
                <w:lang w:eastAsia="ar-SA"/>
              </w:rPr>
            </w:pPr>
            <w:r w:rsidRPr="008F52B3">
              <w:rPr>
                <w:rFonts w:ascii="Noto Sans" w:hAnsi="Noto Sans" w:cs="Noto Sans"/>
                <w:noProof/>
                <w:sz w:val="16"/>
                <w:szCs w:val="16"/>
                <w:lang w:eastAsia="ar-SA"/>
              </w:rPr>
              <w:t>"C"= Número de cartas, cancelaciones, actas y/o facturas y remisiones (máximo 5) presentados por uno de los licitantes con mayor número y que estos sean aceptados.</w:t>
            </w:r>
          </w:p>
        </w:tc>
        <w:tc>
          <w:tcPr>
            <w:tcW w:w="590" w:type="pct"/>
            <w:vAlign w:val="center"/>
          </w:tcPr>
          <w:p w:rsidR="004D6862" w:rsidRPr="008F52B3" w:rsidRDefault="004D6862" w:rsidP="00F7492B">
            <w:pPr>
              <w:jc w:val="center"/>
              <w:rPr>
                <w:rFonts w:ascii="Noto Sans" w:hAnsi="Noto Sans" w:cs="Noto Sans"/>
                <w:i/>
                <w:noProof/>
                <w:sz w:val="16"/>
                <w:szCs w:val="16"/>
                <w:lang w:eastAsia="ar-SA"/>
              </w:rPr>
            </w:pPr>
            <w:r w:rsidRPr="008F52B3">
              <w:rPr>
                <w:rFonts w:ascii="Noto Sans" w:hAnsi="Noto Sans" w:cs="Noto Sans"/>
                <w:sz w:val="16"/>
                <w:szCs w:val="16"/>
              </w:rPr>
              <w:lastRenderedPageBreak/>
              <w:t>10</w:t>
            </w:r>
          </w:p>
        </w:tc>
      </w:tr>
    </w:tbl>
    <w:p w:rsidR="004D6862" w:rsidRDefault="004D6862" w:rsidP="00F7492B">
      <w:pPr>
        <w:jc w:val="both"/>
        <w:rPr>
          <w:rFonts w:ascii="Noto Sans" w:hAnsi="Noto Sans" w:cs="Noto Sans"/>
          <w:sz w:val="20"/>
          <w:szCs w:val="20"/>
        </w:rPr>
      </w:pPr>
    </w:p>
    <w:p w:rsidR="006F0AC5" w:rsidRPr="008F52B3" w:rsidRDefault="006F0AC5" w:rsidP="00F7492B">
      <w:pPr>
        <w:suppressAutoHyphens/>
        <w:contextualSpacing/>
        <w:jc w:val="both"/>
        <w:rPr>
          <w:rFonts w:ascii="Noto Sans" w:hAnsi="Noto Sans" w:cs="Noto Sans"/>
          <w:sz w:val="18"/>
          <w:szCs w:val="20"/>
        </w:rPr>
      </w:pPr>
      <w:r w:rsidRPr="008F52B3">
        <w:rPr>
          <w:rFonts w:ascii="Noto Sans" w:hAnsi="Noto Sans" w:cs="Noto Sans"/>
          <w:sz w:val="18"/>
          <w:szCs w:val="20"/>
        </w:rPr>
        <w:t>De acuerdo con los “Lineamientos para la aplicación del criterio de evaluación de proposiciones a través del mecanismo de puntos o porcentajes en los procedimientos de contratación” publicado en el Diario Oficial de la Federación el 09 de septiembre de 2010, en los criterios de evaluación para la evaluación del SMI para PMI se asigna la puntuación respectiva de acuerdo con lo siguiente:</w:t>
      </w:r>
    </w:p>
    <w:p w:rsidR="006F0AC5" w:rsidRPr="008F52B3" w:rsidRDefault="006F0AC5" w:rsidP="00F7492B">
      <w:pPr>
        <w:suppressAutoHyphens/>
        <w:contextualSpacing/>
        <w:jc w:val="both"/>
        <w:rPr>
          <w:rFonts w:ascii="Noto Sans" w:hAnsi="Noto Sans" w:cs="Noto Sans"/>
          <w:sz w:val="18"/>
          <w:szCs w:val="20"/>
        </w:rPr>
      </w:pPr>
    </w:p>
    <w:p w:rsidR="006F0AC5" w:rsidRPr="008F52B3" w:rsidRDefault="006F0AC5" w:rsidP="00F7492B">
      <w:pPr>
        <w:numPr>
          <w:ilvl w:val="0"/>
          <w:numId w:val="259"/>
        </w:numPr>
        <w:suppressAutoHyphens/>
        <w:ind w:left="993" w:hanging="426"/>
        <w:contextualSpacing/>
        <w:jc w:val="both"/>
        <w:rPr>
          <w:rFonts w:ascii="Noto Sans" w:hAnsi="Noto Sans" w:cs="Noto Sans"/>
          <w:sz w:val="18"/>
          <w:szCs w:val="20"/>
        </w:rPr>
      </w:pPr>
      <w:r w:rsidRPr="008F52B3">
        <w:rPr>
          <w:rFonts w:ascii="Noto Sans" w:hAnsi="Noto Sans" w:cs="Noto Sans"/>
          <w:sz w:val="18"/>
          <w:szCs w:val="20"/>
        </w:rPr>
        <w:t>Capacidad del licitante. El área técnica considera indispensable que el licitante cuente con personal con conocimientos, experiencia y habilidades para la prestación de este servicio médico, por lo que se incluye en este rubro los siguientes elementos de evaluación:</w:t>
      </w:r>
    </w:p>
    <w:p w:rsidR="006F0AC5" w:rsidRPr="008F52B3" w:rsidRDefault="006F0AC5" w:rsidP="00F7492B">
      <w:pPr>
        <w:numPr>
          <w:ilvl w:val="0"/>
          <w:numId w:val="262"/>
        </w:numPr>
        <w:suppressAutoHyphens/>
        <w:contextualSpacing/>
        <w:jc w:val="both"/>
        <w:rPr>
          <w:rFonts w:ascii="Noto Sans" w:hAnsi="Noto Sans" w:cs="Noto Sans"/>
          <w:sz w:val="18"/>
          <w:szCs w:val="20"/>
        </w:rPr>
      </w:pPr>
      <w:r w:rsidRPr="008F52B3">
        <w:rPr>
          <w:rFonts w:ascii="Noto Sans" w:hAnsi="Noto Sans" w:cs="Noto Sans"/>
          <w:sz w:val="18"/>
          <w:szCs w:val="20"/>
        </w:rPr>
        <w:t xml:space="preserve">Primero. Experiencia en asuntos relacionados con la materia del servicio objeto del procedimiento de contratación de que se trate. </w:t>
      </w:r>
    </w:p>
    <w:p w:rsidR="006F0AC5" w:rsidRPr="008F52B3" w:rsidRDefault="006F0AC5" w:rsidP="00F7492B">
      <w:pPr>
        <w:suppressAutoHyphens/>
        <w:ind w:left="1713"/>
        <w:contextualSpacing/>
        <w:jc w:val="both"/>
        <w:rPr>
          <w:rFonts w:ascii="Noto Sans" w:hAnsi="Noto Sans" w:cs="Noto Sans"/>
          <w:sz w:val="18"/>
          <w:szCs w:val="20"/>
        </w:rPr>
      </w:pPr>
    </w:p>
    <w:p w:rsidR="006F0AC5" w:rsidRPr="008F52B3" w:rsidRDefault="006F0AC5" w:rsidP="00F7492B">
      <w:pPr>
        <w:numPr>
          <w:ilvl w:val="0"/>
          <w:numId w:val="262"/>
        </w:numPr>
        <w:suppressAutoHyphens/>
        <w:contextualSpacing/>
        <w:jc w:val="both"/>
        <w:rPr>
          <w:rFonts w:ascii="Noto Sans" w:hAnsi="Noto Sans" w:cs="Noto Sans"/>
          <w:sz w:val="18"/>
          <w:szCs w:val="20"/>
        </w:rPr>
      </w:pPr>
      <w:r w:rsidRPr="008F52B3">
        <w:rPr>
          <w:rFonts w:ascii="Noto Sans" w:hAnsi="Noto Sans" w:cs="Noto Sans"/>
          <w:sz w:val="18"/>
          <w:szCs w:val="20"/>
        </w:rPr>
        <w:t xml:space="preserve">Segundo. Competencia o habilidad en el trabajo de acuerdo con sus conocimientos académicos o profesionales. </w:t>
      </w:r>
    </w:p>
    <w:p w:rsidR="006F0AC5" w:rsidRPr="008F52B3" w:rsidRDefault="006F0AC5" w:rsidP="00F7492B">
      <w:pPr>
        <w:suppressAutoHyphens/>
        <w:ind w:left="1713"/>
        <w:contextualSpacing/>
        <w:jc w:val="both"/>
        <w:rPr>
          <w:rFonts w:ascii="Noto Sans" w:hAnsi="Noto Sans" w:cs="Noto Sans"/>
          <w:sz w:val="18"/>
          <w:szCs w:val="20"/>
        </w:rPr>
      </w:pPr>
    </w:p>
    <w:p w:rsidR="006F0AC5" w:rsidRPr="008F52B3" w:rsidRDefault="006F0AC5" w:rsidP="00F7492B">
      <w:pPr>
        <w:numPr>
          <w:ilvl w:val="0"/>
          <w:numId w:val="262"/>
        </w:numPr>
        <w:suppressAutoHyphens/>
        <w:contextualSpacing/>
        <w:jc w:val="both"/>
        <w:rPr>
          <w:rFonts w:ascii="Noto Sans" w:hAnsi="Noto Sans" w:cs="Noto Sans"/>
          <w:sz w:val="18"/>
          <w:szCs w:val="20"/>
        </w:rPr>
      </w:pPr>
      <w:r w:rsidRPr="008F52B3">
        <w:rPr>
          <w:rFonts w:ascii="Noto Sans" w:hAnsi="Noto Sans" w:cs="Noto Sans"/>
          <w:sz w:val="18"/>
          <w:szCs w:val="20"/>
        </w:rPr>
        <w:t>Tercero. Dominio de herramientas relacionadas con el servicio</w:t>
      </w:r>
    </w:p>
    <w:p w:rsidR="006F0AC5" w:rsidRPr="008F52B3" w:rsidRDefault="006F0AC5" w:rsidP="00F7492B">
      <w:pPr>
        <w:suppressAutoHyphens/>
        <w:jc w:val="both"/>
        <w:rPr>
          <w:rFonts w:ascii="Noto Sans" w:hAnsi="Noto Sans" w:cs="Noto Sans"/>
          <w:sz w:val="18"/>
          <w:szCs w:val="20"/>
        </w:rPr>
      </w:pPr>
    </w:p>
    <w:p w:rsidR="006F0AC5" w:rsidRPr="008F52B3" w:rsidRDefault="006F0AC5" w:rsidP="00F7492B">
      <w:pPr>
        <w:suppressAutoHyphens/>
        <w:jc w:val="both"/>
        <w:rPr>
          <w:rFonts w:ascii="Noto Sans" w:hAnsi="Noto Sans" w:cs="Noto Sans"/>
          <w:sz w:val="18"/>
          <w:szCs w:val="20"/>
        </w:rPr>
      </w:pPr>
      <w:r w:rsidRPr="008F52B3">
        <w:rPr>
          <w:rFonts w:ascii="Noto Sans" w:hAnsi="Noto Sans" w:cs="Noto Sans"/>
          <w:sz w:val="18"/>
          <w:szCs w:val="20"/>
        </w:rPr>
        <w:t>Asimismo, en cumplimiento al segundo párrafo del artículo 1</w:t>
      </w:r>
      <w:r>
        <w:rPr>
          <w:rFonts w:ascii="Noto Sans" w:hAnsi="Noto Sans" w:cs="Noto Sans"/>
          <w:sz w:val="18"/>
          <w:szCs w:val="20"/>
        </w:rPr>
        <w:t xml:space="preserve">8 FRACCIÖN III, inciso A </w:t>
      </w:r>
      <w:r w:rsidRPr="008F52B3">
        <w:rPr>
          <w:rFonts w:ascii="Noto Sans" w:hAnsi="Noto Sans" w:cs="Noto Sans"/>
          <w:sz w:val="18"/>
          <w:szCs w:val="20"/>
        </w:rPr>
        <w:t>de la Ley de Adquisiciones y a los Lineamientos para la aplicación del criterio de evaluación de proposiciones a través del mecanismo de puntos o porcentajes en los procedimientos de contratación se otorga puntuación a personas con discapacidad, a empresas que cuenten con trabajadores con discapacidad y a MIPYMES que produzcan bienes con innovación tecnológica</w:t>
      </w:r>
    </w:p>
    <w:p w:rsidR="006F0AC5" w:rsidRPr="008F52B3" w:rsidRDefault="006F0AC5" w:rsidP="004C3568">
      <w:pPr>
        <w:suppressAutoHyphens/>
        <w:contextualSpacing/>
        <w:jc w:val="both"/>
        <w:rPr>
          <w:rFonts w:ascii="Noto Sans" w:hAnsi="Noto Sans" w:cs="Noto Sans"/>
          <w:sz w:val="18"/>
          <w:szCs w:val="20"/>
        </w:rPr>
      </w:pPr>
    </w:p>
    <w:p w:rsidR="006F0AC5" w:rsidRPr="008F52B3" w:rsidRDefault="006F0AC5" w:rsidP="00F7492B">
      <w:pPr>
        <w:pStyle w:val="Prrafodelista"/>
        <w:numPr>
          <w:ilvl w:val="0"/>
          <w:numId w:val="259"/>
        </w:numPr>
        <w:suppressAutoHyphens/>
        <w:jc w:val="both"/>
        <w:rPr>
          <w:rFonts w:ascii="Noto Sans" w:hAnsi="Noto Sans" w:cs="Noto Sans"/>
          <w:i/>
          <w:iCs/>
          <w:color w:val="000000"/>
          <w:szCs w:val="18"/>
          <w:lang w:eastAsia="ar-SA"/>
        </w:rPr>
      </w:pPr>
      <w:r w:rsidRPr="008F52B3">
        <w:rPr>
          <w:rFonts w:ascii="Noto Sans" w:hAnsi="Noto Sans" w:cs="Noto Sans"/>
          <w:sz w:val="18"/>
          <w:szCs w:val="20"/>
        </w:rPr>
        <w:t>Se incluye el concepto relativo a la capacidad del equipamiento. derivado del impacto positivo que puede significar para la atención de los derechohabientes que los equipos ofertados para el servicio cuenten con la mayor tecnología y actualización posible, se considera otorgar puntos a quien proporcione este beneficio a las unidades médicas. Lo anterior en concordancia con lo establecido en el Artículo Décimo, Sección Cuarta, Inciso I, que señala: “</w:t>
      </w:r>
      <w:r w:rsidRPr="008F52B3">
        <w:rPr>
          <w:rStyle w:val="Refdecomentario"/>
          <w:rFonts w:ascii="Noto Sans" w:hAnsi="Noto Sans" w:cs="Noto Sans"/>
          <w:i/>
          <w:iCs/>
          <w:color w:val="000000"/>
          <w:sz w:val="22"/>
          <w:szCs w:val="18"/>
          <w:lang w:eastAsia="ar-SA"/>
        </w:rPr>
        <w:t xml:space="preserve">En cualquiera de los </w:t>
      </w:r>
      <w:proofErr w:type="spellStart"/>
      <w:r w:rsidRPr="008F52B3">
        <w:rPr>
          <w:rStyle w:val="Refdecomentario"/>
          <w:rFonts w:ascii="Noto Sans" w:hAnsi="Noto Sans" w:cs="Noto Sans"/>
          <w:i/>
          <w:iCs/>
          <w:color w:val="000000"/>
          <w:sz w:val="22"/>
          <w:szCs w:val="18"/>
          <w:lang w:eastAsia="ar-SA"/>
        </w:rPr>
        <w:t>subrubros</w:t>
      </w:r>
      <w:proofErr w:type="spellEnd"/>
      <w:r w:rsidRPr="008F52B3">
        <w:rPr>
          <w:rStyle w:val="Refdecomentario"/>
          <w:rFonts w:ascii="Noto Sans" w:hAnsi="Noto Sans" w:cs="Noto Sans"/>
          <w:i/>
          <w:iCs/>
          <w:color w:val="000000"/>
          <w:sz w:val="22"/>
          <w:szCs w:val="18"/>
          <w:lang w:eastAsia="ar-SA"/>
        </w:rPr>
        <w:t>, la convocante podrá otorgar puntuación o unidades porcentuales adicionales a los licitantes que ofrezcan características o condiciones superiores de los servicios o de aquellos aspectos solicitados al licitante considerados como mínimos indispensables, siempre y cuando ello repercuta directamente en la obtención de mejores condiciones para el Estado”</w:t>
      </w:r>
    </w:p>
    <w:p w:rsidR="006F0AC5" w:rsidRPr="008F52B3" w:rsidRDefault="006F0AC5" w:rsidP="00F7492B">
      <w:pPr>
        <w:numPr>
          <w:ilvl w:val="0"/>
          <w:numId w:val="259"/>
        </w:numPr>
        <w:suppressAutoHyphens/>
        <w:ind w:left="993" w:hanging="426"/>
        <w:contextualSpacing/>
        <w:jc w:val="both"/>
        <w:rPr>
          <w:rFonts w:ascii="Noto Sans" w:hAnsi="Noto Sans" w:cs="Noto Sans"/>
          <w:sz w:val="18"/>
          <w:szCs w:val="20"/>
        </w:rPr>
      </w:pPr>
      <w:r w:rsidRPr="008F52B3">
        <w:rPr>
          <w:rFonts w:ascii="Noto Sans" w:hAnsi="Noto Sans" w:cs="Noto Sans"/>
          <w:sz w:val="18"/>
          <w:szCs w:val="20"/>
        </w:rPr>
        <w:t>En la experiencia se tomará en cuenta el tiempo en que el licitante ha prestado a cualquier persona servicios de la misma naturaleza de los que son objeto del procedimiento de contratación de que se trate, considerando como máximo un total de 5 años.</w:t>
      </w:r>
    </w:p>
    <w:p w:rsidR="006F0AC5" w:rsidRPr="008F52B3" w:rsidRDefault="006F0AC5" w:rsidP="00F7492B">
      <w:pPr>
        <w:suppressAutoHyphens/>
        <w:ind w:left="993"/>
        <w:contextualSpacing/>
        <w:jc w:val="both"/>
        <w:rPr>
          <w:rFonts w:ascii="Noto Sans" w:hAnsi="Noto Sans" w:cs="Noto Sans"/>
          <w:sz w:val="18"/>
          <w:szCs w:val="20"/>
        </w:rPr>
      </w:pPr>
    </w:p>
    <w:p w:rsidR="006F0AC5" w:rsidRPr="008F52B3" w:rsidRDefault="006F0AC5" w:rsidP="00F7492B">
      <w:pPr>
        <w:numPr>
          <w:ilvl w:val="0"/>
          <w:numId w:val="259"/>
        </w:numPr>
        <w:suppressAutoHyphens/>
        <w:ind w:left="993" w:hanging="426"/>
        <w:contextualSpacing/>
        <w:jc w:val="both"/>
        <w:rPr>
          <w:rFonts w:ascii="Noto Sans" w:hAnsi="Noto Sans" w:cs="Noto Sans"/>
          <w:sz w:val="18"/>
          <w:szCs w:val="20"/>
        </w:rPr>
      </w:pPr>
      <w:r w:rsidRPr="008F52B3">
        <w:rPr>
          <w:rFonts w:ascii="Noto Sans" w:hAnsi="Noto Sans" w:cs="Noto Sans"/>
          <w:sz w:val="18"/>
          <w:szCs w:val="20"/>
        </w:rPr>
        <w:t>En la especialidad se valora si los servicios que ha venido prestando el licitante, corresponden a las características específicas y a condiciones similares de este servicio médico integral, por lo que se solicita contar con contratos que acrediten dicha especialidad.</w:t>
      </w:r>
    </w:p>
    <w:p w:rsidR="006F0AC5" w:rsidRPr="008F52B3" w:rsidRDefault="006F0AC5" w:rsidP="00F7492B">
      <w:pPr>
        <w:ind w:left="720"/>
        <w:contextualSpacing/>
        <w:rPr>
          <w:rFonts w:ascii="Noto Sans" w:hAnsi="Noto Sans" w:cs="Noto Sans"/>
          <w:sz w:val="18"/>
          <w:szCs w:val="20"/>
        </w:rPr>
      </w:pPr>
    </w:p>
    <w:p w:rsidR="006F0AC5" w:rsidRPr="008F52B3" w:rsidRDefault="006F0AC5" w:rsidP="00F7492B">
      <w:pPr>
        <w:numPr>
          <w:ilvl w:val="0"/>
          <w:numId w:val="259"/>
        </w:numPr>
        <w:suppressAutoHyphens/>
        <w:ind w:left="993" w:hanging="426"/>
        <w:contextualSpacing/>
        <w:jc w:val="both"/>
        <w:rPr>
          <w:rFonts w:ascii="Noto Sans" w:hAnsi="Noto Sans" w:cs="Noto Sans"/>
          <w:sz w:val="18"/>
          <w:szCs w:val="20"/>
        </w:rPr>
      </w:pPr>
      <w:r w:rsidRPr="008F52B3">
        <w:rPr>
          <w:rFonts w:ascii="Noto Sans" w:hAnsi="Noto Sans" w:cs="Noto Sans"/>
          <w:sz w:val="18"/>
          <w:szCs w:val="20"/>
        </w:rPr>
        <w:t>En el cumplimiento de contratos, es necesario medir el cumplimiento que el licitante ha tenido en la prestación oportuna y adecuada del servicio médico integral de la misma naturaleza del servicio de mérito, por lo que se solicitan cancelaciones de fianza, escrito de liberación de fianza  o manifestación expresa de la contratante sobre el cumplimiento total de los contratos presentados</w:t>
      </w:r>
    </w:p>
    <w:p w:rsidR="006F0AC5" w:rsidRPr="008F52B3" w:rsidRDefault="006F0AC5" w:rsidP="00F7492B">
      <w:pPr>
        <w:suppressAutoHyphens/>
        <w:ind w:left="993"/>
        <w:contextualSpacing/>
        <w:jc w:val="both"/>
        <w:rPr>
          <w:rFonts w:ascii="Noto Sans" w:hAnsi="Noto Sans" w:cs="Noto Sans"/>
          <w:sz w:val="18"/>
          <w:szCs w:val="20"/>
        </w:rPr>
      </w:pPr>
    </w:p>
    <w:p w:rsidR="006F0AC5" w:rsidRPr="008F52B3" w:rsidRDefault="006F0AC5" w:rsidP="00F7492B">
      <w:pPr>
        <w:numPr>
          <w:ilvl w:val="0"/>
          <w:numId w:val="259"/>
        </w:numPr>
        <w:suppressAutoHyphens/>
        <w:ind w:left="993" w:hanging="426"/>
        <w:contextualSpacing/>
        <w:jc w:val="both"/>
        <w:rPr>
          <w:rFonts w:ascii="Noto Sans" w:hAnsi="Noto Sans" w:cs="Noto Sans"/>
          <w:sz w:val="18"/>
          <w:szCs w:val="20"/>
        </w:rPr>
      </w:pPr>
      <w:r w:rsidRPr="008F52B3">
        <w:rPr>
          <w:rFonts w:ascii="Noto Sans" w:hAnsi="Noto Sans" w:cs="Noto Sans"/>
          <w:sz w:val="18"/>
          <w:szCs w:val="20"/>
        </w:rPr>
        <w:t xml:space="preserve">Propuesta de Trabajo. Se considera de suma importancia el planteamiento que haga el licitante en este rubro, por lo que se solicitan y evalúan los siguientes </w:t>
      </w:r>
      <w:proofErr w:type="spellStart"/>
      <w:r w:rsidRPr="008F52B3">
        <w:rPr>
          <w:rFonts w:ascii="Noto Sans" w:hAnsi="Noto Sans" w:cs="Noto Sans"/>
          <w:sz w:val="18"/>
          <w:szCs w:val="20"/>
        </w:rPr>
        <w:t>subrubros</w:t>
      </w:r>
      <w:proofErr w:type="spellEnd"/>
      <w:r w:rsidRPr="008F52B3">
        <w:rPr>
          <w:rFonts w:ascii="Noto Sans" w:hAnsi="Noto Sans" w:cs="Noto Sans"/>
          <w:sz w:val="18"/>
          <w:szCs w:val="20"/>
        </w:rPr>
        <w:t>:</w:t>
      </w:r>
    </w:p>
    <w:p w:rsidR="006F0AC5" w:rsidRPr="008F52B3" w:rsidRDefault="006F0AC5" w:rsidP="00F7492B">
      <w:pPr>
        <w:suppressAutoHyphens/>
        <w:ind w:left="720"/>
        <w:contextualSpacing/>
        <w:jc w:val="both"/>
        <w:rPr>
          <w:rFonts w:ascii="Noto Sans" w:hAnsi="Noto Sans" w:cs="Noto Sans"/>
          <w:sz w:val="18"/>
          <w:szCs w:val="20"/>
        </w:rPr>
      </w:pPr>
    </w:p>
    <w:p w:rsidR="006F0AC5" w:rsidRPr="008F52B3" w:rsidRDefault="006F0AC5" w:rsidP="00F7492B">
      <w:pPr>
        <w:numPr>
          <w:ilvl w:val="0"/>
          <w:numId w:val="260"/>
        </w:numPr>
        <w:suppressAutoHyphens/>
        <w:contextualSpacing/>
        <w:jc w:val="both"/>
        <w:rPr>
          <w:rFonts w:ascii="Noto Sans" w:hAnsi="Noto Sans" w:cs="Noto Sans"/>
          <w:sz w:val="18"/>
          <w:szCs w:val="20"/>
        </w:rPr>
      </w:pPr>
      <w:r w:rsidRPr="008F52B3">
        <w:rPr>
          <w:rFonts w:ascii="Noto Sans" w:hAnsi="Noto Sans" w:cs="Noto Sans"/>
          <w:sz w:val="18"/>
          <w:szCs w:val="20"/>
        </w:rPr>
        <w:t>Metodología para la prestación del servicio;</w:t>
      </w:r>
    </w:p>
    <w:p w:rsidR="006F0AC5" w:rsidRPr="008F52B3" w:rsidRDefault="006F0AC5" w:rsidP="00F7492B">
      <w:pPr>
        <w:suppressAutoHyphens/>
        <w:ind w:left="720"/>
        <w:contextualSpacing/>
        <w:jc w:val="both"/>
        <w:rPr>
          <w:rFonts w:ascii="Noto Sans" w:hAnsi="Noto Sans" w:cs="Noto Sans"/>
          <w:sz w:val="18"/>
          <w:szCs w:val="20"/>
        </w:rPr>
      </w:pPr>
    </w:p>
    <w:p w:rsidR="006F0AC5" w:rsidRPr="008F52B3" w:rsidRDefault="006F0AC5" w:rsidP="00F7492B">
      <w:pPr>
        <w:numPr>
          <w:ilvl w:val="0"/>
          <w:numId w:val="260"/>
        </w:numPr>
        <w:suppressAutoHyphens/>
        <w:contextualSpacing/>
        <w:jc w:val="both"/>
        <w:rPr>
          <w:rFonts w:ascii="Noto Sans" w:hAnsi="Noto Sans" w:cs="Noto Sans"/>
          <w:sz w:val="18"/>
          <w:szCs w:val="20"/>
        </w:rPr>
      </w:pPr>
      <w:r w:rsidRPr="008F52B3">
        <w:rPr>
          <w:rFonts w:ascii="Noto Sans" w:hAnsi="Noto Sans" w:cs="Noto Sans"/>
          <w:sz w:val="18"/>
          <w:szCs w:val="20"/>
        </w:rPr>
        <w:t>Plan de trabajo propuesto por el licitante, que es de suma importancia, ya que se estructura una organización de los recursos humanos para la prestación del servicio, lo cual tiene un efecto directo en la atención médica.</w:t>
      </w:r>
    </w:p>
    <w:p w:rsidR="006F0AC5" w:rsidRPr="008F52B3" w:rsidRDefault="006F0AC5" w:rsidP="00F7492B">
      <w:pPr>
        <w:suppressAutoHyphens/>
        <w:ind w:left="720"/>
        <w:contextualSpacing/>
        <w:jc w:val="both"/>
        <w:rPr>
          <w:rFonts w:ascii="Noto Sans" w:hAnsi="Noto Sans" w:cs="Noto Sans"/>
          <w:sz w:val="18"/>
          <w:szCs w:val="20"/>
        </w:rPr>
      </w:pPr>
    </w:p>
    <w:p w:rsidR="006F0AC5" w:rsidRPr="008F52B3" w:rsidRDefault="006F0AC5" w:rsidP="00F7492B">
      <w:pPr>
        <w:suppressAutoHyphens/>
        <w:ind w:right="191"/>
        <w:contextualSpacing/>
        <w:jc w:val="both"/>
        <w:rPr>
          <w:rFonts w:ascii="Noto Sans" w:hAnsi="Noto Sans" w:cs="Noto Sans"/>
          <w:b/>
          <w:sz w:val="18"/>
          <w:szCs w:val="20"/>
        </w:rPr>
      </w:pPr>
      <w:r w:rsidRPr="008F52B3">
        <w:rPr>
          <w:rFonts w:ascii="Noto Sans" w:hAnsi="Noto Sans" w:cs="Noto Sans"/>
          <w:b/>
          <w:sz w:val="18"/>
          <w:szCs w:val="20"/>
        </w:rPr>
        <w:t>Solvencia de Proposiciones:</w:t>
      </w:r>
    </w:p>
    <w:p w:rsidR="006F0AC5" w:rsidRPr="008F52B3" w:rsidRDefault="006F0AC5" w:rsidP="00F7492B">
      <w:pPr>
        <w:suppressAutoHyphens/>
        <w:contextualSpacing/>
        <w:jc w:val="both"/>
        <w:rPr>
          <w:rFonts w:ascii="Noto Sans" w:hAnsi="Noto Sans" w:cs="Noto Sans"/>
          <w:sz w:val="22"/>
          <w:szCs w:val="18"/>
        </w:rPr>
      </w:pPr>
    </w:p>
    <w:p w:rsidR="006F0AC5" w:rsidRPr="008F52B3" w:rsidRDefault="006F0AC5" w:rsidP="00F7492B">
      <w:pPr>
        <w:numPr>
          <w:ilvl w:val="0"/>
          <w:numId w:val="261"/>
        </w:numPr>
        <w:suppressAutoHyphens/>
        <w:ind w:left="284" w:firstLine="0"/>
        <w:contextualSpacing/>
        <w:jc w:val="both"/>
        <w:rPr>
          <w:rFonts w:ascii="Noto Sans" w:hAnsi="Noto Sans" w:cs="Noto Sans"/>
          <w:sz w:val="18"/>
          <w:szCs w:val="20"/>
        </w:rPr>
      </w:pPr>
      <w:r w:rsidRPr="008F52B3">
        <w:rPr>
          <w:rFonts w:ascii="Noto Sans" w:hAnsi="Noto Sans" w:cs="Noto Sans"/>
          <w:sz w:val="18"/>
          <w:szCs w:val="20"/>
        </w:rPr>
        <w:t>Posterior a la calificación de puntos y porcentajes se determinará como propuesta solvente técnicamente, aquella que, como resultado de la calificación obtenida en la evaluación técnica, cumpla con el puntaje mínimo de aceptación de 45 puntos del total de los rubros señalados.</w:t>
      </w:r>
    </w:p>
    <w:p w:rsidR="006F0AC5" w:rsidRPr="008F52B3" w:rsidRDefault="006F0AC5" w:rsidP="00F7492B">
      <w:pPr>
        <w:suppressAutoHyphens/>
        <w:ind w:left="284"/>
        <w:contextualSpacing/>
        <w:jc w:val="both"/>
        <w:rPr>
          <w:rFonts w:ascii="Noto Sans" w:hAnsi="Noto Sans" w:cs="Noto Sans"/>
          <w:sz w:val="18"/>
          <w:szCs w:val="20"/>
        </w:rPr>
      </w:pPr>
    </w:p>
    <w:p w:rsidR="006F0AC5" w:rsidRPr="008F52B3" w:rsidRDefault="006F0AC5" w:rsidP="00F7492B">
      <w:pPr>
        <w:numPr>
          <w:ilvl w:val="0"/>
          <w:numId w:val="261"/>
        </w:numPr>
        <w:suppressAutoHyphens/>
        <w:ind w:left="284" w:firstLine="0"/>
        <w:contextualSpacing/>
        <w:jc w:val="both"/>
        <w:rPr>
          <w:rFonts w:ascii="Noto Sans" w:hAnsi="Noto Sans" w:cs="Noto Sans"/>
          <w:sz w:val="18"/>
          <w:szCs w:val="20"/>
        </w:rPr>
      </w:pPr>
      <w:r w:rsidRPr="008F52B3">
        <w:rPr>
          <w:rFonts w:ascii="Noto Sans" w:hAnsi="Noto Sans" w:cs="Noto Sans"/>
          <w:sz w:val="18"/>
          <w:szCs w:val="20"/>
        </w:rPr>
        <w:t xml:space="preserve">Una vez efectuado este procedimiento, se procederá a evaluar las ofertas económicas presentadas por los licitantes que hayan obtenido como mínimo los 45 puntos del total de los rubros de la propuesta técnica. </w:t>
      </w:r>
    </w:p>
    <w:p w:rsidR="006F0AC5" w:rsidRPr="008F52B3" w:rsidRDefault="006F0AC5" w:rsidP="00F7492B">
      <w:pPr>
        <w:suppressAutoHyphens/>
        <w:ind w:left="284"/>
        <w:contextualSpacing/>
        <w:jc w:val="both"/>
        <w:rPr>
          <w:rFonts w:ascii="Noto Sans" w:hAnsi="Noto Sans" w:cs="Noto Sans"/>
          <w:sz w:val="18"/>
          <w:szCs w:val="20"/>
        </w:rPr>
      </w:pPr>
    </w:p>
    <w:p w:rsidR="006F0AC5" w:rsidRPr="008F52B3" w:rsidRDefault="006F0AC5" w:rsidP="00F7492B">
      <w:pPr>
        <w:numPr>
          <w:ilvl w:val="0"/>
          <w:numId w:val="261"/>
        </w:numPr>
        <w:suppressAutoHyphens/>
        <w:ind w:left="284" w:firstLine="0"/>
        <w:contextualSpacing/>
        <w:jc w:val="both"/>
        <w:rPr>
          <w:rFonts w:ascii="Noto Sans" w:hAnsi="Noto Sans" w:cs="Noto Sans"/>
          <w:sz w:val="18"/>
          <w:szCs w:val="20"/>
        </w:rPr>
      </w:pPr>
      <w:r w:rsidRPr="008F52B3">
        <w:rPr>
          <w:rFonts w:ascii="Noto Sans" w:hAnsi="Noto Sans" w:cs="Noto Sans"/>
          <w:sz w:val="18"/>
          <w:szCs w:val="20"/>
        </w:rPr>
        <w:t>El Instituto adjudicará el Contrato al licitante que reúna las condiciones legales, técnicas y económicas requeridas y garantice satisfactoriamente el cumplimiento de las obligaciones, así como aquella que tenga la mejor evaluación combinada en términos de los criterios de puntos.</w:t>
      </w:r>
    </w:p>
    <w:p w:rsidR="006F0AC5" w:rsidRPr="008F52B3" w:rsidRDefault="006F0AC5" w:rsidP="00F7492B">
      <w:pPr>
        <w:suppressAutoHyphens/>
        <w:ind w:left="284"/>
        <w:contextualSpacing/>
        <w:jc w:val="both"/>
        <w:rPr>
          <w:rFonts w:ascii="Noto Sans" w:hAnsi="Noto Sans" w:cs="Noto Sans"/>
          <w:sz w:val="18"/>
          <w:szCs w:val="20"/>
        </w:rPr>
      </w:pPr>
    </w:p>
    <w:p w:rsidR="006F0AC5" w:rsidRPr="008F52B3" w:rsidRDefault="006F0AC5" w:rsidP="00F7492B">
      <w:pPr>
        <w:numPr>
          <w:ilvl w:val="0"/>
          <w:numId w:val="261"/>
        </w:numPr>
        <w:suppressAutoHyphens/>
        <w:ind w:left="284" w:firstLine="0"/>
        <w:contextualSpacing/>
        <w:jc w:val="both"/>
        <w:rPr>
          <w:rFonts w:ascii="Noto Sans" w:hAnsi="Noto Sans" w:cs="Noto Sans"/>
          <w:sz w:val="18"/>
          <w:szCs w:val="20"/>
        </w:rPr>
      </w:pPr>
      <w:r w:rsidRPr="008F52B3">
        <w:rPr>
          <w:rFonts w:ascii="Noto Sans" w:hAnsi="Noto Sans" w:cs="Noto Sans"/>
          <w:sz w:val="18"/>
          <w:szCs w:val="20"/>
        </w:rPr>
        <w:t>Se elaborará un cuadro comparativo con los puntos obtenidos por los licitantes, mismo que permitirá hacer un análisis comparativo.</w:t>
      </w:r>
    </w:p>
    <w:p w:rsidR="006F0AC5" w:rsidRPr="008F52B3" w:rsidRDefault="006F0AC5" w:rsidP="00F7492B">
      <w:pPr>
        <w:suppressAutoHyphens/>
        <w:jc w:val="both"/>
        <w:rPr>
          <w:rFonts w:ascii="Noto Sans" w:hAnsi="Noto Sans" w:cs="Noto Sans"/>
          <w:sz w:val="18"/>
          <w:szCs w:val="20"/>
        </w:rPr>
      </w:pPr>
    </w:p>
    <w:p w:rsidR="006F0AC5" w:rsidRPr="008F52B3" w:rsidRDefault="006F0AC5" w:rsidP="00F7492B">
      <w:pPr>
        <w:numPr>
          <w:ilvl w:val="0"/>
          <w:numId w:val="261"/>
        </w:numPr>
        <w:suppressAutoHyphens/>
        <w:ind w:left="284" w:firstLine="0"/>
        <w:contextualSpacing/>
        <w:jc w:val="both"/>
        <w:rPr>
          <w:rFonts w:ascii="Noto Sans" w:hAnsi="Noto Sans" w:cs="Noto Sans"/>
          <w:sz w:val="18"/>
          <w:szCs w:val="20"/>
        </w:rPr>
      </w:pPr>
      <w:r w:rsidRPr="008F52B3">
        <w:rPr>
          <w:rFonts w:ascii="Noto Sans" w:hAnsi="Noto Sans" w:cs="Noto Sans"/>
          <w:sz w:val="18"/>
          <w:szCs w:val="20"/>
        </w:rPr>
        <w:t xml:space="preserve">La proposición solvente más conveniente para el Instituto será aquélla que reúna la mayor puntuación o unidades porcentuales conforme a lo dispuesto en el numeral Sexto de los Lineamientos emitidos por la Secretaría </w:t>
      </w:r>
      <w:r w:rsidR="00864AB9">
        <w:rPr>
          <w:rFonts w:ascii="Noto Sans" w:hAnsi="Noto Sans" w:cs="Noto Sans"/>
          <w:sz w:val="18"/>
          <w:szCs w:val="20"/>
        </w:rPr>
        <w:t>Anticorrupción y Buen Gobierno</w:t>
      </w:r>
      <w:r w:rsidRPr="008F52B3">
        <w:rPr>
          <w:rFonts w:ascii="Noto Sans" w:hAnsi="Noto Sans" w:cs="Noto Sans"/>
          <w:sz w:val="18"/>
          <w:szCs w:val="20"/>
        </w:rPr>
        <w:t>.</w:t>
      </w:r>
    </w:p>
    <w:p w:rsidR="006F0AC5" w:rsidRDefault="00864AB9" w:rsidP="00864AB9">
      <w:pPr>
        <w:tabs>
          <w:tab w:val="left" w:pos="9734"/>
        </w:tabs>
        <w:jc w:val="both"/>
        <w:rPr>
          <w:rFonts w:ascii="Noto Sans" w:hAnsi="Noto Sans" w:cs="Noto Sans"/>
          <w:sz w:val="20"/>
          <w:szCs w:val="20"/>
        </w:rPr>
      </w:pPr>
      <w:r>
        <w:rPr>
          <w:rFonts w:ascii="Noto Sans" w:hAnsi="Noto Sans" w:cs="Noto Sans"/>
          <w:sz w:val="20"/>
          <w:szCs w:val="20"/>
        </w:rPr>
        <w:tab/>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Para mayor información de la descripción amplia y detallada sobre los rubros  de la evaluación por puntos y porcentajes, deberá de remitirse al Anexo Técnico, Criterios de Evaluación por puntos y porcentajes y Anexo Términos y Condiciones.</w:t>
      </w:r>
      <w:r w:rsidR="00116AD3">
        <w:rPr>
          <w:rFonts w:ascii="Noto Sans" w:hAnsi="Noto Sans" w:cs="Noto Sans"/>
          <w:sz w:val="20"/>
          <w:szCs w:val="20"/>
        </w:rPr>
        <w:t xml:space="preserve"> </w:t>
      </w:r>
    </w:p>
    <w:p w:rsidR="00C11220" w:rsidRPr="009A0F44" w:rsidRDefault="00C11220" w:rsidP="00F7492B">
      <w:pPr>
        <w:jc w:val="both"/>
        <w:rPr>
          <w:rFonts w:ascii="Noto Sans" w:hAnsi="Noto Sans" w:cs="Noto Sans"/>
          <w:sz w:val="20"/>
          <w:szCs w:val="20"/>
        </w:rPr>
      </w:pPr>
    </w:p>
    <w:p w:rsidR="00C11220" w:rsidRPr="009A0F44" w:rsidRDefault="00116AD3" w:rsidP="00A35F86">
      <w:pPr>
        <w:rPr>
          <w:rFonts w:ascii="Noto Sans" w:hAnsi="Noto Sans" w:cs="Noto Sans"/>
          <w:sz w:val="20"/>
          <w:szCs w:val="20"/>
        </w:rPr>
      </w:pPr>
      <w:r>
        <w:rPr>
          <w:rFonts w:ascii="Noto Sans" w:hAnsi="Noto Sans" w:cs="Noto Sans"/>
          <w:sz w:val="20"/>
          <w:szCs w:val="20"/>
        </w:rPr>
        <w:br w:type="page"/>
      </w:r>
    </w:p>
    <w:p w:rsidR="00C11220" w:rsidRPr="00EB7C32" w:rsidRDefault="00C11220" w:rsidP="00F7492B">
      <w:pPr>
        <w:jc w:val="center"/>
        <w:rPr>
          <w:rFonts w:ascii="Noto Sans" w:hAnsi="Noto Sans" w:cs="Noto Sans"/>
          <w:b/>
          <w:sz w:val="20"/>
          <w:szCs w:val="20"/>
        </w:rPr>
      </w:pPr>
      <w:r w:rsidRPr="00EB7C32">
        <w:rPr>
          <w:rFonts w:ascii="Noto Sans" w:hAnsi="Noto Sans" w:cs="Noto Sans"/>
          <w:b/>
          <w:sz w:val="20"/>
          <w:szCs w:val="20"/>
        </w:rPr>
        <w:lastRenderedPageBreak/>
        <w:t>FORMATO NO. 9</w:t>
      </w:r>
    </w:p>
    <w:p w:rsidR="00C11220" w:rsidRPr="00EB7C32" w:rsidRDefault="00C11220" w:rsidP="00F7492B">
      <w:pPr>
        <w:jc w:val="center"/>
        <w:rPr>
          <w:rFonts w:ascii="Noto Sans" w:hAnsi="Noto Sans" w:cs="Noto Sans"/>
          <w:b/>
          <w:sz w:val="20"/>
          <w:szCs w:val="20"/>
        </w:rPr>
      </w:pPr>
    </w:p>
    <w:p w:rsidR="00C11220" w:rsidRPr="00EB7C32" w:rsidRDefault="00C11220" w:rsidP="00F7492B">
      <w:pPr>
        <w:jc w:val="center"/>
        <w:rPr>
          <w:rFonts w:ascii="Noto Sans" w:hAnsi="Noto Sans" w:cs="Noto Sans"/>
          <w:b/>
          <w:sz w:val="20"/>
          <w:szCs w:val="20"/>
        </w:rPr>
      </w:pPr>
      <w:r w:rsidRPr="00EB7C32">
        <w:rPr>
          <w:rFonts w:ascii="Noto Sans" w:hAnsi="Noto Sans" w:cs="Noto Sans"/>
          <w:b/>
          <w:sz w:val="20"/>
          <w:szCs w:val="20"/>
        </w:rPr>
        <w:t>CARTA DE ACEPTACIÓN DE NOTIFICACIÓN VÍA ELECTRONICA</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LICITACIÓN PÚBLICA INTERNACIONAL BAJO LA COBERTURA DE TRATADOS NO. ______________________</w:t>
      </w:r>
    </w:p>
    <w:p w:rsidR="00C11220" w:rsidRPr="009A0F44" w:rsidRDefault="00C11220" w:rsidP="00F7492B">
      <w:pPr>
        <w:jc w:val="both"/>
        <w:rPr>
          <w:rFonts w:ascii="Noto Sans" w:hAnsi="Noto Sans" w:cs="Noto Sans"/>
          <w:sz w:val="20"/>
          <w:szCs w:val="20"/>
        </w:rPr>
      </w:pPr>
    </w:p>
    <w:p w:rsidR="00C11220" w:rsidRPr="009A0F44" w:rsidRDefault="00A35F86" w:rsidP="00F7492B">
      <w:pPr>
        <w:jc w:val="both"/>
        <w:rPr>
          <w:rFonts w:ascii="Noto Sans" w:hAnsi="Noto Sans" w:cs="Noto Sans"/>
          <w:sz w:val="20"/>
          <w:szCs w:val="20"/>
        </w:rPr>
      </w:pPr>
      <w:r>
        <w:rPr>
          <w:rFonts w:ascii="Noto Sans" w:hAnsi="Noto Sans" w:cs="Noto Sans"/>
          <w:sz w:val="20"/>
          <w:szCs w:val="20"/>
        </w:rPr>
        <w:t>En la Ciudad de _____________,</w:t>
      </w:r>
      <w:r w:rsidR="00C11220" w:rsidRPr="009A0F44">
        <w:rPr>
          <w:rFonts w:ascii="Noto Sans" w:hAnsi="Noto Sans" w:cs="Noto Sans"/>
          <w:sz w:val="20"/>
          <w:szCs w:val="20"/>
        </w:rPr>
        <w:t xml:space="preserve"> a _______ de 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El que suscribe, __________________________, en </w:t>
      </w:r>
      <w:r w:rsidR="0079239A" w:rsidRPr="009A0F44">
        <w:rPr>
          <w:rFonts w:ascii="Noto Sans" w:hAnsi="Noto Sans" w:cs="Noto Sans"/>
          <w:sz w:val="20"/>
          <w:szCs w:val="20"/>
        </w:rPr>
        <w:t>mí</w:t>
      </w:r>
      <w:r w:rsidRPr="009A0F44">
        <w:rPr>
          <w:rFonts w:ascii="Noto Sans" w:hAnsi="Noto Sans" w:cs="Noto Sans"/>
          <w:sz w:val="20"/>
          <w:szCs w:val="20"/>
        </w:rPr>
        <w:t xml:space="preserve"> carácter de representante legal de la persona moral ___________________________, por este conducto me permito señalar lo siguiente: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Acepto que todas las notificaciones, citatorios, documentos y/o avisos con relación al contrato que tenemos celebrado entre el Instituto Mexicano del Seguro Social y </w:t>
      </w:r>
      <w:r w:rsidR="0079239A" w:rsidRPr="009A0F44">
        <w:rPr>
          <w:rFonts w:ascii="Noto Sans" w:hAnsi="Noto Sans" w:cs="Noto Sans"/>
          <w:sz w:val="20"/>
          <w:szCs w:val="20"/>
        </w:rPr>
        <w:t>mí</w:t>
      </w:r>
      <w:r w:rsidRPr="009A0F44">
        <w:rPr>
          <w:rFonts w:ascii="Noto Sans" w:hAnsi="Noto Sans" w:cs="Noto Sans"/>
          <w:sz w:val="20"/>
          <w:szCs w:val="20"/>
        </w:rPr>
        <w:t xml:space="preserve"> representada, se realicen vía correo electrónico a la cuenta: _____________________________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Por lo que la fecha de notificación, de conformidad con lo establecido por el artículo 286-M de la Ley del Seguro Social.</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rsidR="00C11220" w:rsidRPr="009A0F44" w:rsidRDefault="00C11220" w:rsidP="00F7492B">
      <w:pPr>
        <w:jc w:val="both"/>
        <w:rPr>
          <w:rFonts w:ascii="Noto Sans" w:hAnsi="Noto Sans" w:cs="Noto Sans"/>
          <w:sz w:val="20"/>
          <w:szCs w:val="20"/>
        </w:rPr>
      </w:pPr>
    </w:p>
    <w:p w:rsidR="00C11220" w:rsidRPr="009A0F44" w:rsidRDefault="0079239A" w:rsidP="00F7492B">
      <w:pPr>
        <w:jc w:val="both"/>
        <w:rPr>
          <w:rFonts w:ascii="Noto Sans" w:hAnsi="Noto Sans" w:cs="Noto Sans"/>
          <w:sz w:val="20"/>
          <w:szCs w:val="20"/>
        </w:rPr>
      </w:pPr>
      <w:r>
        <w:rPr>
          <w:rFonts w:ascii="Noto Sans" w:hAnsi="Noto Sans" w:cs="Noto Sans"/>
          <w:sz w:val="20"/>
          <w:szCs w:val="20"/>
        </w:rPr>
        <w:t>Atentamente,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Representante Legal de: </w:t>
      </w:r>
    </w:p>
    <w:p w:rsidR="00A35F86" w:rsidRPr="009A0F44" w:rsidRDefault="00A35F86" w:rsidP="00F7492B">
      <w:pPr>
        <w:jc w:val="both"/>
        <w:rPr>
          <w:rFonts w:ascii="Noto Sans" w:hAnsi="Noto Sans" w:cs="Noto Sans"/>
          <w:sz w:val="20"/>
          <w:szCs w:val="20"/>
        </w:rPr>
      </w:pPr>
    </w:p>
    <w:p w:rsidR="00C11220" w:rsidRPr="00A44B26" w:rsidRDefault="00A44B26" w:rsidP="00F7492B">
      <w:pPr>
        <w:jc w:val="center"/>
        <w:rPr>
          <w:rFonts w:ascii="Noto Sans" w:hAnsi="Noto Sans" w:cs="Noto Sans"/>
          <w:b/>
          <w:sz w:val="20"/>
          <w:szCs w:val="20"/>
        </w:rPr>
      </w:pPr>
      <w:r w:rsidRPr="00A44B26">
        <w:rPr>
          <w:rFonts w:ascii="Noto Sans" w:hAnsi="Noto Sans" w:cs="Noto Sans"/>
          <w:b/>
          <w:sz w:val="20"/>
          <w:szCs w:val="20"/>
        </w:rPr>
        <w:t>FORMATO NO. 10 (DIEZ)</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LICITACIÓN PÚBLICA INTERNACIONAL BAJO LA COBERTURA DE TRATADOS NO. ______________________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2)____________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PRESENTE.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 refiero al procedimiento ________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3)_________ No._____(4)____ en el que mi representada, la empresa __________________(5)_____________participa a través de la presente propuesta.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65%*, o __(7)___% como caso de excepción.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90"/>
      </w:tblGrid>
      <w:tr w:rsidR="00C11220" w:rsidRPr="009A0F44" w:rsidTr="00C11220">
        <w:trPr>
          <w:cantSplit/>
          <w:trHeight w:val="507"/>
        </w:trPr>
        <w:tc>
          <w:tcPr>
            <w:tcW w:w="4490" w:type="dxa"/>
            <w:tcMar>
              <w:top w:w="0" w:type="dxa"/>
              <w:left w:w="70" w:type="dxa"/>
              <w:bottom w:w="0" w:type="dxa"/>
              <w:right w:w="70"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ATENTAMENTE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________________(8)_____________</w:t>
            </w:r>
          </w:p>
        </w:tc>
      </w:tr>
    </w:tbl>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INSTRUCTIVO PARA EL LLENADO DEL FORMATO PARA LA </w:t>
      </w:r>
      <w:r w:rsidR="008B764E" w:rsidRPr="009A0F44">
        <w:rPr>
          <w:rFonts w:ascii="Noto Sans" w:hAnsi="Noto Sans" w:cs="Noto Sans"/>
          <w:sz w:val="20"/>
          <w:szCs w:val="20"/>
        </w:rPr>
        <w:t>MANIFESTACIÓN</w:t>
      </w:r>
      <w:r w:rsidRPr="009A0F44">
        <w:rPr>
          <w:rFonts w:ascii="Noto Sans" w:hAnsi="Noto Sans" w:cs="Noto Sans"/>
          <w:sz w:val="20"/>
          <w:szCs w:val="20"/>
        </w:rPr>
        <w:t xml:space="preserve"> QUE </w:t>
      </w:r>
      <w:r w:rsidR="008B764E" w:rsidRPr="009A0F44">
        <w:rPr>
          <w:rFonts w:ascii="Noto Sans" w:hAnsi="Noto Sans" w:cs="Noto Sans"/>
          <w:sz w:val="20"/>
          <w:szCs w:val="20"/>
        </w:rPr>
        <w:t>DEBERÁN</w:t>
      </w:r>
      <w:r w:rsidRPr="009A0F44">
        <w:rPr>
          <w:rFonts w:ascii="Noto Sans" w:hAnsi="Noto Sans" w:cs="Noto Sans"/>
          <w:sz w:val="20"/>
          <w:szCs w:val="20"/>
        </w:rPr>
        <w:t xml:space="preserve"> PRESENTAR LOS PROVEEDORES QUE PARTICIPEN EN LICITACIONES PUBLICAS INTERNACIONALES BAJO LA COBERTURA DE </w:t>
      </w:r>
      <w:r w:rsidRPr="009A0F44">
        <w:rPr>
          <w:rFonts w:ascii="Noto Sans" w:hAnsi="Noto Sans" w:cs="Noto Sans"/>
          <w:sz w:val="20"/>
          <w:szCs w:val="20"/>
        </w:rPr>
        <w:lastRenderedPageBreak/>
        <w:t xml:space="preserve">TRATADOS PARA LA </w:t>
      </w:r>
      <w:r w:rsidR="008B764E" w:rsidRPr="009A0F44">
        <w:rPr>
          <w:rFonts w:ascii="Noto Sans" w:hAnsi="Noto Sans" w:cs="Noto Sans"/>
          <w:sz w:val="20"/>
          <w:szCs w:val="20"/>
        </w:rPr>
        <w:t>ADQUISICIÓN</w:t>
      </w:r>
      <w:r w:rsidRPr="009A0F44">
        <w:rPr>
          <w:rFonts w:ascii="Noto Sans" w:hAnsi="Noto Sans" w:cs="Noto Sans"/>
          <w:sz w:val="20"/>
          <w:szCs w:val="20"/>
        </w:rPr>
        <w:t xml:space="preserve"> DE BIENES, Y DAR CUMPLIMIENTO A LO DISPUESTO EN LA REGLA 5.2 DE ESTE INSTRUMENTO</w:t>
      </w:r>
    </w:p>
    <w:tbl>
      <w:tblPr>
        <w:tblW w:w="10168" w:type="dxa"/>
        <w:jc w:val="center"/>
        <w:tblCellMar>
          <w:left w:w="0" w:type="dxa"/>
          <w:right w:w="0" w:type="dxa"/>
        </w:tblCellMar>
        <w:tblLook w:val="04A0" w:firstRow="1" w:lastRow="0" w:firstColumn="1" w:lastColumn="0" w:noHBand="0" w:noVBand="1"/>
      </w:tblPr>
      <w:tblGrid>
        <w:gridCol w:w="519"/>
        <w:gridCol w:w="9649"/>
      </w:tblGrid>
      <w:tr w:rsidR="00C11220" w:rsidRPr="009A0F44" w:rsidTr="002D4C5C">
        <w:trPr>
          <w:trHeight w:val="221"/>
          <w:jc w:val="center"/>
        </w:trPr>
        <w:tc>
          <w:tcPr>
            <w:tcW w:w="519" w:type="dxa"/>
            <w:tcBorders>
              <w:top w:val="single" w:sz="8" w:space="0" w:color="auto"/>
              <w:left w:val="single" w:sz="8" w:space="0" w:color="auto"/>
              <w:bottom w:val="single" w:sz="8" w:space="0" w:color="auto"/>
              <w:right w:val="single" w:sz="8" w:space="0" w:color="auto"/>
            </w:tcBorders>
            <w:shd w:val="clear" w:color="auto" w:fill="47D459" w:themeFill="accent3" w:themeFillTint="99"/>
            <w:noWrap/>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NO.</w:t>
            </w:r>
          </w:p>
        </w:tc>
        <w:tc>
          <w:tcPr>
            <w:tcW w:w="9649" w:type="dxa"/>
            <w:tcBorders>
              <w:top w:val="single" w:sz="8" w:space="0" w:color="auto"/>
              <w:left w:val="nil"/>
              <w:bottom w:val="single" w:sz="8" w:space="0" w:color="auto"/>
              <w:right w:val="single" w:sz="8" w:space="0" w:color="auto"/>
            </w:tcBorders>
            <w:shd w:val="clear" w:color="auto" w:fill="47D459" w:themeFill="accent3" w:themeFillTint="99"/>
            <w:tcMar>
              <w:top w:w="0" w:type="dxa"/>
              <w:left w:w="72" w:type="dxa"/>
              <w:bottom w:w="0" w:type="dxa"/>
              <w:right w:w="72" w:type="dxa"/>
            </w:tcMar>
            <w:hideMark/>
          </w:tcPr>
          <w:p w:rsidR="00C11220" w:rsidRPr="009A0F44" w:rsidRDefault="008B764E" w:rsidP="002D4C5C">
            <w:pPr>
              <w:jc w:val="center"/>
              <w:rPr>
                <w:rFonts w:ascii="Noto Sans" w:hAnsi="Noto Sans" w:cs="Noto Sans"/>
                <w:sz w:val="20"/>
                <w:szCs w:val="20"/>
              </w:rPr>
            </w:pPr>
            <w:r w:rsidRPr="009A0F44">
              <w:rPr>
                <w:rFonts w:ascii="Noto Sans" w:hAnsi="Noto Sans" w:cs="Noto Sans"/>
                <w:sz w:val="20"/>
                <w:szCs w:val="20"/>
              </w:rPr>
              <w:t>DESCRIPCIÓN</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Señalar la fecha de suscripción del documento.</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Anotar el nombre de la dependencia o entidad que invita o convoca.</w:t>
            </w:r>
          </w:p>
        </w:tc>
      </w:tr>
      <w:tr w:rsidR="00C11220" w:rsidRPr="009A0F44" w:rsidTr="00C11220">
        <w:trPr>
          <w:trHeight w:val="448"/>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Precisar el procedimiento de contratación de que se trate, licitación pública o invitación a cuando menos tres personas.</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Indicar el número respectivo.</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Citar el nombre o razón social o denominación de la empresa licitante.</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6</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Señalar el número de partida que corresponda.</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7</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Establecer el porcentaje correspondiente al Capítulo III, de los casos de excepción al contenido nacional,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C11220" w:rsidRPr="009A0F44" w:rsidTr="00C11220">
        <w:trPr>
          <w:trHeight w:val="144"/>
          <w:jc w:val="center"/>
        </w:trPr>
        <w:tc>
          <w:tcPr>
            <w:tcW w:w="519"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8</w:t>
            </w:r>
          </w:p>
        </w:tc>
        <w:tc>
          <w:tcPr>
            <w:tcW w:w="9649"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Anotar el nombre y firma del representante de la empresa licitante.</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Si el licitante es una persona física, se podrá ajustar el presente formato en su parte conducente.</w:t>
      </w:r>
    </w:p>
    <w:p w:rsidR="00A35F86" w:rsidRDefault="00A35F86">
      <w:pPr>
        <w:rPr>
          <w:rFonts w:ascii="Noto Sans" w:hAnsi="Noto Sans" w:cs="Noto Sans"/>
          <w:sz w:val="20"/>
          <w:szCs w:val="20"/>
        </w:rPr>
      </w:pPr>
      <w:r>
        <w:rPr>
          <w:rFonts w:ascii="Noto Sans" w:hAnsi="Noto Sans" w:cs="Noto Sans"/>
          <w:sz w:val="20"/>
          <w:szCs w:val="20"/>
        </w:rPr>
        <w:br w:type="page"/>
      </w:r>
    </w:p>
    <w:p w:rsidR="00A44B26" w:rsidRDefault="00A44B26" w:rsidP="00F7492B">
      <w:pPr>
        <w:jc w:val="both"/>
        <w:rPr>
          <w:rFonts w:ascii="Noto Sans" w:hAnsi="Noto Sans" w:cs="Noto Sans"/>
          <w:sz w:val="20"/>
          <w:szCs w:val="20"/>
        </w:rPr>
      </w:pPr>
    </w:p>
    <w:p w:rsidR="00C11220" w:rsidRPr="00A44B26" w:rsidRDefault="00A44B26" w:rsidP="00F7492B">
      <w:pPr>
        <w:jc w:val="center"/>
        <w:rPr>
          <w:rFonts w:ascii="Noto Sans" w:hAnsi="Noto Sans" w:cs="Noto Sans"/>
          <w:b/>
          <w:sz w:val="20"/>
          <w:szCs w:val="20"/>
        </w:rPr>
      </w:pPr>
      <w:r w:rsidRPr="00A44B26">
        <w:rPr>
          <w:rFonts w:ascii="Noto Sans" w:hAnsi="Noto Sans" w:cs="Noto Sans"/>
          <w:b/>
          <w:sz w:val="20"/>
          <w:szCs w:val="20"/>
        </w:rPr>
        <w:t>FORMATO NO. 11 (ONCE)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LICITACIÓN PÚBLICA INTERNACIONAL BAJO LA COBERTURA DE TRATADOS NO. ______________________</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_______________ </w:t>
      </w:r>
      <w:proofErr w:type="gramStart"/>
      <w:r w:rsidRPr="009A0F44">
        <w:rPr>
          <w:rFonts w:ascii="Noto Sans" w:hAnsi="Noto Sans" w:cs="Noto Sans"/>
          <w:sz w:val="20"/>
          <w:szCs w:val="20"/>
        </w:rPr>
        <w:t>de</w:t>
      </w:r>
      <w:proofErr w:type="gramEnd"/>
      <w:r w:rsidRPr="009A0F44">
        <w:rPr>
          <w:rFonts w:ascii="Noto Sans" w:hAnsi="Noto Sans" w:cs="Noto Sans"/>
          <w:sz w:val="20"/>
          <w:szCs w:val="20"/>
        </w:rPr>
        <w:t xml:space="preserve"> ______ (1)</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2)____________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PRESENTE.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 refiero al procedimiento ________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3)_________ No._____(4)____ en el que mi representada, la empresa __________________(5)_____________participa a través de la presente propuesta.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INSTRUCTIVO PARA EL LLENADO DEL FORMATO PARA LA </w:t>
      </w:r>
      <w:r w:rsidR="008B764E" w:rsidRPr="009A0F44">
        <w:rPr>
          <w:rFonts w:ascii="Noto Sans" w:hAnsi="Noto Sans" w:cs="Noto Sans"/>
          <w:sz w:val="20"/>
          <w:szCs w:val="20"/>
        </w:rPr>
        <w:t>MANIFESTACIÓN</w:t>
      </w:r>
      <w:r w:rsidRPr="009A0F44">
        <w:rPr>
          <w:rFonts w:ascii="Noto Sans" w:hAnsi="Noto Sans" w:cs="Noto Sans"/>
          <w:sz w:val="20"/>
          <w:szCs w:val="20"/>
        </w:rPr>
        <w:t xml:space="preserve"> QUE </w:t>
      </w:r>
      <w:r w:rsidR="008B764E" w:rsidRPr="009A0F44">
        <w:rPr>
          <w:rFonts w:ascii="Noto Sans" w:hAnsi="Noto Sans" w:cs="Noto Sans"/>
          <w:sz w:val="20"/>
          <w:szCs w:val="20"/>
        </w:rPr>
        <w:t>DEBERÁN</w:t>
      </w:r>
      <w:r w:rsidRPr="009A0F44">
        <w:rPr>
          <w:rFonts w:ascii="Noto Sans" w:hAnsi="Noto Sans" w:cs="Noto Sans"/>
          <w:sz w:val="20"/>
          <w:szCs w:val="20"/>
        </w:rPr>
        <w:t xml:space="preserve"> PRESENTAR LOS PROVEEDORES QUE PARTICIPEN EN LICITACIONES PUBLICAS INTERNACIONALES BAJO LA COBERTURA DE TRATADOS PARA LA ADQUISICION DE BIENES, Y DAR CUMPLIMIENTO A LO DISPUESTO EN LA REGLA 5.2 DE ESTE INSTRUMENTO</w:t>
      </w:r>
    </w:p>
    <w:tbl>
      <w:tblPr>
        <w:tblW w:w="8766" w:type="dxa"/>
        <w:jc w:val="center"/>
        <w:tblCellMar>
          <w:left w:w="0" w:type="dxa"/>
          <w:right w:w="0" w:type="dxa"/>
        </w:tblCellMar>
        <w:tblLook w:val="04A0" w:firstRow="1" w:lastRow="0" w:firstColumn="1" w:lastColumn="0" w:noHBand="0" w:noVBand="1"/>
      </w:tblPr>
      <w:tblGrid>
        <w:gridCol w:w="1016"/>
        <w:gridCol w:w="7750"/>
      </w:tblGrid>
      <w:tr w:rsidR="00C11220" w:rsidRPr="009A0F44" w:rsidTr="002D4C5C">
        <w:trPr>
          <w:cantSplit/>
          <w:trHeight w:val="137"/>
          <w:jc w:val="center"/>
        </w:trPr>
        <w:tc>
          <w:tcPr>
            <w:tcW w:w="850" w:type="dxa"/>
            <w:tcBorders>
              <w:top w:val="single" w:sz="8" w:space="0" w:color="auto"/>
              <w:left w:val="single" w:sz="8" w:space="0" w:color="auto"/>
              <w:bottom w:val="single" w:sz="8" w:space="0" w:color="auto"/>
              <w:right w:val="single" w:sz="8" w:space="0" w:color="auto"/>
            </w:tcBorders>
            <w:shd w:val="clear" w:color="auto" w:fill="47D459" w:themeFill="accent3" w:themeFillTint="99"/>
            <w:noWrap/>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NUMERO</w:t>
            </w:r>
          </w:p>
        </w:tc>
        <w:tc>
          <w:tcPr>
            <w:tcW w:w="7916" w:type="dxa"/>
            <w:tcBorders>
              <w:top w:val="single" w:sz="8" w:space="0" w:color="auto"/>
              <w:left w:val="nil"/>
              <w:bottom w:val="single" w:sz="8" w:space="0" w:color="auto"/>
              <w:right w:val="single" w:sz="8" w:space="0" w:color="auto"/>
            </w:tcBorders>
            <w:shd w:val="clear" w:color="auto" w:fill="47D459" w:themeFill="accent3" w:themeFillTint="99"/>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DESCRIPCION</w:t>
            </w:r>
          </w:p>
        </w:tc>
      </w:tr>
      <w:tr w:rsidR="00C11220" w:rsidRPr="009A0F44" w:rsidTr="002D4C5C">
        <w:trPr>
          <w:cantSplit/>
          <w:trHeight w:val="20"/>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1</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Señalar la fecha de suscripción del documento.</w:t>
            </w:r>
          </w:p>
        </w:tc>
      </w:tr>
      <w:tr w:rsidR="00C11220" w:rsidRPr="009A0F44" w:rsidTr="002D4C5C">
        <w:trPr>
          <w:cantSplit/>
          <w:trHeight w:val="20"/>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2</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Anotar el nombre de la dependencia o entidad convocante.</w:t>
            </w:r>
          </w:p>
        </w:tc>
      </w:tr>
      <w:tr w:rsidR="00C11220" w:rsidRPr="009A0F44" w:rsidTr="002D4C5C">
        <w:trPr>
          <w:cantSplit/>
          <w:trHeight w:val="179"/>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3</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Precisar el procedimiento de contratación de que se trate, licitación pública o invitación a cuando menos tres personas.</w:t>
            </w:r>
          </w:p>
        </w:tc>
      </w:tr>
      <w:tr w:rsidR="00C11220" w:rsidRPr="009A0F44" w:rsidTr="002D4C5C">
        <w:trPr>
          <w:cantSplit/>
          <w:trHeight w:val="103"/>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4</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Indicar el número de procedimiento respectivo.</w:t>
            </w:r>
          </w:p>
        </w:tc>
      </w:tr>
      <w:tr w:rsidR="00C11220" w:rsidRPr="009A0F44" w:rsidTr="002D4C5C">
        <w:trPr>
          <w:cantSplit/>
          <w:trHeight w:val="20"/>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5</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Citar el nombre o razón social o denominación del licitante.</w:t>
            </w:r>
          </w:p>
        </w:tc>
      </w:tr>
      <w:tr w:rsidR="00C11220" w:rsidRPr="009A0F44" w:rsidTr="002D4C5C">
        <w:trPr>
          <w:cantSplit/>
          <w:trHeight w:val="284"/>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6</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Señalar el número de partida que corresponda.</w:t>
            </w:r>
          </w:p>
        </w:tc>
      </w:tr>
      <w:tr w:rsidR="00C11220" w:rsidRPr="009A0F44" w:rsidTr="002D4C5C">
        <w:trPr>
          <w:cantSplit/>
          <w:trHeight w:val="20"/>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7</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Indicar el tratado correspondiente a la regla de origen y bajo cuya cobertura se realiza el procedimiento de contratación.</w:t>
            </w:r>
          </w:p>
        </w:tc>
      </w:tr>
      <w:tr w:rsidR="00C11220" w:rsidRPr="009A0F44" w:rsidTr="002D4C5C">
        <w:trPr>
          <w:cantSplit/>
          <w:trHeight w:val="20"/>
          <w:jc w:val="center"/>
        </w:trPr>
        <w:tc>
          <w:tcPr>
            <w:tcW w:w="850"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2D4C5C">
            <w:pPr>
              <w:jc w:val="center"/>
              <w:rPr>
                <w:rFonts w:ascii="Noto Sans" w:hAnsi="Noto Sans" w:cs="Noto Sans"/>
                <w:sz w:val="20"/>
                <w:szCs w:val="20"/>
              </w:rPr>
            </w:pPr>
            <w:r w:rsidRPr="009A0F44">
              <w:rPr>
                <w:rFonts w:ascii="Noto Sans" w:hAnsi="Noto Sans" w:cs="Noto Sans"/>
                <w:sz w:val="20"/>
                <w:szCs w:val="20"/>
              </w:rPr>
              <w:t>8</w:t>
            </w:r>
          </w:p>
        </w:tc>
        <w:tc>
          <w:tcPr>
            <w:tcW w:w="7916"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Anotar el nombre y firma del representante de la empresa licitante.                                       </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Si el licitante es una persona física, se podrá ajustar el presente formato en su parte conducente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p>
    <w:p w:rsidR="00C11220" w:rsidRPr="009A0F44" w:rsidRDefault="00A44B26" w:rsidP="002D4C5C">
      <w:pPr>
        <w:rPr>
          <w:rFonts w:ascii="Noto Sans" w:hAnsi="Noto Sans" w:cs="Noto Sans"/>
          <w:sz w:val="20"/>
          <w:szCs w:val="20"/>
        </w:rPr>
      </w:pPr>
      <w:r>
        <w:rPr>
          <w:rFonts w:ascii="Noto Sans" w:hAnsi="Noto Sans" w:cs="Noto Sans"/>
          <w:sz w:val="20"/>
          <w:szCs w:val="20"/>
        </w:rPr>
        <w:br w:type="page"/>
      </w:r>
    </w:p>
    <w:p w:rsidR="00C11220" w:rsidRPr="00A44B26" w:rsidRDefault="00A44B26" w:rsidP="00F7492B">
      <w:pPr>
        <w:jc w:val="center"/>
        <w:rPr>
          <w:rFonts w:ascii="Noto Sans" w:hAnsi="Noto Sans" w:cs="Noto Sans"/>
          <w:b/>
          <w:sz w:val="20"/>
          <w:szCs w:val="20"/>
        </w:rPr>
      </w:pPr>
      <w:r w:rsidRPr="00A44B26">
        <w:rPr>
          <w:rFonts w:ascii="Noto Sans" w:hAnsi="Noto Sans" w:cs="Noto Sans"/>
          <w:b/>
          <w:sz w:val="20"/>
          <w:szCs w:val="20"/>
        </w:rPr>
        <w:lastRenderedPageBreak/>
        <w:t>FORMATO  NO. 12 (DOCE)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LICITACIÓN PÚBLICA INTERNACIONAL BAJO LA COBERTURA DE TRATADOS NO. ______________________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____ </w:t>
      </w:r>
      <w:proofErr w:type="gramStart"/>
      <w:r w:rsidRPr="009A0F44">
        <w:rPr>
          <w:rFonts w:ascii="Noto Sans" w:hAnsi="Noto Sans" w:cs="Noto Sans"/>
          <w:sz w:val="20"/>
          <w:szCs w:val="20"/>
        </w:rPr>
        <w:t>de</w:t>
      </w:r>
      <w:proofErr w:type="gramEnd"/>
      <w:r w:rsidRPr="009A0F44">
        <w:rPr>
          <w:rFonts w:ascii="Noto Sans" w:hAnsi="Noto Sans" w:cs="Noto Sans"/>
          <w:sz w:val="20"/>
          <w:szCs w:val="20"/>
        </w:rPr>
        <w:t xml:space="preserve"> _______________ </w:t>
      </w:r>
      <w:proofErr w:type="spellStart"/>
      <w:r w:rsidRPr="009A0F44">
        <w:rPr>
          <w:rFonts w:ascii="Noto Sans" w:hAnsi="Noto Sans" w:cs="Noto Sans"/>
          <w:sz w:val="20"/>
          <w:szCs w:val="20"/>
        </w:rPr>
        <w:t>de</w:t>
      </w:r>
      <w:proofErr w:type="spellEnd"/>
      <w:r w:rsidRPr="009A0F44">
        <w:rPr>
          <w:rFonts w:ascii="Noto Sans" w:hAnsi="Noto Sans" w:cs="Noto Sans"/>
          <w:sz w:val="20"/>
          <w:szCs w:val="20"/>
        </w:rPr>
        <w:t xml:space="preserve"> ______ (1)</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2)____________</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PRESENTE.</w:t>
      </w:r>
    </w:p>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Me refiero al procedimiento ________</w:t>
      </w:r>
      <w:proofErr w:type="gramStart"/>
      <w:r w:rsidRPr="009A0F44">
        <w:rPr>
          <w:rFonts w:ascii="Noto Sans" w:hAnsi="Noto Sans" w:cs="Noto Sans"/>
          <w:sz w:val="20"/>
          <w:szCs w:val="20"/>
        </w:rPr>
        <w:t>_(</w:t>
      </w:r>
      <w:proofErr w:type="gramEnd"/>
      <w:r w:rsidRPr="009A0F44">
        <w:rPr>
          <w:rFonts w:ascii="Noto Sans" w:hAnsi="Noto Sans" w:cs="Noto Sans"/>
          <w:sz w:val="20"/>
          <w:szCs w:val="20"/>
        </w:rPr>
        <w:t>3)_________ No._____(4)____ en el que mi representada, la empresa __________________(5)_____________participa a través de la presente propuesta.</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CellMar>
          <w:left w:w="0" w:type="dxa"/>
          <w:right w:w="0" w:type="dxa"/>
        </w:tblCellMar>
        <w:tblLook w:val="04A0" w:firstRow="1" w:lastRow="0" w:firstColumn="1" w:lastColumn="0" w:noHBand="0" w:noVBand="1"/>
      </w:tblPr>
      <w:tblGrid>
        <w:gridCol w:w="4398"/>
      </w:tblGrid>
      <w:tr w:rsidR="00C11220" w:rsidRPr="009A0F44" w:rsidTr="00C11220">
        <w:trPr>
          <w:cantSplit/>
          <w:trHeight w:val="662"/>
          <w:jc w:val="center"/>
        </w:trPr>
        <w:tc>
          <w:tcPr>
            <w:tcW w:w="4398" w:type="dxa"/>
            <w:tcMar>
              <w:top w:w="0" w:type="dxa"/>
              <w:left w:w="70" w:type="dxa"/>
              <w:bottom w:w="0" w:type="dxa"/>
              <w:right w:w="70" w:type="dxa"/>
            </w:tcMar>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ATENTAMENTE</w:t>
            </w: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____________(9)______________</w:t>
            </w:r>
          </w:p>
        </w:tc>
      </w:tr>
    </w:tbl>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 xml:space="preserve">INSTRUCTIVO PARA EL LLENADO DEL FORMATO PARA LA </w:t>
      </w:r>
      <w:r w:rsidR="00A44B26" w:rsidRPr="009A0F44">
        <w:rPr>
          <w:rFonts w:ascii="Noto Sans" w:hAnsi="Noto Sans" w:cs="Noto Sans"/>
          <w:sz w:val="20"/>
          <w:szCs w:val="20"/>
        </w:rPr>
        <w:t>MANIFESTACIÓN</w:t>
      </w:r>
      <w:r w:rsidRPr="009A0F44">
        <w:rPr>
          <w:rFonts w:ascii="Noto Sans" w:hAnsi="Noto Sans" w:cs="Noto Sans"/>
          <w:sz w:val="20"/>
          <w:szCs w:val="20"/>
        </w:rPr>
        <w:t xml:space="preserve"> QUE </w:t>
      </w:r>
      <w:r w:rsidR="00A44B26" w:rsidRPr="009A0F44">
        <w:rPr>
          <w:rFonts w:ascii="Noto Sans" w:hAnsi="Noto Sans" w:cs="Noto Sans"/>
          <w:sz w:val="20"/>
          <w:szCs w:val="20"/>
        </w:rPr>
        <w:t>DEBERÁN</w:t>
      </w:r>
      <w:r w:rsidRPr="009A0F44">
        <w:rPr>
          <w:rFonts w:ascii="Noto Sans" w:hAnsi="Noto Sans" w:cs="Noto Sans"/>
          <w:sz w:val="20"/>
          <w:szCs w:val="20"/>
        </w:rPr>
        <w:t xml:space="preserve"> PRESENTAR LOS PROVEEDORES QUE PARTICIPEN EN LICITACIONES PUBLICAS INTERNACIONALES BAJO LA COBERTURA DE TRATADOS PARA LA ADQUISICION DE BIENES, Y DAR CUMPLIMIENTO A LO DISPUESTO EN LA REGLA 5.2 DE ESTE INSTRUMENTO.</w:t>
      </w:r>
    </w:p>
    <w:tbl>
      <w:tblPr>
        <w:tblW w:w="8715" w:type="dxa"/>
        <w:jc w:val="center"/>
        <w:tblCellMar>
          <w:left w:w="0" w:type="dxa"/>
          <w:right w:w="0" w:type="dxa"/>
        </w:tblCellMar>
        <w:tblLook w:val="04A0" w:firstRow="1" w:lastRow="0" w:firstColumn="1" w:lastColumn="0" w:noHBand="0" w:noVBand="1"/>
      </w:tblPr>
      <w:tblGrid>
        <w:gridCol w:w="1346"/>
        <w:gridCol w:w="7369"/>
      </w:tblGrid>
      <w:tr w:rsidR="00C11220" w:rsidRPr="009A0F44" w:rsidTr="007F5B9D">
        <w:trPr>
          <w:trHeight w:val="144"/>
          <w:jc w:val="center"/>
        </w:trPr>
        <w:tc>
          <w:tcPr>
            <w:tcW w:w="1346" w:type="dxa"/>
            <w:tcBorders>
              <w:top w:val="single" w:sz="8" w:space="0" w:color="auto"/>
              <w:left w:val="single" w:sz="8" w:space="0" w:color="auto"/>
              <w:bottom w:val="single" w:sz="8" w:space="0" w:color="auto"/>
              <w:right w:val="single" w:sz="8" w:space="0" w:color="auto"/>
            </w:tcBorders>
            <w:shd w:val="clear" w:color="auto" w:fill="47D459" w:themeFill="accent3" w:themeFillTint="99"/>
            <w:noWrap/>
            <w:tcMar>
              <w:top w:w="0" w:type="dxa"/>
              <w:left w:w="72" w:type="dxa"/>
              <w:bottom w:w="0" w:type="dxa"/>
              <w:right w:w="72" w:type="dxa"/>
            </w:tcMar>
            <w:hideMark/>
          </w:tcPr>
          <w:p w:rsidR="00C11220" w:rsidRPr="009A0F44" w:rsidRDefault="00C11220" w:rsidP="007F5B9D">
            <w:pPr>
              <w:jc w:val="center"/>
              <w:rPr>
                <w:rFonts w:ascii="Noto Sans" w:hAnsi="Noto Sans" w:cs="Noto Sans"/>
                <w:sz w:val="20"/>
                <w:szCs w:val="20"/>
              </w:rPr>
            </w:pPr>
            <w:r w:rsidRPr="009A0F44">
              <w:rPr>
                <w:rFonts w:ascii="Noto Sans" w:hAnsi="Noto Sans" w:cs="Noto Sans"/>
                <w:sz w:val="20"/>
                <w:szCs w:val="20"/>
              </w:rPr>
              <w:t>NUMERO</w:t>
            </w:r>
          </w:p>
        </w:tc>
        <w:tc>
          <w:tcPr>
            <w:tcW w:w="7368" w:type="dxa"/>
            <w:tcBorders>
              <w:top w:val="single" w:sz="8" w:space="0" w:color="auto"/>
              <w:left w:val="nil"/>
              <w:bottom w:val="single" w:sz="8" w:space="0" w:color="auto"/>
              <w:right w:val="single" w:sz="8" w:space="0" w:color="auto"/>
            </w:tcBorders>
            <w:shd w:val="clear" w:color="auto" w:fill="47D459" w:themeFill="accent3" w:themeFillTint="99"/>
            <w:tcMar>
              <w:top w:w="0" w:type="dxa"/>
              <w:left w:w="72" w:type="dxa"/>
              <w:bottom w:w="0" w:type="dxa"/>
              <w:right w:w="72" w:type="dxa"/>
            </w:tcMar>
            <w:hideMark/>
          </w:tcPr>
          <w:p w:rsidR="00C11220" w:rsidRPr="009A0F44" w:rsidRDefault="00A44B26" w:rsidP="007F5B9D">
            <w:pPr>
              <w:jc w:val="center"/>
              <w:rPr>
                <w:rFonts w:ascii="Noto Sans" w:hAnsi="Noto Sans" w:cs="Noto Sans"/>
                <w:sz w:val="20"/>
                <w:szCs w:val="20"/>
              </w:rPr>
            </w:pPr>
            <w:r w:rsidRPr="009A0F44">
              <w:rPr>
                <w:rFonts w:ascii="Noto Sans" w:hAnsi="Noto Sans" w:cs="Noto Sans"/>
                <w:sz w:val="20"/>
                <w:szCs w:val="20"/>
              </w:rPr>
              <w:t>DESCRIPCIÓN</w:t>
            </w:r>
          </w:p>
        </w:tc>
      </w:tr>
      <w:tr w:rsidR="00C11220" w:rsidRPr="009A0F44" w:rsidTr="007F5B9D">
        <w:trPr>
          <w:trHeight w:val="192"/>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1</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Señalar la fecha de suscripción del documento.</w:t>
            </w:r>
          </w:p>
        </w:tc>
      </w:tr>
      <w:tr w:rsidR="00C11220" w:rsidRPr="009A0F44" w:rsidTr="007F5B9D">
        <w:trPr>
          <w:trHeight w:val="144"/>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2</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Anotar el nombre de la dependencia o entidad convocante.</w:t>
            </w:r>
          </w:p>
        </w:tc>
      </w:tr>
      <w:tr w:rsidR="00C11220" w:rsidRPr="009A0F44" w:rsidTr="007F5B9D">
        <w:trPr>
          <w:trHeight w:val="416"/>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3</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Precisar el procedimiento de contratación de que se trate, licitación pública o invitación a cuando menos tres personas.</w:t>
            </w:r>
          </w:p>
        </w:tc>
      </w:tr>
      <w:tr w:rsidR="00C11220" w:rsidRPr="009A0F44" w:rsidTr="007F5B9D">
        <w:trPr>
          <w:trHeight w:val="144"/>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4</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Indicar el número de procedimiento respectivo.</w:t>
            </w:r>
          </w:p>
        </w:tc>
      </w:tr>
      <w:tr w:rsidR="00C11220" w:rsidRPr="009A0F44" w:rsidTr="007F5B9D">
        <w:trPr>
          <w:trHeight w:val="232"/>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5</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Citar el nombre o razón social o denominación del licitante.</w:t>
            </w:r>
          </w:p>
        </w:tc>
      </w:tr>
      <w:tr w:rsidR="00C11220" w:rsidRPr="009A0F44" w:rsidTr="007F5B9D">
        <w:trPr>
          <w:trHeight w:val="144"/>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6</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Señalar el número de partida que corresponda.</w:t>
            </w:r>
          </w:p>
        </w:tc>
      </w:tr>
      <w:tr w:rsidR="00C11220" w:rsidRPr="009A0F44" w:rsidTr="007F5B9D">
        <w:trPr>
          <w:trHeight w:val="144"/>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7</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Anotar el nombre del país de origen del bien.</w:t>
            </w:r>
          </w:p>
        </w:tc>
      </w:tr>
      <w:tr w:rsidR="00C11220" w:rsidRPr="009A0F44" w:rsidTr="007F5B9D">
        <w:trPr>
          <w:trHeight w:val="144"/>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8</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Indicar el tratado bajo cuya cobertura se realiza el procedimiento de contratación.</w:t>
            </w:r>
          </w:p>
        </w:tc>
      </w:tr>
      <w:tr w:rsidR="00C11220" w:rsidRPr="009A0F44" w:rsidTr="007F5B9D">
        <w:trPr>
          <w:trHeight w:val="144"/>
          <w:jc w:val="center"/>
        </w:trPr>
        <w:tc>
          <w:tcPr>
            <w:tcW w:w="1346"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9</w:t>
            </w:r>
          </w:p>
        </w:tc>
        <w:tc>
          <w:tcPr>
            <w:tcW w:w="7368" w:type="dxa"/>
            <w:tcBorders>
              <w:top w:val="nil"/>
              <w:left w:val="nil"/>
              <w:bottom w:val="single" w:sz="8" w:space="0" w:color="auto"/>
              <w:right w:val="single" w:sz="8" w:space="0" w:color="auto"/>
            </w:tcBorders>
            <w:tcMar>
              <w:top w:w="0" w:type="dxa"/>
              <w:left w:w="72" w:type="dxa"/>
              <w:bottom w:w="0" w:type="dxa"/>
              <w:right w:w="72" w:type="dxa"/>
            </w:tcMar>
            <w:hideMark/>
          </w:tcPr>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Anotar el nombre y firma del representante de la empresa licitante.</w:t>
            </w:r>
          </w:p>
        </w:tc>
      </w:tr>
    </w:tbl>
    <w:p w:rsidR="00C11220" w:rsidRPr="009A0F44" w:rsidRDefault="00C11220" w:rsidP="00F7492B">
      <w:pPr>
        <w:jc w:val="both"/>
        <w:rPr>
          <w:rFonts w:ascii="Noto Sans" w:hAnsi="Noto Sans" w:cs="Noto Sans"/>
          <w:sz w:val="20"/>
          <w:szCs w:val="20"/>
        </w:rPr>
      </w:pPr>
    </w:p>
    <w:p w:rsidR="00C11220" w:rsidRPr="009A0F44" w:rsidRDefault="00C11220" w:rsidP="00F7492B">
      <w:pPr>
        <w:jc w:val="both"/>
        <w:rPr>
          <w:rFonts w:ascii="Noto Sans" w:hAnsi="Noto Sans" w:cs="Noto Sans"/>
          <w:sz w:val="20"/>
          <w:szCs w:val="20"/>
        </w:rPr>
      </w:pPr>
      <w:r w:rsidRPr="009A0F44">
        <w:rPr>
          <w:rFonts w:ascii="Noto Sans" w:hAnsi="Noto Sans" w:cs="Noto Sans"/>
          <w:sz w:val="20"/>
          <w:szCs w:val="20"/>
        </w:rPr>
        <w:t>NOTA: Si el licitante es una persona física, se podrá ajustar el presente formato en su parte conducente.</w:t>
      </w:r>
    </w:p>
    <w:p w:rsidR="00F72936" w:rsidRPr="009A0F44" w:rsidRDefault="00F72936" w:rsidP="00F7492B">
      <w:pPr>
        <w:jc w:val="both"/>
        <w:rPr>
          <w:rFonts w:ascii="Noto Sans" w:hAnsi="Noto Sans" w:cs="Noto Sans"/>
          <w:sz w:val="20"/>
          <w:szCs w:val="20"/>
        </w:rPr>
      </w:pPr>
    </w:p>
    <w:sectPr w:rsidR="00F72936" w:rsidRPr="009A0F44" w:rsidSect="00761B3B">
      <w:headerReference w:type="default" r:id="rId17"/>
      <w:footerReference w:type="default" r:id="rId18"/>
      <w:pgSz w:w="12240" w:h="15840"/>
      <w:pgMar w:top="1382" w:right="851" w:bottom="720" w:left="851" w:header="709" w:footer="11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E27" w:rsidRDefault="001B4E27" w:rsidP="00A73D65">
      <w:r>
        <w:separator/>
      </w:r>
    </w:p>
  </w:endnote>
  <w:endnote w:type="continuationSeparator" w:id="0">
    <w:p w:rsidR="001B4E27" w:rsidRDefault="001B4E27"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altName w:val="Courier New"/>
    <w:panose1 w:val="000006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Yu Mincho">
    <w:altName w:val="MS Gothic"/>
    <w:charset w:val="80"/>
    <w:family w:val="roman"/>
    <w:pitch w:val="variable"/>
    <w:sig w:usb0="800002E7" w:usb1="2AC7FCFF" w:usb2="00000012" w:usb3="00000000" w:csb0="0002009F" w:csb1="00000000"/>
  </w:font>
  <w:font w:name="Aptos Display">
    <w:altName w:val="Arial"/>
    <w:charset w:val="00"/>
    <w:family w:val="swiss"/>
    <w:pitch w:val="variable"/>
    <w:sig w:usb0="00000001" w:usb1="00000003" w:usb2="00000000" w:usb3="00000000" w:csb0="0000019F" w:csb1="00000000"/>
  </w:font>
  <w:font w:name="Noto Sans">
    <w:panose1 w:val="020B0502040504020204"/>
    <w:charset w:val="00"/>
    <w:family w:val="swiss"/>
    <w:pitch w:val="variable"/>
    <w:sig w:usb0="E00002FF" w:usb1="4000201F" w:usb2="08000029"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Aptos">
    <w:altName w:val="Arial"/>
    <w:charset w:val="00"/>
    <w:family w:val="swiss"/>
    <w:pitch w:val="variable"/>
    <w:sig w:usb0="00000001"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53" w:rsidRPr="00F21E61" w:rsidRDefault="00FC1C53">
    <w:pPr>
      <w:pStyle w:val="Piedepgina"/>
      <w:rPr>
        <w:rFonts w:ascii="Noto Sans" w:hAnsi="Noto Sans" w:cs="Noto Sans"/>
        <w:sz w:val="14"/>
      </w:rPr>
    </w:pPr>
    <w:r w:rsidRPr="00F21E61">
      <w:rPr>
        <w:rFonts w:ascii="Noto Sans" w:hAnsi="Noto Sans" w:cs="Noto Sans"/>
        <w:noProof/>
        <w:sz w:val="14"/>
        <w:lang w:val="es-MX" w:eastAsia="es-MX"/>
      </w:rPr>
      <mc:AlternateContent>
        <mc:Choice Requires="wps">
          <w:drawing>
            <wp:anchor distT="0" distB="0" distL="114300" distR="114300" simplePos="0" relativeHeight="251666432" behindDoc="0" locked="0" layoutInCell="1" allowOverlap="1" wp14:anchorId="2A1416F6" wp14:editId="5FC1B787">
              <wp:simplePos x="0" y="0"/>
              <wp:positionH relativeFrom="column">
                <wp:posOffset>1346835</wp:posOffset>
              </wp:positionH>
              <wp:positionV relativeFrom="paragraph">
                <wp:posOffset>192405</wp:posOffset>
              </wp:positionV>
              <wp:extent cx="5415280" cy="236855"/>
              <wp:effectExtent l="0" t="0" r="0" b="0"/>
              <wp:wrapTopAndBottom/>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236855"/>
                      </a:xfrm>
                      <a:prstGeom prst="rect">
                        <a:avLst/>
                      </a:prstGeom>
                      <a:noFill/>
                      <a:ln w="9525">
                        <a:noFill/>
                        <a:miter lim="800000"/>
                        <a:headEnd/>
                        <a:tailEnd/>
                      </a:ln>
                    </wps:spPr>
                    <wps:txbx>
                      <w:txbxContent>
                        <w:p w:rsidR="00FC1C53" w:rsidRPr="00761B3B" w:rsidRDefault="00FC1C53" w:rsidP="00761B3B">
                          <w:pPr>
                            <w:jc w:val="right"/>
                            <w:rPr>
                              <w:rFonts w:ascii="Noto Sans" w:hAnsi="Noto Sans" w:cs="Noto Sans"/>
                              <w:b/>
                              <w:sz w:val="16"/>
                              <w:szCs w:val="16"/>
                            </w:rPr>
                          </w:pPr>
                          <w:r w:rsidRPr="002560EF">
                            <w:rPr>
                              <w:rFonts w:ascii="Noto Sans" w:hAnsi="Noto Sans" w:cs="Noto Sans"/>
                              <w:b/>
                              <w:sz w:val="14"/>
                              <w:szCs w:val="12"/>
                            </w:rPr>
                            <w:t xml:space="preserve">Página </w:t>
                          </w:r>
                          <w:r w:rsidRPr="002560EF">
                            <w:rPr>
                              <w:rFonts w:ascii="Noto Sans" w:hAnsi="Noto Sans" w:cs="Noto Sans"/>
                              <w:b/>
                              <w:sz w:val="14"/>
                              <w:szCs w:val="12"/>
                            </w:rPr>
                            <w:fldChar w:fldCharType="begin"/>
                          </w:r>
                          <w:r w:rsidRPr="002560EF">
                            <w:rPr>
                              <w:rFonts w:ascii="Noto Sans" w:hAnsi="Noto Sans" w:cs="Noto Sans"/>
                              <w:b/>
                              <w:sz w:val="14"/>
                              <w:szCs w:val="12"/>
                            </w:rPr>
                            <w:instrText xml:space="preserve"> PAGE </w:instrText>
                          </w:r>
                          <w:r w:rsidRPr="002560EF">
                            <w:rPr>
                              <w:rFonts w:ascii="Noto Sans" w:hAnsi="Noto Sans" w:cs="Noto Sans"/>
                              <w:b/>
                              <w:sz w:val="14"/>
                              <w:szCs w:val="12"/>
                            </w:rPr>
                            <w:fldChar w:fldCharType="separate"/>
                          </w:r>
                          <w:r w:rsidR="00AB36FA">
                            <w:rPr>
                              <w:rFonts w:ascii="Noto Sans" w:hAnsi="Noto Sans" w:cs="Noto Sans"/>
                              <w:b/>
                              <w:noProof/>
                              <w:sz w:val="14"/>
                              <w:szCs w:val="12"/>
                            </w:rPr>
                            <w:t>152</w:t>
                          </w:r>
                          <w:r w:rsidRPr="002560EF">
                            <w:rPr>
                              <w:rFonts w:ascii="Noto Sans" w:hAnsi="Noto Sans" w:cs="Noto Sans"/>
                              <w:b/>
                              <w:sz w:val="14"/>
                              <w:szCs w:val="12"/>
                            </w:rPr>
                            <w:fldChar w:fldCharType="end"/>
                          </w:r>
                          <w:r w:rsidRPr="002560EF">
                            <w:rPr>
                              <w:rFonts w:ascii="Noto Sans" w:hAnsi="Noto Sans" w:cs="Noto Sans"/>
                              <w:b/>
                              <w:sz w:val="14"/>
                              <w:szCs w:val="12"/>
                            </w:rPr>
                            <w:t xml:space="preserve"> de </w:t>
                          </w:r>
                          <w:r w:rsidRPr="002560EF">
                            <w:rPr>
                              <w:rFonts w:ascii="Noto Sans" w:hAnsi="Noto Sans" w:cs="Noto Sans"/>
                              <w:b/>
                              <w:sz w:val="14"/>
                              <w:szCs w:val="12"/>
                            </w:rPr>
                            <w:fldChar w:fldCharType="begin"/>
                          </w:r>
                          <w:r w:rsidRPr="002560EF">
                            <w:rPr>
                              <w:rFonts w:ascii="Noto Sans" w:hAnsi="Noto Sans" w:cs="Noto Sans"/>
                              <w:b/>
                              <w:sz w:val="14"/>
                              <w:szCs w:val="12"/>
                            </w:rPr>
                            <w:instrText xml:space="preserve"> NUMPAGES </w:instrText>
                          </w:r>
                          <w:r w:rsidRPr="002560EF">
                            <w:rPr>
                              <w:rFonts w:ascii="Noto Sans" w:hAnsi="Noto Sans" w:cs="Noto Sans"/>
                              <w:b/>
                              <w:sz w:val="14"/>
                              <w:szCs w:val="12"/>
                            </w:rPr>
                            <w:fldChar w:fldCharType="separate"/>
                          </w:r>
                          <w:r w:rsidR="00AB36FA">
                            <w:rPr>
                              <w:rFonts w:ascii="Noto Sans" w:hAnsi="Noto Sans" w:cs="Noto Sans"/>
                              <w:b/>
                              <w:noProof/>
                              <w:sz w:val="14"/>
                              <w:szCs w:val="12"/>
                            </w:rPr>
                            <w:t>169</w:t>
                          </w:r>
                          <w:r w:rsidRPr="002560EF">
                            <w:rPr>
                              <w:rFonts w:ascii="Noto Sans" w:hAnsi="Noto Sans" w:cs="Noto Sans"/>
                              <w:b/>
                              <w:sz w:val="14"/>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06.05pt;margin-top:15.15pt;width:426.4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" filled="f" stroked="f">
              <v:textbox>
                <w:txbxContent>
                  <w:p w:rsidR="00FC1C53" w:rsidRPr="00761B3B" w:rsidRDefault="00FC1C53" w:rsidP="00761B3B">
                    <w:pPr>
                      <w:jc w:val="right"/>
                      <w:rPr>
                        <w:rFonts w:ascii="Noto Sans" w:hAnsi="Noto Sans" w:cs="Noto Sans"/>
                        <w:b/>
                        <w:sz w:val="16"/>
                        <w:szCs w:val="16"/>
                      </w:rPr>
                    </w:pPr>
                    <w:r w:rsidRPr="002560EF">
                      <w:rPr>
                        <w:rFonts w:ascii="Noto Sans" w:hAnsi="Noto Sans" w:cs="Noto Sans"/>
                        <w:b/>
                        <w:sz w:val="14"/>
                        <w:szCs w:val="12"/>
                      </w:rPr>
                      <w:t xml:space="preserve">Página </w:t>
                    </w:r>
                    <w:r w:rsidRPr="002560EF">
                      <w:rPr>
                        <w:rFonts w:ascii="Noto Sans" w:hAnsi="Noto Sans" w:cs="Noto Sans"/>
                        <w:b/>
                        <w:sz w:val="14"/>
                        <w:szCs w:val="12"/>
                      </w:rPr>
                      <w:fldChar w:fldCharType="begin"/>
                    </w:r>
                    <w:r w:rsidRPr="002560EF">
                      <w:rPr>
                        <w:rFonts w:ascii="Noto Sans" w:hAnsi="Noto Sans" w:cs="Noto Sans"/>
                        <w:b/>
                        <w:sz w:val="14"/>
                        <w:szCs w:val="12"/>
                      </w:rPr>
                      <w:instrText xml:space="preserve"> PAGE </w:instrText>
                    </w:r>
                    <w:r w:rsidRPr="002560EF">
                      <w:rPr>
                        <w:rFonts w:ascii="Noto Sans" w:hAnsi="Noto Sans" w:cs="Noto Sans"/>
                        <w:b/>
                        <w:sz w:val="14"/>
                        <w:szCs w:val="12"/>
                      </w:rPr>
                      <w:fldChar w:fldCharType="separate"/>
                    </w:r>
                    <w:r w:rsidR="00AB36FA">
                      <w:rPr>
                        <w:rFonts w:ascii="Noto Sans" w:hAnsi="Noto Sans" w:cs="Noto Sans"/>
                        <w:b/>
                        <w:noProof/>
                        <w:sz w:val="14"/>
                        <w:szCs w:val="12"/>
                      </w:rPr>
                      <w:t>152</w:t>
                    </w:r>
                    <w:r w:rsidRPr="002560EF">
                      <w:rPr>
                        <w:rFonts w:ascii="Noto Sans" w:hAnsi="Noto Sans" w:cs="Noto Sans"/>
                        <w:b/>
                        <w:sz w:val="14"/>
                        <w:szCs w:val="12"/>
                      </w:rPr>
                      <w:fldChar w:fldCharType="end"/>
                    </w:r>
                    <w:r w:rsidRPr="002560EF">
                      <w:rPr>
                        <w:rFonts w:ascii="Noto Sans" w:hAnsi="Noto Sans" w:cs="Noto Sans"/>
                        <w:b/>
                        <w:sz w:val="14"/>
                        <w:szCs w:val="12"/>
                      </w:rPr>
                      <w:t xml:space="preserve"> de </w:t>
                    </w:r>
                    <w:r w:rsidRPr="002560EF">
                      <w:rPr>
                        <w:rFonts w:ascii="Noto Sans" w:hAnsi="Noto Sans" w:cs="Noto Sans"/>
                        <w:b/>
                        <w:sz w:val="14"/>
                        <w:szCs w:val="12"/>
                      </w:rPr>
                      <w:fldChar w:fldCharType="begin"/>
                    </w:r>
                    <w:r w:rsidRPr="002560EF">
                      <w:rPr>
                        <w:rFonts w:ascii="Noto Sans" w:hAnsi="Noto Sans" w:cs="Noto Sans"/>
                        <w:b/>
                        <w:sz w:val="14"/>
                        <w:szCs w:val="12"/>
                      </w:rPr>
                      <w:instrText xml:space="preserve"> NUMPAGES </w:instrText>
                    </w:r>
                    <w:r w:rsidRPr="002560EF">
                      <w:rPr>
                        <w:rFonts w:ascii="Noto Sans" w:hAnsi="Noto Sans" w:cs="Noto Sans"/>
                        <w:b/>
                        <w:sz w:val="14"/>
                        <w:szCs w:val="12"/>
                      </w:rPr>
                      <w:fldChar w:fldCharType="separate"/>
                    </w:r>
                    <w:r w:rsidR="00AB36FA">
                      <w:rPr>
                        <w:rFonts w:ascii="Noto Sans" w:hAnsi="Noto Sans" w:cs="Noto Sans"/>
                        <w:b/>
                        <w:noProof/>
                        <w:sz w:val="14"/>
                        <w:szCs w:val="12"/>
                      </w:rPr>
                      <w:t>169</w:t>
                    </w:r>
                    <w:r w:rsidRPr="002560EF">
                      <w:rPr>
                        <w:rFonts w:ascii="Noto Sans" w:hAnsi="Noto Sans" w:cs="Noto Sans"/>
                        <w:b/>
                        <w:sz w:val="14"/>
                        <w:szCs w:val="12"/>
                      </w:rPr>
                      <w:fldChar w:fldCharType="end"/>
                    </w:r>
                  </w:p>
                </w:txbxContent>
              </v:textbox>
              <w10:wrap type="topAndBottom"/>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5.7pt;margin-top:3.05pt;width:543.65pt;height:50.55pt;z-index:-251645952;mso-position-horizontal-relative:text;mso-position-vertical-relative:text;mso-width-relative:page;mso-height-relative:page" wrapcoords="-31 0 -31 21268 4462 21268 4462 15951 21600 15618 21600 13625 4462 10634 4462 0 -31 0">
          <v:imagedata r:id="rId1" o:title="pie2026"/>
          <w10:wrap type="tigh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E27" w:rsidRDefault="001B4E27" w:rsidP="00A73D65">
      <w:r>
        <w:separator/>
      </w:r>
    </w:p>
  </w:footnote>
  <w:footnote w:type="continuationSeparator" w:id="0">
    <w:p w:rsidR="001B4E27" w:rsidRDefault="001B4E27"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53" w:rsidRDefault="00FC1C5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7pt;margin-top:-12.4pt;width:533.15pt;height:47.85pt;z-index:251668480;mso-position-horizontal-relative:text;mso-position-vertical-relative:text;mso-width-relative:page;mso-height-relative:page">
          <v:imagedata r:id="rId1" o:title="encabezado2026"/>
          <w10:wrap type="topAndBott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9A706876"/>
    <w:styleLink w:val="WW8Num301"/>
    <w:lvl w:ilvl="0">
      <w:start w:val="1"/>
      <w:numFmt w:val="none"/>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5">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7">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8">
    <w:nsid w:val="0000001D"/>
    <w:multiLevelType w:val="singleLevel"/>
    <w:tmpl w:val="1B120996"/>
    <w:styleLink w:val="Estilo1231"/>
    <w:lvl w:ilvl="0">
      <w:start w:val="1"/>
      <w:numFmt w:val="lowerLetter"/>
      <w:lvlText w:val="%1)"/>
      <w:lvlJc w:val="left"/>
      <w:pPr>
        <w:ind w:left="1008" w:hanging="360"/>
      </w:pPr>
      <w:rPr>
        <w:b w:val="0"/>
      </w:rPr>
    </w:lvl>
  </w:abstractNum>
  <w:abstractNum w:abstractNumId="9">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1">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2">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007B2B98"/>
    <w:multiLevelType w:val="multilevel"/>
    <w:tmpl w:val="A81CE5B8"/>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02465C22"/>
    <w:multiLevelType w:val="hybridMultilevel"/>
    <w:tmpl w:val="E7065D9E"/>
    <w:lvl w:ilvl="0" w:tplc="DB7483DC">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nsid w:val="02A050E3"/>
    <w:multiLevelType w:val="multilevel"/>
    <w:tmpl w:val="D23E271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03796936"/>
    <w:multiLevelType w:val="hybridMultilevel"/>
    <w:tmpl w:val="FE5A59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03DB1C29"/>
    <w:multiLevelType w:val="hybridMultilevel"/>
    <w:tmpl w:val="17C410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8">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05C32723"/>
    <w:multiLevelType w:val="hybridMultilevel"/>
    <w:tmpl w:val="2D1CE6DE"/>
    <w:lvl w:ilvl="0" w:tplc="080A0001">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0">
    <w:nsid w:val="05FD65EA"/>
    <w:multiLevelType w:val="hybridMultilevel"/>
    <w:tmpl w:val="2CB0B804"/>
    <w:lvl w:ilvl="0" w:tplc="ED3CCBA0">
      <w:start w:val="1"/>
      <w:numFmt w:val="lowerLetter"/>
      <w:lvlText w:val="%1)"/>
      <w:lvlJc w:val="left"/>
      <w:pPr>
        <w:ind w:left="720" w:hanging="360"/>
      </w:pPr>
      <w:rPr>
        <w:b/>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066E61C6"/>
    <w:multiLevelType w:val="hybridMultilevel"/>
    <w:tmpl w:val="66704E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076B33CC"/>
    <w:multiLevelType w:val="hybridMultilevel"/>
    <w:tmpl w:val="7088B3A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41">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0C4A164B"/>
    <w:multiLevelType w:val="hybridMultilevel"/>
    <w:tmpl w:val="9D5A2558"/>
    <w:lvl w:ilvl="0" w:tplc="ECDE875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nsid w:val="0CD20518"/>
    <w:multiLevelType w:val="hybridMultilevel"/>
    <w:tmpl w:val="DDD4B714"/>
    <w:lvl w:ilvl="0" w:tplc="B46E8F6E">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51">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109561B8"/>
    <w:multiLevelType w:val="hybridMultilevel"/>
    <w:tmpl w:val="4420E132"/>
    <w:lvl w:ilvl="0" w:tplc="00643896">
      <w:start w:val="1"/>
      <w:numFmt w:val="upperRoman"/>
      <w:lvlText w:val="%1."/>
      <w:lvlJc w:val="right"/>
      <w:pPr>
        <w:ind w:left="720" w:hanging="360"/>
      </w:pPr>
      <w:rPr>
        <w:b w:val="0"/>
        <w:bCs/>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4">
    <w:nsid w:val="116B59AF"/>
    <w:multiLevelType w:val="hybridMultilevel"/>
    <w:tmpl w:val="419E9A5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13500A49"/>
    <w:multiLevelType w:val="hybridMultilevel"/>
    <w:tmpl w:val="6D5034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138C23B3"/>
    <w:multiLevelType w:val="hybridMultilevel"/>
    <w:tmpl w:val="AA9CABC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142A444E"/>
    <w:multiLevelType w:val="hybridMultilevel"/>
    <w:tmpl w:val="4D4857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9">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1">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3">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17D75972"/>
    <w:multiLevelType w:val="hybridMultilevel"/>
    <w:tmpl w:val="AFD8A0E8"/>
    <w:lvl w:ilvl="0" w:tplc="0AF25358">
      <w:start w:val="1"/>
      <w:numFmt w:val="lowerLetter"/>
      <w:lvlText w:val="%1)"/>
      <w:lvlJc w:val="left"/>
      <w:pPr>
        <w:ind w:left="1271" w:hanging="4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6">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nsid w:val="184A7691"/>
    <w:multiLevelType w:val="hybridMultilevel"/>
    <w:tmpl w:val="DEEA6E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2">
    <w:nsid w:val="19B30DB7"/>
    <w:multiLevelType w:val="hybridMultilevel"/>
    <w:tmpl w:val="D388C48E"/>
    <w:lvl w:ilvl="0" w:tplc="E7C64F7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4">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1AEC7DC3"/>
    <w:multiLevelType w:val="hybridMultilevel"/>
    <w:tmpl w:val="1F4CEF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1C2D1ABC"/>
    <w:multiLevelType w:val="hybridMultilevel"/>
    <w:tmpl w:val="89E6BB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8">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1">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83">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85">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6">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88">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nsid w:val="269A2E6E"/>
    <w:multiLevelType w:val="hybridMultilevel"/>
    <w:tmpl w:val="CAFA68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1">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nsid w:val="2B116E26"/>
    <w:multiLevelType w:val="hybridMultilevel"/>
    <w:tmpl w:val="FFAAD51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nsid w:val="2C2D7D6B"/>
    <w:multiLevelType w:val="multilevel"/>
    <w:tmpl w:val="3E689E74"/>
    <w:lvl w:ilvl="0">
      <w:start w:val="4"/>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21"/>
      <w:numFmt w:val="decimal"/>
      <w:lvlText w:val="%1.%2.%3"/>
      <w:lvlJc w:val="left"/>
      <w:pPr>
        <w:ind w:left="720" w:hanging="720"/>
      </w:pPr>
      <w:rPr>
        <w:rFonts w:ascii="Montserrat Medium" w:hAnsi="Montserrat Medium"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6">
    <w:nsid w:val="2CDA59B7"/>
    <w:multiLevelType w:val="hybridMultilevel"/>
    <w:tmpl w:val="F3B2911A"/>
    <w:lvl w:ilvl="0" w:tplc="42A87A80">
      <w:start w:val="5"/>
      <w:numFmt w:val="bullet"/>
      <w:lvlText w:val="-"/>
      <w:lvlJc w:val="left"/>
      <w:pPr>
        <w:ind w:left="1080" w:hanging="360"/>
      </w:pPr>
      <w:rPr>
        <w:rFonts w:ascii="Montserrat Medium" w:eastAsia="Times New Roman" w:hAnsi="Montserrat Medium"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7">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01">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2">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3">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4">
    <w:nsid w:val="32F21A4B"/>
    <w:multiLevelType w:val="hybridMultilevel"/>
    <w:tmpl w:val="CE60E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6">
    <w:nsid w:val="3443347F"/>
    <w:multiLevelType w:val="hybridMultilevel"/>
    <w:tmpl w:val="567AE35A"/>
    <w:lvl w:ilvl="0" w:tplc="E7C64F7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nsid w:val="34561620"/>
    <w:multiLevelType w:val="multilevel"/>
    <w:tmpl w:val="0074998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8">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09">
    <w:nsid w:val="35AA087A"/>
    <w:multiLevelType w:val="hybridMultilevel"/>
    <w:tmpl w:val="2F1A5E1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2">
    <w:nsid w:val="37403E58"/>
    <w:multiLevelType w:val="hybridMultilevel"/>
    <w:tmpl w:val="1054CB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3">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nsid w:val="37CA0CD9"/>
    <w:multiLevelType w:val="hybridMultilevel"/>
    <w:tmpl w:val="11DCA2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5">
    <w:nsid w:val="380A072D"/>
    <w:multiLevelType w:val="multilevel"/>
    <w:tmpl w:val="ED4CF9F8"/>
    <w:lvl w:ilvl="0">
      <w:start w:val="4"/>
      <w:numFmt w:val="decimal"/>
      <w:lvlText w:val="%1"/>
      <w:lvlJc w:val="left"/>
      <w:pPr>
        <w:ind w:left="450" w:hanging="450"/>
      </w:pPr>
      <w:rPr>
        <w:rFonts w:hint="default"/>
        <w:b/>
      </w:rPr>
    </w:lvl>
    <w:lvl w:ilvl="1">
      <w:start w:val="2"/>
      <w:numFmt w:val="decimal"/>
      <w:lvlText w:val="%1.%2"/>
      <w:lvlJc w:val="left"/>
      <w:pPr>
        <w:ind w:left="450" w:hanging="450"/>
      </w:pPr>
      <w:rPr>
        <w:rFonts w:hint="default"/>
        <w:b/>
      </w:rPr>
    </w:lvl>
    <w:lvl w:ilvl="2">
      <w:start w:val="1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6">
    <w:nsid w:val="381E0681"/>
    <w:multiLevelType w:val="hybridMultilevel"/>
    <w:tmpl w:val="831891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7">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118">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nsid w:val="39AE788C"/>
    <w:multiLevelType w:val="hybridMultilevel"/>
    <w:tmpl w:val="DFE888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2">
    <w:nsid w:val="3C3621B4"/>
    <w:multiLevelType w:val="hybridMultilevel"/>
    <w:tmpl w:val="3BC41F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nsid w:val="3C84494D"/>
    <w:multiLevelType w:val="hybridMultilevel"/>
    <w:tmpl w:val="8112F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7">
    <w:nsid w:val="3D425F0F"/>
    <w:multiLevelType w:val="hybridMultilevel"/>
    <w:tmpl w:val="EB781F98"/>
    <w:lvl w:ilvl="0" w:tplc="080A0017">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9">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nsid w:val="3EB42FA5"/>
    <w:multiLevelType w:val="hybridMultilevel"/>
    <w:tmpl w:val="FFD412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1">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2">
    <w:nsid w:val="3F667F7F"/>
    <w:multiLevelType w:val="hybridMultilevel"/>
    <w:tmpl w:val="9AC63132"/>
    <w:lvl w:ilvl="0" w:tplc="DA1CE69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nsid w:val="3FD81150"/>
    <w:multiLevelType w:val="hybridMultilevel"/>
    <w:tmpl w:val="A6104C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nsid w:val="40251D2F"/>
    <w:multiLevelType w:val="hybridMultilevel"/>
    <w:tmpl w:val="7EF2809A"/>
    <w:lvl w:ilvl="0" w:tplc="080A000F">
      <w:start w:val="1"/>
      <w:numFmt w:val="decimal"/>
      <w:lvlText w:val="%1."/>
      <w:lvlJc w:val="left"/>
      <w:pPr>
        <w:ind w:left="614" w:hanging="360"/>
      </w:pPr>
    </w:lvl>
    <w:lvl w:ilvl="1" w:tplc="080A0019" w:tentative="1">
      <w:start w:val="1"/>
      <w:numFmt w:val="lowerLetter"/>
      <w:lvlText w:val="%2."/>
      <w:lvlJc w:val="left"/>
      <w:pPr>
        <w:ind w:left="1334" w:hanging="360"/>
      </w:pPr>
    </w:lvl>
    <w:lvl w:ilvl="2" w:tplc="080A001B" w:tentative="1">
      <w:start w:val="1"/>
      <w:numFmt w:val="lowerRoman"/>
      <w:lvlText w:val="%3."/>
      <w:lvlJc w:val="right"/>
      <w:pPr>
        <w:ind w:left="2054" w:hanging="180"/>
      </w:pPr>
    </w:lvl>
    <w:lvl w:ilvl="3" w:tplc="080A000F" w:tentative="1">
      <w:start w:val="1"/>
      <w:numFmt w:val="decimal"/>
      <w:lvlText w:val="%4."/>
      <w:lvlJc w:val="left"/>
      <w:pPr>
        <w:ind w:left="2774" w:hanging="360"/>
      </w:pPr>
    </w:lvl>
    <w:lvl w:ilvl="4" w:tplc="080A0019" w:tentative="1">
      <w:start w:val="1"/>
      <w:numFmt w:val="lowerLetter"/>
      <w:lvlText w:val="%5."/>
      <w:lvlJc w:val="left"/>
      <w:pPr>
        <w:ind w:left="3494" w:hanging="360"/>
      </w:pPr>
    </w:lvl>
    <w:lvl w:ilvl="5" w:tplc="080A001B" w:tentative="1">
      <w:start w:val="1"/>
      <w:numFmt w:val="lowerRoman"/>
      <w:lvlText w:val="%6."/>
      <w:lvlJc w:val="right"/>
      <w:pPr>
        <w:ind w:left="4214" w:hanging="180"/>
      </w:pPr>
    </w:lvl>
    <w:lvl w:ilvl="6" w:tplc="080A000F" w:tentative="1">
      <w:start w:val="1"/>
      <w:numFmt w:val="decimal"/>
      <w:lvlText w:val="%7."/>
      <w:lvlJc w:val="left"/>
      <w:pPr>
        <w:ind w:left="4934" w:hanging="360"/>
      </w:pPr>
    </w:lvl>
    <w:lvl w:ilvl="7" w:tplc="080A0019" w:tentative="1">
      <w:start w:val="1"/>
      <w:numFmt w:val="lowerLetter"/>
      <w:lvlText w:val="%8."/>
      <w:lvlJc w:val="left"/>
      <w:pPr>
        <w:ind w:left="5654" w:hanging="360"/>
      </w:pPr>
    </w:lvl>
    <w:lvl w:ilvl="8" w:tplc="080A001B" w:tentative="1">
      <w:start w:val="1"/>
      <w:numFmt w:val="lowerRoman"/>
      <w:lvlText w:val="%9."/>
      <w:lvlJc w:val="right"/>
      <w:pPr>
        <w:ind w:left="6374" w:hanging="180"/>
      </w:pPr>
    </w:lvl>
  </w:abstractNum>
  <w:abstractNum w:abstractNumId="136">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7">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9">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0">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41">
    <w:nsid w:val="431377E0"/>
    <w:multiLevelType w:val="hybridMultilevel"/>
    <w:tmpl w:val="5AA26A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43">
    <w:nsid w:val="436C493F"/>
    <w:multiLevelType w:val="hybridMultilevel"/>
    <w:tmpl w:val="68863690"/>
    <w:lvl w:ilvl="0" w:tplc="7654DCE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5">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6">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7">
    <w:nsid w:val="46F20164"/>
    <w:multiLevelType w:val="hybridMultilevel"/>
    <w:tmpl w:val="15188F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9">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0">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1">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2">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53">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4">
    <w:nsid w:val="4A8A46C1"/>
    <w:multiLevelType w:val="hybridMultilevel"/>
    <w:tmpl w:val="24066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6">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57">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8">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9">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nsid w:val="4BE725D6"/>
    <w:multiLevelType w:val="hybridMultilevel"/>
    <w:tmpl w:val="D610AA5C"/>
    <w:lvl w:ilvl="0" w:tplc="E0D29C9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65">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6">
    <w:nsid w:val="4E141D03"/>
    <w:multiLevelType w:val="multilevel"/>
    <w:tmpl w:val="B2C0F1E6"/>
    <w:lvl w:ilvl="0">
      <w:start w:val="1"/>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167">
    <w:nsid w:val="4E2A59E8"/>
    <w:multiLevelType w:val="hybridMultilevel"/>
    <w:tmpl w:val="7B502DA4"/>
    <w:lvl w:ilvl="0" w:tplc="E7C64F7E">
      <w:start w:val="1"/>
      <w:numFmt w:val="lowerLetter"/>
      <w:lvlText w:val="%1)"/>
      <w:lvlJc w:val="left"/>
      <w:pPr>
        <w:ind w:left="928" w:hanging="360"/>
      </w:pPr>
      <w:rPr>
        <w:rFonts w:hint="default"/>
      </w:rPr>
    </w:lvl>
    <w:lvl w:ilvl="1" w:tplc="7A349A32">
      <w:start w:val="1"/>
      <w:numFmt w:val="decimal"/>
      <w:lvlText w:val="%2."/>
      <w:lvlJc w:val="left"/>
      <w:pPr>
        <w:ind w:left="1648" w:hanging="360"/>
      </w:pPr>
      <w:rPr>
        <w:rFonts w:hint="default"/>
      </w:r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68">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9">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1">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72">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73">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74">
    <w:nsid w:val="51B71A20"/>
    <w:multiLevelType w:val="hybridMultilevel"/>
    <w:tmpl w:val="E5768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5">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nsid w:val="541D2801"/>
    <w:multiLevelType w:val="hybridMultilevel"/>
    <w:tmpl w:val="C5E46E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8">
    <w:nsid w:val="54614B3F"/>
    <w:multiLevelType w:val="multilevel"/>
    <w:tmpl w:val="B0321E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nsid w:val="54685370"/>
    <w:multiLevelType w:val="hybridMultilevel"/>
    <w:tmpl w:val="5B6CB6C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1">
    <w:nsid w:val="56D44D48"/>
    <w:multiLevelType w:val="hybridMultilevel"/>
    <w:tmpl w:val="EEA6D9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83">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4">
    <w:nsid w:val="57AD4959"/>
    <w:multiLevelType w:val="hybridMultilevel"/>
    <w:tmpl w:val="1CA09AB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nsid w:val="57CB41BF"/>
    <w:multiLevelType w:val="hybridMultilevel"/>
    <w:tmpl w:val="0EEE16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nsid w:val="59A01691"/>
    <w:multiLevelType w:val="hybridMultilevel"/>
    <w:tmpl w:val="BD3659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90">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91">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92">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3">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4">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6">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7">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8">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9">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1">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2">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3">
    <w:nsid w:val="606C4C78"/>
    <w:multiLevelType w:val="hybridMultilevel"/>
    <w:tmpl w:val="BD84F64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5">
    <w:nsid w:val="607C3236"/>
    <w:multiLevelType w:val="hybridMultilevel"/>
    <w:tmpl w:val="FBC08A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7">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8">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09">
    <w:nsid w:val="61F9511B"/>
    <w:multiLevelType w:val="hybridMultilevel"/>
    <w:tmpl w:val="E1260082"/>
    <w:lvl w:ilvl="0" w:tplc="EBEC838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10">
    <w:nsid w:val="62202E2B"/>
    <w:multiLevelType w:val="multilevel"/>
    <w:tmpl w:val="2FAADE7E"/>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1">
    <w:nsid w:val="626E58FA"/>
    <w:multiLevelType w:val="multilevel"/>
    <w:tmpl w:val="5F0CB63A"/>
    <w:lvl w:ilvl="0">
      <w:start w:val="3"/>
      <w:numFmt w:val="decimal"/>
      <w:lvlText w:val="%1"/>
      <w:lvlJc w:val="left"/>
      <w:pPr>
        <w:ind w:left="360" w:hanging="360"/>
      </w:pPr>
      <w:rPr>
        <w:rFonts w:cs="Arial" w:hint="default"/>
        <w:b/>
        <w:color w:val="auto"/>
      </w:rPr>
    </w:lvl>
    <w:lvl w:ilvl="1">
      <w:start w:val="1"/>
      <w:numFmt w:val="decimal"/>
      <w:lvlText w:val="%1.%2"/>
      <w:lvlJc w:val="left"/>
      <w:pPr>
        <w:ind w:left="502" w:hanging="360"/>
      </w:pPr>
      <w:rPr>
        <w:rFonts w:cs="Arial" w:hint="default"/>
        <w:b/>
        <w:color w:val="auto"/>
      </w:rPr>
    </w:lvl>
    <w:lvl w:ilvl="2">
      <w:start w:val="1"/>
      <w:numFmt w:val="decimal"/>
      <w:lvlText w:val="%1.%2.%3"/>
      <w:lvlJc w:val="left"/>
      <w:pPr>
        <w:ind w:left="1004" w:hanging="720"/>
      </w:pPr>
      <w:rPr>
        <w:rFonts w:cs="Arial" w:hint="default"/>
        <w:b/>
        <w:color w:val="auto"/>
      </w:rPr>
    </w:lvl>
    <w:lvl w:ilvl="3">
      <w:start w:val="1"/>
      <w:numFmt w:val="decimal"/>
      <w:lvlText w:val="%1.%2.%3.%4"/>
      <w:lvlJc w:val="left"/>
      <w:pPr>
        <w:ind w:left="1146" w:hanging="720"/>
      </w:pPr>
      <w:rPr>
        <w:rFonts w:cs="Arial" w:hint="default"/>
        <w:b/>
        <w:color w:val="auto"/>
      </w:rPr>
    </w:lvl>
    <w:lvl w:ilvl="4">
      <w:start w:val="1"/>
      <w:numFmt w:val="decimal"/>
      <w:lvlText w:val="%1.%2.%3.%4.%5"/>
      <w:lvlJc w:val="left"/>
      <w:pPr>
        <w:ind w:left="1648" w:hanging="1080"/>
      </w:pPr>
      <w:rPr>
        <w:rFonts w:cs="Arial" w:hint="default"/>
        <w:b/>
        <w:color w:val="auto"/>
      </w:rPr>
    </w:lvl>
    <w:lvl w:ilvl="5">
      <w:start w:val="1"/>
      <w:numFmt w:val="decimal"/>
      <w:lvlText w:val="%1.%2.%3.%4.%5.%6"/>
      <w:lvlJc w:val="left"/>
      <w:pPr>
        <w:ind w:left="1790" w:hanging="1080"/>
      </w:pPr>
      <w:rPr>
        <w:rFonts w:cs="Arial" w:hint="default"/>
        <w:b/>
        <w:color w:val="auto"/>
      </w:rPr>
    </w:lvl>
    <w:lvl w:ilvl="6">
      <w:start w:val="1"/>
      <w:numFmt w:val="decimal"/>
      <w:lvlText w:val="%1.%2.%3.%4.%5.%6.%7"/>
      <w:lvlJc w:val="left"/>
      <w:pPr>
        <w:ind w:left="2292" w:hanging="1440"/>
      </w:pPr>
      <w:rPr>
        <w:rFonts w:cs="Arial" w:hint="default"/>
        <w:b/>
        <w:color w:val="auto"/>
      </w:rPr>
    </w:lvl>
    <w:lvl w:ilvl="7">
      <w:start w:val="1"/>
      <w:numFmt w:val="decimal"/>
      <w:lvlText w:val="%1.%2.%3.%4.%5.%6.%7.%8"/>
      <w:lvlJc w:val="left"/>
      <w:pPr>
        <w:ind w:left="2434" w:hanging="1440"/>
      </w:pPr>
      <w:rPr>
        <w:rFonts w:cs="Arial" w:hint="default"/>
        <w:b/>
        <w:color w:val="auto"/>
      </w:rPr>
    </w:lvl>
    <w:lvl w:ilvl="8">
      <w:start w:val="1"/>
      <w:numFmt w:val="decimal"/>
      <w:lvlText w:val="%1.%2.%3.%4.%5.%6.%7.%8.%9"/>
      <w:lvlJc w:val="left"/>
      <w:pPr>
        <w:ind w:left="2936" w:hanging="1800"/>
      </w:pPr>
      <w:rPr>
        <w:rFonts w:cs="Arial" w:hint="default"/>
        <w:b/>
        <w:color w:val="auto"/>
      </w:rPr>
    </w:lvl>
  </w:abstractNum>
  <w:abstractNum w:abstractNumId="212">
    <w:nsid w:val="633959D5"/>
    <w:multiLevelType w:val="hybridMultilevel"/>
    <w:tmpl w:val="16A040D2"/>
    <w:lvl w:ilvl="0" w:tplc="2E8AE142">
      <w:start w:val="1"/>
      <w:numFmt w:val="lowerLetter"/>
      <w:lvlText w:val="%1)"/>
      <w:lvlJc w:val="left"/>
      <w:pPr>
        <w:ind w:left="1069" w:hanging="360"/>
      </w:pPr>
      <w:rPr>
        <w:b/>
      </w:rPr>
    </w:lvl>
    <w:lvl w:ilvl="1" w:tplc="6A5603F0">
      <w:start w:val="1"/>
      <w:numFmt w:val="decimal"/>
      <w:lvlText w:val="%2."/>
      <w:lvlJc w:val="left"/>
      <w:pPr>
        <w:ind w:left="1440" w:hanging="360"/>
      </w:pPr>
      <w:rPr>
        <w:rFonts w:hint="default"/>
        <w:b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3">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14">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5">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6">
    <w:nsid w:val="65721A6C"/>
    <w:multiLevelType w:val="hybridMultilevel"/>
    <w:tmpl w:val="87ECFEA0"/>
    <w:lvl w:ilvl="0" w:tplc="73A62DFC">
      <w:start w:val="10"/>
      <w:numFmt w:val="decimal"/>
      <w:lvlText w:val="%1."/>
      <w:lvlJc w:val="left"/>
      <w:pPr>
        <w:ind w:left="360" w:hanging="360"/>
      </w:pPr>
      <w:rPr>
        <w:rFonts w:hint="default"/>
      </w:rPr>
    </w:lvl>
    <w:lvl w:ilvl="1" w:tplc="080A0019" w:tentative="1">
      <w:start w:val="1"/>
      <w:numFmt w:val="lowerLetter"/>
      <w:lvlText w:val="%2."/>
      <w:lvlJc w:val="left"/>
      <w:pPr>
        <w:ind w:left="939" w:hanging="360"/>
      </w:pPr>
    </w:lvl>
    <w:lvl w:ilvl="2" w:tplc="080A001B" w:tentative="1">
      <w:start w:val="1"/>
      <w:numFmt w:val="lowerRoman"/>
      <w:lvlText w:val="%3."/>
      <w:lvlJc w:val="right"/>
      <w:pPr>
        <w:ind w:left="1659" w:hanging="180"/>
      </w:pPr>
    </w:lvl>
    <w:lvl w:ilvl="3" w:tplc="080A000F" w:tentative="1">
      <w:start w:val="1"/>
      <w:numFmt w:val="decimal"/>
      <w:lvlText w:val="%4."/>
      <w:lvlJc w:val="left"/>
      <w:pPr>
        <w:ind w:left="2379" w:hanging="360"/>
      </w:pPr>
    </w:lvl>
    <w:lvl w:ilvl="4" w:tplc="080A0019" w:tentative="1">
      <w:start w:val="1"/>
      <w:numFmt w:val="lowerLetter"/>
      <w:lvlText w:val="%5."/>
      <w:lvlJc w:val="left"/>
      <w:pPr>
        <w:ind w:left="3099" w:hanging="360"/>
      </w:pPr>
    </w:lvl>
    <w:lvl w:ilvl="5" w:tplc="080A001B" w:tentative="1">
      <w:start w:val="1"/>
      <w:numFmt w:val="lowerRoman"/>
      <w:lvlText w:val="%6."/>
      <w:lvlJc w:val="right"/>
      <w:pPr>
        <w:ind w:left="3819" w:hanging="180"/>
      </w:pPr>
    </w:lvl>
    <w:lvl w:ilvl="6" w:tplc="080A000F" w:tentative="1">
      <w:start w:val="1"/>
      <w:numFmt w:val="decimal"/>
      <w:lvlText w:val="%7."/>
      <w:lvlJc w:val="left"/>
      <w:pPr>
        <w:ind w:left="4539" w:hanging="360"/>
      </w:pPr>
    </w:lvl>
    <w:lvl w:ilvl="7" w:tplc="080A0019" w:tentative="1">
      <w:start w:val="1"/>
      <w:numFmt w:val="lowerLetter"/>
      <w:lvlText w:val="%8."/>
      <w:lvlJc w:val="left"/>
      <w:pPr>
        <w:ind w:left="5259" w:hanging="360"/>
      </w:pPr>
    </w:lvl>
    <w:lvl w:ilvl="8" w:tplc="080A001B" w:tentative="1">
      <w:start w:val="1"/>
      <w:numFmt w:val="lowerRoman"/>
      <w:lvlText w:val="%9."/>
      <w:lvlJc w:val="right"/>
      <w:pPr>
        <w:ind w:left="5979" w:hanging="180"/>
      </w:pPr>
    </w:lvl>
  </w:abstractNum>
  <w:abstractNum w:abstractNumId="217">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8">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9">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0">
    <w:nsid w:val="6A2D1699"/>
    <w:multiLevelType w:val="hybridMultilevel"/>
    <w:tmpl w:val="2DBE3B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1">
    <w:nsid w:val="6AC848D1"/>
    <w:multiLevelType w:val="hybridMultilevel"/>
    <w:tmpl w:val="FC66A344"/>
    <w:lvl w:ilvl="0" w:tplc="14429358">
      <w:start w:val="1"/>
      <w:numFmt w:val="lowerLetter"/>
      <w:lvlText w:val="%1)"/>
      <w:lvlJc w:val="left"/>
      <w:pPr>
        <w:ind w:left="1145" w:hanging="360"/>
      </w:pPr>
      <w:rPr>
        <w:b/>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22">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3">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4">
    <w:nsid w:val="6B3E7263"/>
    <w:multiLevelType w:val="multilevel"/>
    <w:tmpl w:val="5AB2D10A"/>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5"/>
      <w:numFmt w:val="decimal"/>
      <w:lvlText w:val="%1.%2.%3"/>
      <w:lvlJc w:val="left"/>
      <w:pPr>
        <w:ind w:left="720" w:hanging="720"/>
      </w:pPr>
      <w:rPr>
        <w:rFonts w:hint="default"/>
        <w:b/>
        <w:sz w:val="18"/>
        <w:szCs w:val="18"/>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5">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26">
    <w:nsid w:val="6DBA5AD5"/>
    <w:multiLevelType w:val="hybridMultilevel"/>
    <w:tmpl w:val="DB9A5E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7">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8">
    <w:nsid w:val="6E5622A0"/>
    <w:multiLevelType w:val="multilevel"/>
    <w:tmpl w:val="38E4F5FC"/>
    <w:lvl w:ilvl="0">
      <w:start w:val="1"/>
      <w:numFmt w:val="lowerLetter"/>
      <w:lvlText w:val="%1)"/>
      <w:lvlJc w:val="left"/>
      <w:pPr>
        <w:ind w:left="1785" w:hanging="585"/>
      </w:pPr>
      <w:rPr>
        <w:rFonts w:hint="default"/>
        <w:b/>
      </w:rPr>
    </w:lvl>
    <w:lvl w:ilvl="1">
      <w:start w:val="2"/>
      <w:numFmt w:val="decimal"/>
      <w:lvlText w:val="%1.%2"/>
      <w:lvlJc w:val="left"/>
      <w:pPr>
        <w:ind w:left="1785" w:hanging="585"/>
      </w:pPr>
      <w:rPr>
        <w:rFonts w:hint="default"/>
        <w:b/>
      </w:rPr>
    </w:lvl>
    <w:lvl w:ilvl="2">
      <w:start w:val="19"/>
      <w:numFmt w:val="decimal"/>
      <w:lvlText w:val="%1.%2.%3"/>
      <w:lvlJc w:val="left"/>
      <w:pPr>
        <w:ind w:left="19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28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640" w:hanging="1440"/>
      </w:pPr>
      <w:rPr>
        <w:rFonts w:hint="default"/>
        <w:b/>
      </w:rPr>
    </w:lvl>
    <w:lvl w:ilvl="7">
      <w:start w:val="1"/>
      <w:numFmt w:val="decimal"/>
      <w:lvlText w:val="%1.%2.%3.%4.%5.%6.%7.%8"/>
      <w:lvlJc w:val="left"/>
      <w:pPr>
        <w:ind w:left="2640" w:hanging="1440"/>
      </w:pPr>
      <w:rPr>
        <w:rFonts w:hint="default"/>
        <w:b/>
      </w:rPr>
    </w:lvl>
    <w:lvl w:ilvl="8">
      <w:start w:val="1"/>
      <w:numFmt w:val="decimal"/>
      <w:lvlText w:val="%1.%2.%3.%4.%5.%6.%7.%8.%9"/>
      <w:lvlJc w:val="left"/>
      <w:pPr>
        <w:ind w:left="3000" w:hanging="1800"/>
      </w:pPr>
      <w:rPr>
        <w:rFonts w:hint="default"/>
        <w:b/>
      </w:rPr>
    </w:lvl>
  </w:abstractNum>
  <w:abstractNum w:abstractNumId="229">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0">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1">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2">
    <w:nsid w:val="6FC953F6"/>
    <w:multiLevelType w:val="hybridMultilevel"/>
    <w:tmpl w:val="91B8EC4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3">
    <w:nsid w:val="6FD51E39"/>
    <w:multiLevelType w:val="multilevel"/>
    <w:tmpl w:val="4E30FB3A"/>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4">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5">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6">
    <w:nsid w:val="71FE7D4A"/>
    <w:multiLevelType w:val="hybridMultilevel"/>
    <w:tmpl w:val="C3D8B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7">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8">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9">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0">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1">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2">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3">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4">
    <w:nsid w:val="77996AD9"/>
    <w:multiLevelType w:val="multilevel"/>
    <w:tmpl w:val="F0E07AA6"/>
    <w:lvl w:ilvl="0">
      <w:start w:val="4"/>
      <w:numFmt w:val="decimal"/>
      <w:lvlText w:val="%1"/>
      <w:lvlJc w:val="left"/>
      <w:pPr>
        <w:ind w:left="450" w:hanging="450"/>
      </w:pPr>
      <w:rPr>
        <w:rFonts w:hint="default"/>
        <w:b/>
      </w:rPr>
    </w:lvl>
    <w:lvl w:ilvl="1">
      <w:start w:val="2"/>
      <w:numFmt w:val="decimal"/>
      <w:lvlText w:val="%1.%2"/>
      <w:lvlJc w:val="left"/>
      <w:pPr>
        <w:ind w:left="450" w:hanging="45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5">
    <w:nsid w:val="77D87CF5"/>
    <w:multiLevelType w:val="hybridMultilevel"/>
    <w:tmpl w:val="07E4366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6">
    <w:nsid w:val="77E5530B"/>
    <w:multiLevelType w:val="hybridMultilevel"/>
    <w:tmpl w:val="430C7B58"/>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7">
    <w:nsid w:val="784A0883"/>
    <w:multiLevelType w:val="hybridMultilevel"/>
    <w:tmpl w:val="5A3C0F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8">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9">
    <w:nsid w:val="78AE0B13"/>
    <w:multiLevelType w:val="hybridMultilevel"/>
    <w:tmpl w:val="27DEE54A"/>
    <w:lvl w:ilvl="0" w:tplc="8B1AE4BE">
      <w:start w:val="1"/>
      <w:numFmt w:val="decimal"/>
      <w:pStyle w:val="TtuloE1"/>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0">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1">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2">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3">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54">
    <w:nsid w:val="7BD850C1"/>
    <w:multiLevelType w:val="hybridMultilevel"/>
    <w:tmpl w:val="2A28AB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5">
    <w:nsid w:val="7BE26672"/>
    <w:multiLevelType w:val="hybridMultilevel"/>
    <w:tmpl w:val="A4166D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6">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7">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8">
    <w:nsid w:val="7DAD2CE8"/>
    <w:multiLevelType w:val="hybridMultilevel"/>
    <w:tmpl w:val="24DEC454"/>
    <w:lvl w:ilvl="0" w:tplc="83BADF7E">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9">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0">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1">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2">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lvlOverride w:ilvl="3">
      <w:lvl w:ilvl="3">
        <w:start w:val="1"/>
        <w:numFmt w:val="none"/>
        <w:pStyle w:val="Ttulo4"/>
        <w:suff w:val="nothing"/>
        <w:lvlText w:val=""/>
        <w:lvlJc w:val="left"/>
        <w:pPr>
          <w:tabs>
            <w:tab w:val="num" w:pos="864"/>
          </w:tabs>
          <w:ind w:left="864" w:hanging="864"/>
        </w:pPr>
        <w:rPr>
          <w:rFonts w:ascii="Arial" w:hAnsi="Arial"/>
          <w:b/>
          <w:sz w:val="24"/>
        </w:rPr>
      </w:lvl>
    </w:lvlOverride>
  </w:num>
  <w:num w:numId="2">
    <w:abstractNumId w:val="2"/>
  </w:num>
  <w:num w:numId="3">
    <w:abstractNumId w:val="3"/>
  </w:num>
  <w:num w:numId="4">
    <w:abstractNumId w:val="7"/>
  </w:num>
  <w:num w:numId="5">
    <w:abstractNumId w:val="8"/>
  </w:num>
  <w:num w:numId="6">
    <w:abstractNumId w:val="0"/>
  </w:num>
  <w:num w:numId="7">
    <w:abstractNumId w:val="81"/>
  </w:num>
  <w:num w:numId="8">
    <w:abstractNumId w:val="251"/>
  </w:num>
  <w:num w:numId="9">
    <w:abstractNumId w:val="74"/>
  </w:num>
  <w:num w:numId="10">
    <w:abstractNumId w:val="42"/>
  </w:num>
  <w:num w:numId="11">
    <w:abstractNumId w:val="4"/>
  </w:num>
  <w:num w:numId="12">
    <w:abstractNumId w:val="6"/>
  </w:num>
  <w:num w:numId="13">
    <w:abstractNumId w:val="9"/>
  </w:num>
  <w:num w:numId="14">
    <w:abstractNumId w:val="171"/>
  </w:num>
  <w:num w:numId="15">
    <w:abstractNumId w:val="28"/>
  </w:num>
  <w:num w:numId="16">
    <w:abstractNumId w:val="208"/>
  </w:num>
  <w:num w:numId="17">
    <w:abstractNumId w:val="173"/>
  </w:num>
  <w:num w:numId="18">
    <w:abstractNumId w:val="87"/>
  </w:num>
  <w:num w:numId="19">
    <w:abstractNumId w:val="120"/>
  </w:num>
  <w:num w:numId="20">
    <w:abstractNumId w:val="5"/>
  </w:num>
  <w:num w:numId="21">
    <w:abstractNumId w:val="10"/>
  </w:num>
  <w:num w:numId="22">
    <w:abstractNumId w:val="11"/>
  </w:num>
  <w:num w:numId="23">
    <w:abstractNumId w:val="12"/>
  </w:num>
  <w:num w:numId="24">
    <w:abstractNumId w:val="256"/>
  </w:num>
  <w:num w:numId="25">
    <w:abstractNumId w:val="213"/>
  </w:num>
  <w:num w:numId="26">
    <w:abstractNumId w:val="36"/>
  </w:num>
  <w:num w:numId="27">
    <w:abstractNumId w:val="219"/>
  </w:num>
  <w:num w:numId="28">
    <w:abstractNumId w:val="194"/>
  </w:num>
  <w:num w:numId="29">
    <w:abstractNumId w:val="238"/>
  </w:num>
  <w:num w:numId="30">
    <w:abstractNumId w:val="237"/>
  </w:num>
  <w:num w:numId="31">
    <w:abstractNumId w:val="117"/>
  </w:num>
  <w:num w:numId="32">
    <w:abstractNumId w:val="199"/>
  </w:num>
  <w:num w:numId="33">
    <w:abstractNumId w:val="196"/>
  </w:num>
  <w:num w:numId="34">
    <w:abstractNumId w:val="156"/>
  </w:num>
  <w:num w:numId="35">
    <w:abstractNumId w:val="84"/>
  </w:num>
  <w:num w:numId="36">
    <w:abstractNumId w:val="108"/>
  </w:num>
  <w:num w:numId="37">
    <w:abstractNumId w:val="83"/>
  </w:num>
  <w:num w:numId="38">
    <w:abstractNumId w:val="214"/>
  </w:num>
  <w:num w:numId="39">
    <w:abstractNumId w:val="59"/>
  </w:num>
  <w:num w:numId="40">
    <w:abstractNumId w:val="129"/>
  </w:num>
  <w:num w:numId="41">
    <w:abstractNumId w:val="217"/>
  </w:num>
  <w:num w:numId="42">
    <w:abstractNumId w:val="50"/>
  </w:num>
  <w:num w:numId="43">
    <w:abstractNumId w:val="235"/>
  </w:num>
  <w:num w:numId="44">
    <w:abstractNumId w:val="113"/>
  </w:num>
  <w:num w:numId="45">
    <w:abstractNumId w:val="15"/>
  </w:num>
  <w:num w:numId="46">
    <w:abstractNumId w:val="51"/>
  </w:num>
  <w:num w:numId="47">
    <w:abstractNumId w:val="140"/>
  </w:num>
  <w:num w:numId="48">
    <w:abstractNumId w:val="48"/>
  </w:num>
  <w:num w:numId="49">
    <w:abstractNumId w:val="86"/>
  </w:num>
  <w:num w:numId="50">
    <w:abstractNumId w:val="187"/>
  </w:num>
  <w:num w:numId="51">
    <w:abstractNumId w:val="172"/>
  </w:num>
  <w:num w:numId="52">
    <w:abstractNumId w:val="160"/>
  </w:num>
  <w:num w:numId="53">
    <w:abstractNumId w:val="124"/>
  </w:num>
  <w:num w:numId="54">
    <w:abstractNumId w:val="234"/>
  </w:num>
  <w:num w:numId="55">
    <w:abstractNumId w:val="35"/>
  </w:num>
  <w:num w:numId="56">
    <w:abstractNumId w:val="85"/>
  </w:num>
  <w:num w:numId="57">
    <w:abstractNumId w:val="144"/>
  </w:num>
  <w:num w:numId="58">
    <w:abstractNumId w:val="66"/>
  </w:num>
  <w:num w:numId="59">
    <w:abstractNumId w:val="215"/>
  </w:num>
  <w:num w:numId="60">
    <w:abstractNumId w:val="239"/>
  </w:num>
  <w:num w:numId="61">
    <w:abstractNumId w:val="31"/>
  </w:num>
  <w:num w:numId="62">
    <w:abstractNumId w:val="138"/>
  </w:num>
  <w:num w:numId="63">
    <w:abstractNumId w:val="201"/>
  </w:num>
  <w:num w:numId="64">
    <w:abstractNumId w:val="241"/>
  </w:num>
  <w:num w:numId="65">
    <w:abstractNumId w:val="180"/>
  </w:num>
  <w:num w:numId="66">
    <w:abstractNumId w:val="27"/>
  </w:num>
  <w:num w:numId="67">
    <w:abstractNumId w:val="146"/>
  </w:num>
  <w:num w:numId="68">
    <w:abstractNumId w:val="149"/>
  </w:num>
  <w:num w:numId="69">
    <w:abstractNumId w:val="250"/>
  </w:num>
  <w:num w:numId="70">
    <w:abstractNumId w:val="175"/>
  </w:num>
  <w:num w:numId="71">
    <w:abstractNumId w:val="230"/>
  </w:num>
  <w:num w:numId="72">
    <w:abstractNumId w:val="102"/>
  </w:num>
  <w:num w:numId="73">
    <w:abstractNumId w:val="202"/>
  </w:num>
  <w:num w:numId="74">
    <w:abstractNumId w:val="94"/>
  </w:num>
  <w:num w:numId="75">
    <w:abstractNumId w:val="22"/>
  </w:num>
  <w:num w:numId="76">
    <w:abstractNumId w:val="13"/>
  </w:num>
  <w:num w:numId="77">
    <w:abstractNumId w:val="229"/>
  </w:num>
  <w:num w:numId="78">
    <w:abstractNumId w:val="161"/>
  </w:num>
  <w:num w:numId="79">
    <w:abstractNumId w:val="73"/>
  </w:num>
  <w:num w:numId="80">
    <w:abstractNumId w:val="63"/>
  </w:num>
  <w:num w:numId="81">
    <w:abstractNumId w:val="168"/>
  </w:num>
  <w:num w:numId="82">
    <w:abstractNumId w:val="80"/>
  </w:num>
  <w:num w:numId="83">
    <w:abstractNumId w:val="131"/>
  </w:num>
  <w:num w:numId="84">
    <w:abstractNumId w:val="101"/>
  </w:num>
  <w:num w:numId="85">
    <w:abstractNumId w:val="43"/>
  </w:num>
  <w:num w:numId="86">
    <w:abstractNumId w:val="206"/>
  </w:num>
  <w:num w:numId="87">
    <w:abstractNumId w:val="204"/>
  </w:num>
  <w:num w:numId="88">
    <w:abstractNumId w:val="218"/>
  </w:num>
  <w:num w:numId="89">
    <w:abstractNumId w:val="197"/>
  </w:num>
  <w:num w:numId="90">
    <w:abstractNumId w:val="58"/>
  </w:num>
  <w:num w:numId="91">
    <w:abstractNumId w:val="70"/>
  </w:num>
  <w:num w:numId="92">
    <w:abstractNumId w:val="71"/>
  </w:num>
  <w:num w:numId="93">
    <w:abstractNumId w:val="18"/>
  </w:num>
  <w:num w:numId="94">
    <w:abstractNumId w:val="192"/>
  </w:num>
  <w:num w:numId="95">
    <w:abstractNumId w:val="159"/>
  </w:num>
  <w:num w:numId="96">
    <w:abstractNumId w:val="78"/>
  </w:num>
  <w:num w:numId="97">
    <w:abstractNumId w:val="118"/>
  </w:num>
  <w:num w:numId="98">
    <w:abstractNumId w:val="110"/>
  </w:num>
  <w:num w:numId="99">
    <w:abstractNumId w:val="248"/>
  </w:num>
  <w:num w:numId="100">
    <w:abstractNumId w:val="151"/>
  </w:num>
  <w:num w:numId="101">
    <w:abstractNumId w:val="165"/>
  </w:num>
  <w:num w:numId="102">
    <w:abstractNumId w:val="25"/>
  </w:num>
  <w:num w:numId="103">
    <w:abstractNumId w:val="24"/>
  </w:num>
  <w:num w:numId="104">
    <w:abstractNumId w:val="99"/>
  </w:num>
  <w:num w:numId="105">
    <w:abstractNumId w:val="145"/>
  </w:num>
  <w:num w:numId="106">
    <w:abstractNumId w:val="207"/>
  </w:num>
  <w:num w:numId="107">
    <w:abstractNumId w:val="260"/>
  </w:num>
  <w:num w:numId="108">
    <w:abstractNumId w:val="195"/>
  </w:num>
  <w:num w:numId="109">
    <w:abstractNumId w:val="136"/>
  </w:num>
  <w:num w:numId="110">
    <w:abstractNumId w:val="262"/>
  </w:num>
  <w:num w:numId="111">
    <w:abstractNumId w:val="128"/>
  </w:num>
  <w:num w:numId="112">
    <w:abstractNumId w:val="60"/>
  </w:num>
  <w:num w:numId="113">
    <w:abstractNumId w:val="26"/>
  </w:num>
  <w:num w:numId="114">
    <w:abstractNumId w:val="242"/>
  </w:num>
  <w:num w:numId="115">
    <w:abstractNumId w:val="148"/>
  </w:num>
  <w:num w:numId="116">
    <w:abstractNumId w:val="225"/>
  </w:num>
  <w:num w:numId="117">
    <w:abstractNumId w:val="105"/>
  </w:num>
  <w:num w:numId="118">
    <w:abstractNumId w:val="88"/>
  </w:num>
  <w:num w:numId="119">
    <w:abstractNumId w:val="231"/>
  </w:num>
  <w:num w:numId="120">
    <w:abstractNumId w:val="91"/>
  </w:num>
  <w:num w:numId="121">
    <w:abstractNumId w:val="49"/>
  </w:num>
  <w:num w:numId="122">
    <w:abstractNumId w:val="155"/>
  </w:num>
  <w:num w:numId="123">
    <w:abstractNumId w:val="79"/>
  </w:num>
  <w:num w:numId="124">
    <w:abstractNumId w:val="97"/>
  </w:num>
  <w:num w:numId="125">
    <w:abstractNumId w:val="90"/>
  </w:num>
  <w:num w:numId="126">
    <w:abstractNumId w:val="46"/>
  </w:num>
  <w:num w:numId="127">
    <w:abstractNumId w:val="252"/>
  </w:num>
  <w:num w:numId="128">
    <w:abstractNumId w:val="190"/>
  </w:num>
  <w:num w:numId="129">
    <w:abstractNumId w:val="126"/>
  </w:num>
  <w:num w:numId="130">
    <w:abstractNumId w:val="53"/>
  </w:num>
  <w:num w:numId="131">
    <w:abstractNumId w:val="227"/>
  </w:num>
  <w:num w:numId="132">
    <w:abstractNumId w:val="61"/>
  </w:num>
  <w:num w:numId="133">
    <w:abstractNumId w:val="77"/>
  </w:num>
  <w:num w:numId="134">
    <w:abstractNumId w:val="62"/>
  </w:num>
  <w:num w:numId="135">
    <w:abstractNumId w:val="240"/>
  </w:num>
  <w:num w:numId="136">
    <w:abstractNumId w:val="253"/>
  </w:num>
  <w:num w:numId="137">
    <w:abstractNumId w:val="100"/>
  </w:num>
  <w:num w:numId="138">
    <w:abstractNumId w:val="257"/>
  </w:num>
  <w:num w:numId="139">
    <w:abstractNumId w:val="261"/>
  </w:num>
  <w:num w:numId="140">
    <w:abstractNumId w:val="16"/>
  </w:num>
  <w:num w:numId="141">
    <w:abstractNumId w:val="121"/>
  </w:num>
  <w:num w:numId="142">
    <w:abstractNumId w:val="169"/>
  </w:num>
  <w:num w:numId="143">
    <w:abstractNumId w:val="153"/>
  </w:num>
  <w:num w:numId="144">
    <w:abstractNumId w:val="45"/>
  </w:num>
  <w:num w:numId="145">
    <w:abstractNumId w:val="142"/>
  </w:num>
  <w:num w:numId="146">
    <w:abstractNumId w:val="182"/>
  </w:num>
  <w:num w:numId="147">
    <w:abstractNumId w:val="123"/>
  </w:num>
  <w:num w:numId="148">
    <w:abstractNumId w:val="39"/>
  </w:num>
  <w:num w:numId="149">
    <w:abstractNumId w:val="158"/>
  </w:num>
  <w:num w:numId="150">
    <w:abstractNumId w:val="103"/>
  </w:num>
  <w:num w:numId="151">
    <w:abstractNumId w:val="68"/>
  </w:num>
  <w:num w:numId="152">
    <w:abstractNumId w:val="17"/>
  </w:num>
  <w:num w:numId="153">
    <w:abstractNumId w:val="152"/>
  </w:num>
  <w:num w:numId="154">
    <w:abstractNumId w:val="223"/>
  </w:num>
  <w:num w:numId="155">
    <w:abstractNumId w:val="139"/>
  </w:num>
  <w:num w:numId="156">
    <w:abstractNumId w:val="69"/>
  </w:num>
  <w:num w:numId="157">
    <w:abstractNumId w:val="198"/>
  </w:num>
  <w:num w:numId="158">
    <w:abstractNumId w:val="82"/>
  </w:num>
  <w:num w:numId="159">
    <w:abstractNumId w:val="137"/>
  </w:num>
  <w:num w:numId="160">
    <w:abstractNumId w:val="193"/>
  </w:num>
  <w:num w:numId="161">
    <w:abstractNumId w:val="150"/>
  </w:num>
  <w:num w:numId="162">
    <w:abstractNumId w:val="157"/>
  </w:num>
  <w:num w:numId="163">
    <w:abstractNumId w:val="177"/>
  </w:num>
  <w:num w:numId="164">
    <w:abstractNumId w:val="243"/>
  </w:num>
  <w:num w:numId="165">
    <w:abstractNumId w:val="92"/>
  </w:num>
  <w:num w:numId="166">
    <w:abstractNumId w:val="200"/>
  </w:num>
  <w:num w:numId="167">
    <w:abstractNumId w:val="183"/>
  </w:num>
  <w:num w:numId="168">
    <w:abstractNumId w:val="222"/>
  </w:num>
  <w:num w:numId="169">
    <w:abstractNumId w:val="133"/>
  </w:num>
  <w:num w:numId="170">
    <w:abstractNumId w:val="37"/>
  </w:num>
  <w:num w:numId="171">
    <w:abstractNumId w:val="111"/>
  </w:num>
  <w:num w:numId="172">
    <w:abstractNumId w:val="98"/>
  </w:num>
  <w:num w:numId="173">
    <w:abstractNumId w:val="191"/>
  </w:num>
  <w:num w:numId="174">
    <w:abstractNumId w:val="34"/>
  </w:num>
  <w:num w:numId="175">
    <w:abstractNumId w:val="38"/>
  </w:num>
  <w:num w:numId="176">
    <w:abstractNumId w:val="41"/>
  </w:num>
  <w:num w:numId="177">
    <w:abstractNumId w:val="163"/>
  </w:num>
  <w:num w:numId="178">
    <w:abstractNumId w:val="164"/>
  </w:num>
  <w:num w:numId="179">
    <w:abstractNumId w:val="40"/>
  </w:num>
  <w:num w:numId="180">
    <w:abstractNumId w:val="259"/>
  </w:num>
  <w:num w:numId="181">
    <w:abstractNumId w:val="189"/>
  </w:num>
  <w:num w:numId="182">
    <w:abstractNumId w:val="188"/>
  </w:num>
  <w:num w:numId="183">
    <w:abstractNumId w:val="1"/>
  </w:num>
  <w:num w:numId="184">
    <w:abstractNumId w:val="64"/>
  </w:num>
  <w:num w:numId="185">
    <w:abstractNumId w:val="233"/>
  </w:num>
  <w:num w:numId="186">
    <w:abstractNumId w:val="181"/>
  </w:num>
  <w:num w:numId="187">
    <w:abstractNumId w:val="119"/>
  </w:num>
  <w:num w:numId="188">
    <w:abstractNumId w:val="179"/>
  </w:num>
  <w:num w:numId="189">
    <w:abstractNumId w:val="247"/>
  </w:num>
  <w:num w:numId="190">
    <w:abstractNumId w:val="203"/>
  </w:num>
  <w:num w:numId="191">
    <w:abstractNumId w:val="147"/>
  </w:num>
  <w:num w:numId="192">
    <w:abstractNumId w:val="176"/>
  </w:num>
  <w:num w:numId="193">
    <w:abstractNumId w:val="55"/>
  </w:num>
  <w:num w:numId="194">
    <w:abstractNumId w:val="21"/>
  </w:num>
  <w:num w:numId="195">
    <w:abstractNumId w:val="141"/>
  </w:num>
  <w:num w:numId="196">
    <w:abstractNumId w:val="93"/>
  </w:num>
  <w:num w:numId="197">
    <w:abstractNumId w:val="245"/>
  </w:num>
  <w:num w:numId="198">
    <w:abstractNumId w:val="184"/>
  </w:num>
  <w:num w:numId="199">
    <w:abstractNumId w:val="56"/>
  </w:num>
  <w:num w:numId="200">
    <w:abstractNumId w:val="254"/>
  </w:num>
  <w:num w:numId="201">
    <w:abstractNumId w:val="114"/>
  </w:num>
  <w:num w:numId="202">
    <w:abstractNumId w:val="236"/>
  </w:num>
  <w:num w:numId="203">
    <w:abstractNumId w:val="232"/>
  </w:num>
  <w:num w:numId="204">
    <w:abstractNumId w:val="125"/>
  </w:num>
  <w:num w:numId="205">
    <w:abstractNumId w:val="23"/>
  </w:num>
  <w:num w:numId="206">
    <w:abstractNumId w:val="154"/>
  </w:num>
  <w:num w:numId="207">
    <w:abstractNumId w:val="33"/>
  </w:num>
  <w:num w:numId="208">
    <w:abstractNumId w:val="174"/>
  </w:num>
  <w:num w:numId="209">
    <w:abstractNumId w:val="130"/>
  </w:num>
  <w:num w:numId="210">
    <w:abstractNumId w:val="32"/>
  </w:num>
  <w:num w:numId="211">
    <w:abstractNumId w:val="76"/>
  </w:num>
  <w:num w:numId="212">
    <w:abstractNumId w:val="112"/>
  </w:num>
  <w:num w:numId="213">
    <w:abstractNumId w:val="186"/>
  </w:num>
  <w:num w:numId="214">
    <w:abstractNumId w:val="185"/>
  </w:num>
  <w:num w:numId="215">
    <w:abstractNumId w:val="57"/>
  </w:num>
  <w:num w:numId="216">
    <w:abstractNumId w:val="132"/>
  </w:num>
  <w:num w:numId="217">
    <w:abstractNumId w:val="249"/>
  </w:num>
  <w:num w:numId="218">
    <w:abstractNumId w:val="170"/>
  </w:num>
  <w:num w:numId="219">
    <w:abstractNumId w:val="212"/>
  </w:num>
  <w:num w:numId="220">
    <w:abstractNumId w:val="44"/>
  </w:num>
  <w:num w:numId="221">
    <w:abstractNumId w:val="167"/>
  </w:num>
  <w:num w:numId="222">
    <w:abstractNumId w:val="258"/>
  </w:num>
  <w:num w:numId="223">
    <w:abstractNumId w:val="67"/>
  </w:num>
  <w:num w:numId="224">
    <w:abstractNumId w:val="116"/>
  </w:num>
  <w:num w:numId="225">
    <w:abstractNumId w:val="166"/>
  </w:num>
  <w:num w:numId="226">
    <w:abstractNumId w:val="210"/>
  </w:num>
  <w:num w:numId="227">
    <w:abstractNumId w:val="224"/>
  </w:num>
  <w:num w:numId="228">
    <w:abstractNumId w:val="216"/>
  </w:num>
  <w:num w:numId="229">
    <w:abstractNumId w:val="209"/>
  </w:num>
  <w:num w:numId="230">
    <w:abstractNumId w:val="255"/>
  </w:num>
  <w:num w:numId="231">
    <w:abstractNumId w:val="20"/>
  </w:num>
  <w:num w:numId="232">
    <w:abstractNumId w:val="19"/>
  </w:num>
  <w:num w:numId="233">
    <w:abstractNumId w:val="14"/>
  </w:num>
  <w:num w:numId="234">
    <w:abstractNumId w:val="107"/>
  </w:num>
  <w:num w:numId="235">
    <w:abstractNumId w:val="47"/>
  </w:num>
  <w:num w:numId="236">
    <w:abstractNumId w:val="221"/>
  </w:num>
  <w:num w:numId="237">
    <w:abstractNumId w:val="211"/>
  </w:num>
  <w:num w:numId="238">
    <w:abstractNumId w:val="226"/>
  </w:num>
  <w:num w:numId="239">
    <w:abstractNumId w:val="96"/>
  </w:num>
  <w:num w:numId="240">
    <w:abstractNumId w:val="244"/>
  </w:num>
  <w:num w:numId="241">
    <w:abstractNumId w:val="115"/>
  </w:num>
  <w:num w:numId="242">
    <w:abstractNumId w:val="65"/>
  </w:num>
  <w:num w:numId="243">
    <w:abstractNumId w:val="228"/>
  </w:num>
  <w:num w:numId="244">
    <w:abstractNumId w:val="134"/>
  </w:num>
  <w:num w:numId="245">
    <w:abstractNumId w:val="95"/>
  </w:num>
  <w:num w:numId="246">
    <w:abstractNumId w:val="178"/>
  </w:num>
  <w:num w:numId="247">
    <w:abstractNumId w:val="162"/>
  </w:num>
  <w:num w:numId="248">
    <w:abstractNumId w:val="72"/>
  </w:num>
  <w:num w:numId="249">
    <w:abstractNumId w:val="104"/>
  </w:num>
  <w:num w:numId="250">
    <w:abstractNumId w:val="127"/>
  </w:num>
  <w:num w:numId="251">
    <w:abstractNumId w:val="109"/>
  </w:num>
  <w:num w:numId="252">
    <w:abstractNumId w:val="75"/>
  </w:num>
  <w:num w:numId="253">
    <w:abstractNumId w:val="106"/>
  </w:num>
  <w:num w:numId="254">
    <w:abstractNumId w:val="52"/>
  </w:num>
  <w:num w:numId="255">
    <w:abstractNumId w:val="135"/>
  </w:num>
  <w:num w:numId="256">
    <w:abstractNumId w:val="54"/>
  </w:num>
  <w:num w:numId="257">
    <w:abstractNumId w:val="89"/>
  </w:num>
  <w:num w:numId="258">
    <w:abstractNumId w:val="205"/>
  </w:num>
  <w:num w:numId="259">
    <w:abstractNumId w:val="30"/>
  </w:num>
  <w:num w:numId="260">
    <w:abstractNumId w:val="246"/>
  </w:num>
  <w:num w:numId="261">
    <w:abstractNumId w:val="143"/>
  </w:num>
  <w:num w:numId="262">
    <w:abstractNumId w:val="29"/>
  </w:num>
  <w:num w:numId="263">
    <w:abstractNumId w:val="122"/>
  </w:num>
  <w:num w:numId="264">
    <w:abstractNumId w:val="220"/>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inkAnnotations="0"/>
  <w:defaultTabStop w:val="708"/>
  <w:hyphenationZone w:val="425"/>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118C0"/>
    <w:rsid w:val="000302F4"/>
    <w:rsid w:val="00034933"/>
    <w:rsid w:val="00037746"/>
    <w:rsid w:val="00037993"/>
    <w:rsid w:val="00037F95"/>
    <w:rsid w:val="000530C9"/>
    <w:rsid w:val="00063E56"/>
    <w:rsid w:val="000646CE"/>
    <w:rsid w:val="00073DB1"/>
    <w:rsid w:val="00080402"/>
    <w:rsid w:val="0008172B"/>
    <w:rsid w:val="00085D85"/>
    <w:rsid w:val="00092786"/>
    <w:rsid w:val="0009279D"/>
    <w:rsid w:val="00093FB8"/>
    <w:rsid w:val="00095970"/>
    <w:rsid w:val="000A09C1"/>
    <w:rsid w:val="000A2722"/>
    <w:rsid w:val="000A408C"/>
    <w:rsid w:val="000A6DB6"/>
    <w:rsid w:val="000A7135"/>
    <w:rsid w:val="000B0CA5"/>
    <w:rsid w:val="000B2D38"/>
    <w:rsid w:val="000B302C"/>
    <w:rsid w:val="000B52CF"/>
    <w:rsid w:val="000B6377"/>
    <w:rsid w:val="000C04BA"/>
    <w:rsid w:val="000C2D75"/>
    <w:rsid w:val="000C39F7"/>
    <w:rsid w:val="000D658C"/>
    <w:rsid w:val="000D799D"/>
    <w:rsid w:val="000E5D1C"/>
    <w:rsid w:val="00103DF2"/>
    <w:rsid w:val="0010536D"/>
    <w:rsid w:val="00112589"/>
    <w:rsid w:val="00113548"/>
    <w:rsid w:val="00113611"/>
    <w:rsid w:val="00116AD3"/>
    <w:rsid w:val="001206A9"/>
    <w:rsid w:val="00120790"/>
    <w:rsid w:val="00132439"/>
    <w:rsid w:val="001325A2"/>
    <w:rsid w:val="00136FD1"/>
    <w:rsid w:val="00143043"/>
    <w:rsid w:val="001505CE"/>
    <w:rsid w:val="001547F3"/>
    <w:rsid w:val="00155C37"/>
    <w:rsid w:val="00156A3E"/>
    <w:rsid w:val="00161740"/>
    <w:rsid w:val="0016179D"/>
    <w:rsid w:val="001661BA"/>
    <w:rsid w:val="00166377"/>
    <w:rsid w:val="001727E0"/>
    <w:rsid w:val="001770B3"/>
    <w:rsid w:val="00177A08"/>
    <w:rsid w:val="00180A38"/>
    <w:rsid w:val="00184325"/>
    <w:rsid w:val="00190E1A"/>
    <w:rsid w:val="00195B3C"/>
    <w:rsid w:val="0019794A"/>
    <w:rsid w:val="001A55F6"/>
    <w:rsid w:val="001B1B04"/>
    <w:rsid w:val="001B4E27"/>
    <w:rsid w:val="001C3AD3"/>
    <w:rsid w:val="001C4992"/>
    <w:rsid w:val="001C656A"/>
    <w:rsid w:val="001D0D6B"/>
    <w:rsid w:val="001D63BA"/>
    <w:rsid w:val="001D7938"/>
    <w:rsid w:val="001E15BA"/>
    <w:rsid w:val="001E7BC4"/>
    <w:rsid w:val="001F6BED"/>
    <w:rsid w:val="0020464F"/>
    <w:rsid w:val="002116EF"/>
    <w:rsid w:val="00211D47"/>
    <w:rsid w:val="00233818"/>
    <w:rsid w:val="00234C54"/>
    <w:rsid w:val="002363F5"/>
    <w:rsid w:val="002367AA"/>
    <w:rsid w:val="002408AF"/>
    <w:rsid w:val="002413CA"/>
    <w:rsid w:val="00245CF1"/>
    <w:rsid w:val="00251CA6"/>
    <w:rsid w:val="002560EF"/>
    <w:rsid w:val="00256B1D"/>
    <w:rsid w:val="0026612C"/>
    <w:rsid w:val="002664DB"/>
    <w:rsid w:val="00266F27"/>
    <w:rsid w:val="002679C2"/>
    <w:rsid w:val="00272241"/>
    <w:rsid w:val="00280AF7"/>
    <w:rsid w:val="00280FA0"/>
    <w:rsid w:val="0028230C"/>
    <w:rsid w:val="00284DA1"/>
    <w:rsid w:val="00291FC1"/>
    <w:rsid w:val="00293630"/>
    <w:rsid w:val="002952FA"/>
    <w:rsid w:val="0029542D"/>
    <w:rsid w:val="002A4DBB"/>
    <w:rsid w:val="002B0201"/>
    <w:rsid w:val="002B07B1"/>
    <w:rsid w:val="002D05A2"/>
    <w:rsid w:val="002D4C5C"/>
    <w:rsid w:val="002D67D6"/>
    <w:rsid w:val="002E16A5"/>
    <w:rsid w:val="002E2142"/>
    <w:rsid w:val="002E4953"/>
    <w:rsid w:val="002E4D7F"/>
    <w:rsid w:val="002E5AF1"/>
    <w:rsid w:val="002E75A2"/>
    <w:rsid w:val="003019EE"/>
    <w:rsid w:val="0030476A"/>
    <w:rsid w:val="00311065"/>
    <w:rsid w:val="003110B4"/>
    <w:rsid w:val="0031122E"/>
    <w:rsid w:val="0031435B"/>
    <w:rsid w:val="003158D1"/>
    <w:rsid w:val="00320A3B"/>
    <w:rsid w:val="00324AC6"/>
    <w:rsid w:val="00324D8A"/>
    <w:rsid w:val="00330DC8"/>
    <w:rsid w:val="0033555E"/>
    <w:rsid w:val="0034181C"/>
    <w:rsid w:val="0035457A"/>
    <w:rsid w:val="00357464"/>
    <w:rsid w:val="00363222"/>
    <w:rsid w:val="0036363F"/>
    <w:rsid w:val="00365E70"/>
    <w:rsid w:val="00365EE8"/>
    <w:rsid w:val="00366722"/>
    <w:rsid w:val="00370465"/>
    <w:rsid w:val="00373DF4"/>
    <w:rsid w:val="003867D8"/>
    <w:rsid w:val="00387D44"/>
    <w:rsid w:val="003A2CA2"/>
    <w:rsid w:val="003A49BA"/>
    <w:rsid w:val="003A513C"/>
    <w:rsid w:val="003B4B5E"/>
    <w:rsid w:val="003C2A4B"/>
    <w:rsid w:val="003C3BF4"/>
    <w:rsid w:val="003C6C0F"/>
    <w:rsid w:val="003D10AD"/>
    <w:rsid w:val="003D1548"/>
    <w:rsid w:val="003D2957"/>
    <w:rsid w:val="003D3416"/>
    <w:rsid w:val="003D416E"/>
    <w:rsid w:val="003D54D7"/>
    <w:rsid w:val="003E0BCB"/>
    <w:rsid w:val="003E1335"/>
    <w:rsid w:val="003E1E9F"/>
    <w:rsid w:val="003E38B6"/>
    <w:rsid w:val="003E526C"/>
    <w:rsid w:val="003E7697"/>
    <w:rsid w:val="00422753"/>
    <w:rsid w:val="00424ECE"/>
    <w:rsid w:val="004457ED"/>
    <w:rsid w:val="004458E2"/>
    <w:rsid w:val="00453005"/>
    <w:rsid w:val="004530CD"/>
    <w:rsid w:val="00464881"/>
    <w:rsid w:val="00464D87"/>
    <w:rsid w:val="00474385"/>
    <w:rsid w:val="004766A1"/>
    <w:rsid w:val="00477DDA"/>
    <w:rsid w:val="00477F45"/>
    <w:rsid w:val="0049312B"/>
    <w:rsid w:val="0049353B"/>
    <w:rsid w:val="004A4C4E"/>
    <w:rsid w:val="004B4A6B"/>
    <w:rsid w:val="004C3568"/>
    <w:rsid w:val="004C50D1"/>
    <w:rsid w:val="004C784D"/>
    <w:rsid w:val="004D146C"/>
    <w:rsid w:val="004D6862"/>
    <w:rsid w:val="004D75BA"/>
    <w:rsid w:val="004E0D31"/>
    <w:rsid w:val="004E66A7"/>
    <w:rsid w:val="004F55CE"/>
    <w:rsid w:val="004F5A97"/>
    <w:rsid w:val="004F7ADD"/>
    <w:rsid w:val="00501D4C"/>
    <w:rsid w:val="00515851"/>
    <w:rsid w:val="00516470"/>
    <w:rsid w:val="0051700E"/>
    <w:rsid w:val="005257FE"/>
    <w:rsid w:val="00532F6A"/>
    <w:rsid w:val="00535B9D"/>
    <w:rsid w:val="00541071"/>
    <w:rsid w:val="005415AE"/>
    <w:rsid w:val="00543D13"/>
    <w:rsid w:val="00547080"/>
    <w:rsid w:val="00562F9C"/>
    <w:rsid w:val="00565B27"/>
    <w:rsid w:val="005717DE"/>
    <w:rsid w:val="00574F33"/>
    <w:rsid w:val="005801FE"/>
    <w:rsid w:val="00580A2A"/>
    <w:rsid w:val="00590AE4"/>
    <w:rsid w:val="005960C6"/>
    <w:rsid w:val="00597ECC"/>
    <w:rsid w:val="005A3188"/>
    <w:rsid w:val="005C07EE"/>
    <w:rsid w:val="005C1A7C"/>
    <w:rsid w:val="005C76F4"/>
    <w:rsid w:val="005C7CAD"/>
    <w:rsid w:val="005D792D"/>
    <w:rsid w:val="00620515"/>
    <w:rsid w:val="00626EE3"/>
    <w:rsid w:val="006317AD"/>
    <w:rsid w:val="00631824"/>
    <w:rsid w:val="006322C1"/>
    <w:rsid w:val="006333D6"/>
    <w:rsid w:val="00643B15"/>
    <w:rsid w:val="00645149"/>
    <w:rsid w:val="00665D60"/>
    <w:rsid w:val="006665FF"/>
    <w:rsid w:val="0066666F"/>
    <w:rsid w:val="0067550D"/>
    <w:rsid w:val="00675A1F"/>
    <w:rsid w:val="006770F8"/>
    <w:rsid w:val="006776F8"/>
    <w:rsid w:val="00681644"/>
    <w:rsid w:val="00686FD7"/>
    <w:rsid w:val="006875D5"/>
    <w:rsid w:val="00687E76"/>
    <w:rsid w:val="006928E4"/>
    <w:rsid w:val="00695FAB"/>
    <w:rsid w:val="00697376"/>
    <w:rsid w:val="006A3D09"/>
    <w:rsid w:val="006A3E7C"/>
    <w:rsid w:val="006B0468"/>
    <w:rsid w:val="006B581F"/>
    <w:rsid w:val="006B58B3"/>
    <w:rsid w:val="006C0425"/>
    <w:rsid w:val="006C1924"/>
    <w:rsid w:val="006C31F0"/>
    <w:rsid w:val="006C3B4E"/>
    <w:rsid w:val="006D0FC7"/>
    <w:rsid w:val="006E130F"/>
    <w:rsid w:val="006E5CF9"/>
    <w:rsid w:val="006F0900"/>
    <w:rsid w:val="006F0AC5"/>
    <w:rsid w:val="006F73CB"/>
    <w:rsid w:val="00700047"/>
    <w:rsid w:val="00700052"/>
    <w:rsid w:val="0070237B"/>
    <w:rsid w:val="007078B6"/>
    <w:rsid w:val="007163DA"/>
    <w:rsid w:val="00717617"/>
    <w:rsid w:val="00723F8E"/>
    <w:rsid w:val="00736F63"/>
    <w:rsid w:val="007403B6"/>
    <w:rsid w:val="007421E3"/>
    <w:rsid w:val="0074570F"/>
    <w:rsid w:val="00745D82"/>
    <w:rsid w:val="0075296C"/>
    <w:rsid w:val="00761B3B"/>
    <w:rsid w:val="007645E7"/>
    <w:rsid w:val="00772D8F"/>
    <w:rsid w:val="00774D99"/>
    <w:rsid w:val="0078195E"/>
    <w:rsid w:val="00781D8F"/>
    <w:rsid w:val="00785D50"/>
    <w:rsid w:val="00791335"/>
    <w:rsid w:val="00792353"/>
    <w:rsid w:val="0079239A"/>
    <w:rsid w:val="00794031"/>
    <w:rsid w:val="0079524B"/>
    <w:rsid w:val="00797E63"/>
    <w:rsid w:val="007A09C8"/>
    <w:rsid w:val="007B7328"/>
    <w:rsid w:val="007B74AD"/>
    <w:rsid w:val="007C7050"/>
    <w:rsid w:val="007D0279"/>
    <w:rsid w:val="007D16DA"/>
    <w:rsid w:val="007D266F"/>
    <w:rsid w:val="007D77D1"/>
    <w:rsid w:val="007D79D6"/>
    <w:rsid w:val="007E5888"/>
    <w:rsid w:val="007E5F2C"/>
    <w:rsid w:val="007F1DB3"/>
    <w:rsid w:val="007F5971"/>
    <w:rsid w:val="007F5B9D"/>
    <w:rsid w:val="007F5E00"/>
    <w:rsid w:val="007F5E09"/>
    <w:rsid w:val="007F7D80"/>
    <w:rsid w:val="00812469"/>
    <w:rsid w:val="008265E8"/>
    <w:rsid w:val="00827E6D"/>
    <w:rsid w:val="00831EE7"/>
    <w:rsid w:val="00834146"/>
    <w:rsid w:val="008345AA"/>
    <w:rsid w:val="00841B96"/>
    <w:rsid w:val="00842702"/>
    <w:rsid w:val="0084713D"/>
    <w:rsid w:val="008509D8"/>
    <w:rsid w:val="00860DCA"/>
    <w:rsid w:val="00860E0C"/>
    <w:rsid w:val="008645A1"/>
    <w:rsid w:val="00864AB9"/>
    <w:rsid w:val="008664F7"/>
    <w:rsid w:val="008770AA"/>
    <w:rsid w:val="00880199"/>
    <w:rsid w:val="008B20F8"/>
    <w:rsid w:val="008B764E"/>
    <w:rsid w:val="008C21D2"/>
    <w:rsid w:val="008C4C3C"/>
    <w:rsid w:val="008D727C"/>
    <w:rsid w:val="008F0898"/>
    <w:rsid w:val="008F2306"/>
    <w:rsid w:val="008F5B1B"/>
    <w:rsid w:val="00902575"/>
    <w:rsid w:val="0090412A"/>
    <w:rsid w:val="00905B35"/>
    <w:rsid w:val="009066A7"/>
    <w:rsid w:val="009068C0"/>
    <w:rsid w:val="00906CDC"/>
    <w:rsid w:val="00907F1C"/>
    <w:rsid w:val="00913BFD"/>
    <w:rsid w:val="00923729"/>
    <w:rsid w:val="00932C27"/>
    <w:rsid w:val="00934FEA"/>
    <w:rsid w:val="00937C98"/>
    <w:rsid w:val="00942415"/>
    <w:rsid w:val="00942628"/>
    <w:rsid w:val="00944951"/>
    <w:rsid w:val="00963EF8"/>
    <w:rsid w:val="00974E2F"/>
    <w:rsid w:val="00980C19"/>
    <w:rsid w:val="00980F92"/>
    <w:rsid w:val="00981955"/>
    <w:rsid w:val="009828FD"/>
    <w:rsid w:val="0098338C"/>
    <w:rsid w:val="00985714"/>
    <w:rsid w:val="00986AAA"/>
    <w:rsid w:val="00987786"/>
    <w:rsid w:val="00993EC5"/>
    <w:rsid w:val="00995048"/>
    <w:rsid w:val="009A0F44"/>
    <w:rsid w:val="009A1C68"/>
    <w:rsid w:val="009A3290"/>
    <w:rsid w:val="009A3C29"/>
    <w:rsid w:val="009A5287"/>
    <w:rsid w:val="009A5356"/>
    <w:rsid w:val="009B4637"/>
    <w:rsid w:val="009C12D6"/>
    <w:rsid w:val="009D4261"/>
    <w:rsid w:val="009D58F5"/>
    <w:rsid w:val="009D6704"/>
    <w:rsid w:val="009E14AE"/>
    <w:rsid w:val="009E2A75"/>
    <w:rsid w:val="009E78C0"/>
    <w:rsid w:val="009F2BA1"/>
    <w:rsid w:val="00A07674"/>
    <w:rsid w:val="00A076BA"/>
    <w:rsid w:val="00A10866"/>
    <w:rsid w:val="00A1458F"/>
    <w:rsid w:val="00A24B4A"/>
    <w:rsid w:val="00A301D7"/>
    <w:rsid w:val="00A320FF"/>
    <w:rsid w:val="00A35F86"/>
    <w:rsid w:val="00A3714F"/>
    <w:rsid w:val="00A44B26"/>
    <w:rsid w:val="00A45B91"/>
    <w:rsid w:val="00A46A24"/>
    <w:rsid w:val="00A526C4"/>
    <w:rsid w:val="00A54499"/>
    <w:rsid w:val="00A70836"/>
    <w:rsid w:val="00A73D65"/>
    <w:rsid w:val="00A8077A"/>
    <w:rsid w:val="00A936AE"/>
    <w:rsid w:val="00A93707"/>
    <w:rsid w:val="00AA2529"/>
    <w:rsid w:val="00AA7AD5"/>
    <w:rsid w:val="00AB2A89"/>
    <w:rsid w:val="00AB36FA"/>
    <w:rsid w:val="00AB4558"/>
    <w:rsid w:val="00AB53CD"/>
    <w:rsid w:val="00AC0A91"/>
    <w:rsid w:val="00AD36C7"/>
    <w:rsid w:val="00AF472D"/>
    <w:rsid w:val="00B00498"/>
    <w:rsid w:val="00B048B6"/>
    <w:rsid w:val="00B06668"/>
    <w:rsid w:val="00B13349"/>
    <w:rsid w:val="00B202CF"/>
    <w:rsid w:val="00B227C0"/>
    <w:rsid w:val="00B27A53"/>
    <w:rsid w:val="00B336A3"/>
    <w:rsid w:val="00B343F1"/>
    <w:rsid w:val="00B359EF"/>
    <w:rsid w:val="00B3608B"/>
    <w:rsid w:val="00B42F83"/>
    <w:rsid w:val="00B4391D"/>
    <w:rsid w:val="00B4546D"/>
    <w:rsid w:val="00B51205"/>
    <w:rsid w:val="00B606E8"/>
    <w:rsid w:val="00B61815"/>
    <w:rsid w:val="00B662A8"/>
    <w:rsid w:val="00B663A5"/>
    <w:rsid w:val="00B72D65"/>
    <w:rsid w:val="00B820FA"/>
    <w:rsid w:val="00B85126"/>
    <w:rsid w:val="00B87C85"/>
    <w:rsid w:val="00BA65C6"/>
    <w:rsid w:val="00BB21A6"/>
    <w:rsid w:val="00BB2DFF"/>
    <w:rsid w:val="00BC336E"/>
    <w:rsid w:val="00BC43BD"/>
    <w:rsid w:val="00BC54EB"/>
    <w:rsid w:val="00BD2271"/>
    <w:rsid w:val="00BD57E3"/>
    <w:rsid w:val="00BD5EDF"/>
    <w:rsid w:val="00BD75D8"/>
    <w:rsid w:val="00BE7274"/>
    <w:rsid w:val="00BF29F6"/>
    <w:rsid w:val="00C02E98"/>
    <w:rsid w:val="00C042DC"/>
    <w:rsid w:val="00C04B3C"/>
    <w:rsid w:val="00C07E9E"/>
    <w:rsid w:val="00C1051D"/>
    <w:rsid w:val="00C11220"/>
    <w:rsid w:val="00C13382"/>
    <w:rsid w:val="00C14F21"/>
    <w:rsid w:val="00C15ECF"/>
    <w:rsid w:val="00C22560"/>
    <w:rsid w:val="00C23B9E"/>
    <w:rsid w:val="00C25716"/>
    <w:rsid w:val="00C279A3"/>
    <w:rsid w:val="00C30849"/>
    <w:rsid w:val="00C367AB"/>
    <w:rsid w:val="00C40CCE"/>
    <w:rsid w:val="00C465FE"/>
    <w:rsid w:val="00C54493"/>
    <w:rsid w:val="00C626BF"/>
    <w:rsid w:val="00C65937"/>
    <w:rsid w:val="00C67047"/>
    <w:rsid w:val="00C675C6"/>
    <w:rsid w:val="00C70A76"/>
    <w:rsid w:val="00C825CC"/>
    <w:rsid w:val="00C90CED"/>
    <w:rsid w:val="00C918A3"/>
    <w:rsid w:val="00C9719A"/>
    <w:rsid w:val="00CA00B3"/>
    <w:rsid w:val="00CA0301"/>
    <w:rsid w:val="00CA3B70"/>
    <w:rsid w:val="00CA49E5"/>
    <w:rsid w:val="00CB2B69"/>
    <w:rsid w:val="00CB7D4F"/>
    <w:rsid w:val="00CB7E4A"/>
    <w:rsid w:val="00CD1B3F"/>
    <w:rsid w:val="00CD27CE"/>
    <w:rsid w:val="00CE1984"/>
    <w:rsid w:val="00CE3E99"/>
    <w:rsid w:val="00CE4641"/>
    <w:rsid w:val="00CF1D31"/>
    <w:rsid w:val="00CF5511"/>
    <w:rsid w:val="00CF7231"/>
    <w:rsid w:val="00D041CE"/>
    <w:rsid w:val="00D069DE"/>
    <w:rsid w:val="00D1354D"/>
    <w:rsid w:val="00D17F61"/>
    <w:rsid w:val="00D20C38"/>
    <w:rsid w:val="00D21560"/>
    <w:rsid w:val="00D2285D"/>
    <w:rsid w:val="00D3548B"/>
    <w:rsid w:val="00D35873"/>
    <w:rsid w:val="00D53A0A"/>
    <w:rsid w:val="00D53D98"/>
    <w:rsid w:val="00D57E57"/>
    <w:rsid w:val="00D63CD9"/>
    <w:rsid w:val="00D6673D"/>
    <w:rsid w:val="00D74055"/>
    <w:rsid w:val="00D84579"/>
    <w:rsid w:val="00D84E05"/>
    <w:rsid w:val="00D84E62"/>
    <w:rsid w:val="00D873AD"/>
    <w:rsid w:val="00D90D93"/>
    <w:rsid w:val="00D920BD"/>
    <w:rsid w:val="00D92388"/>
    <w:rsid w:val="00D939B6"/>
    <w:rsid w:val="00D93E0B"/>
    <w:rsid w:val="00D93EC9"/>
    <w:rsid w:val="00D96673"/>
    <w:rsid w:val="00D97FD6"/>
    <w:rsid w:val="00DA037A"/>
    <w:rsid w:val="00DA095C"/>
    <w:rsid w:val="00DA1B19"/>
    <w:rsid w:val="00DB3116"/>
    <w:rsid w:val="00DB4443"/>
    <w:rsid w:val="00DB4E19"/>
    <w:rsid w:val="00DB53A4"/>
    <w:rsid w:val="00DB5D51"/>
    <w:rsid w:val="00DB7F0D"/>
    <w:rsid w:val="00E0126E"/>
    <w:rsid w:val="00E047A3"/>
    <w:rsid w:val="00E0605E"/>
    <w:rsid w:val="00E11DCB"/>
    <w:rsid w:val="00E15510"/>
    <w:rsid w:val="00E155A4"/>
    <w:rsid w:val="00E2321C"/>
    <w:rsid w:val="00E2361B"/>
    <w:rsid w:val="00E23E93"/>
    <w:rsid w:val="00E31B93"/>
    <w:rsid w:val="00E41849"/>
    <w:rsid w:val="00E41EA8"/>
    <w:rsid w:val="00E51A61"/>
    <w:rsid w:val="00E5496E"/>
    <w:rsid w:val="00E702B1"/>
    <w:rsid w:val="00E71C43"/>
    <w:rsid w:val="00E72DE3"/>
    <w:rsid w:val="00E74E01"/>
    <w:rsid w:val="00E76C4E"/>
    <w:rsid w:val="00E774F9"/>
    <w:rsid w:val="00E80039"/>
    <w:rsid w:val="00E82543"/>
    <w:rsid w:val="00E852D2"/>
    <w:rsid w:val="00E86926"/>
    <w:rsid w:val="00E86FB3"/>
    <w:rsid w:val="00E9106A"/>
    <w:rsid w:val="00E9197B"/>
    <w:rsid w:val="00E93867"/>
    <w:rsid w:val="00E97BF4"/>
    <w:rsid w:val="00EA58F5"/>
    <w:rsid w:val="00EB117B"/>
    <w:rsid w:val="00EB1930"/>
    <w:rsid w:val="00EB1933"/>
    <w:rsid w:val="00EB407F"/>
    <w:rsid w:val="00EB52B8"/>
    <w:rsid w:val="00EB7C32"/>
    <w:rsid w:val="00EC7CF4"/>
    <w:rsid w:val="00ED2011"/>
    <w:rsid w:val="00EE053F"/>
    <w:rsid w:val="00EE21DC"/>
    <w:rsid w:val="00EE36A4"/>
    <w:rsid w:val="00EE6B41"/>
    <w:rsid w:val="00EF0032"/>
    <w:rsid w:val="00F0148B"/>
    <w:rsid w:val="00F05F5D"/>
    <w:rsid w:val="00F21E61"/>
    <w:rsid w:val="00F2412E"/>
    <w:rsid w:val="00F24915"/>
    <w:rsid w:val="00F3279D"/>
    <w:rsid w:val="00F343DF"/>
    <w:rsid w:val="00F35456"/>
    <w:rsid w:val="00F37A2F"/>
    <w:rsid w:val="00F401F9"/>
    <w:rsid w:val="00F51EB1"/>
    <w:rsid w:val="00F554F8"/>
    <w:rsid w:val="00F5672C"/>
    <w:rsid w:val="00F572C4"/>
    <w:rsid w:val="00F62B06"/>
    <w:rsid w:val="00F72936"/>
    <w:rsid w:val="00F745B2"/>
    <w:rsid w:val="00F7492B"/>
    <w:rsid w:val="00F75447"/>
    <w:rsid w:val="00F75E6D"/>
    <w:rsid w:val="00F764C9"/>
    <w:rsid w:val="00F77DAF"/>
    <w:rsid w:val="00F8086A"/>
    <w:rsid w:val="00F847C2"/>
    <w:rsid w:val="00F945F2"/>
    <w:rsid w:val="00F969C3"/>
    <w:rsid w:val="00FA1218"/>
    <w:rsid w:val="00FA64AB"/>
    <w:rsid w:val="00FA7E4D"/>
    <w:rsid w:val="00FB6653"/>
    <w:rsid w:val="00FC1C53"/>
    <w:rsid w:val="00FC33C2"/>
    <w:rsid w:val="00FD0DD7"/>
    <w:rsid w:val="00FD5F5D"/>
    <w:rsid w:val="00FD754F"/>
    <w:rsid w:val="00FD75E1"/>
    <w:rsid w:val="00FE2ADE"/>
    <w:rsid w:val="00FF06FA"/>
    <w:rsid w:val="00FF2199"/>
    <w:rsid w:val="00FF34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iPriority="1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basedOn w:val="Normal"/>
    <w:next w:val="Normal"/>
    <w:link w:val="Ttulo1Car"/>
    <w:uiPriority w:val="9"/>
    <w:qFormat/>
    <w:rsid w:val="00BD75D8"/>
    <w:pPr>
      <w:keepNext/>
      <w:keepLines/>
      <w:spacing w:before="240"/>
      <w:outlineLvl w:val="0"/>
    </w:pPr>
    <w:rPr>
      <w:rFonts w:asciiTheme="majorHAnsi" w:eastAsiaTheme="majorEastAsia" w:hAnsiTheme="majorHAnsi" w:cstheme="majorBidi"/>
      <w:color w:val="0F4761" w:themeColor="accent1" w:themeShade="BF"/>
      <w:sz w:val="32"/>
      <w:szCs w:val="32"/>
      <w:lang w:val="es-ES_tradnl"/>
    </w:rPr>
  </w:style>
  <w:style w:type="paragraph" w:styleId="Ttulo2">
    <w:name w:val="heading 2"/>
    <w:basedOn w:val="Normal"/>
    <w:next w:val="Normal"/>
    <w:link w:val="Ttulo2Car1"/>
    <w:autoRedefine/>
    <w:uiPriority w:val="9"/>
    <w:qFormat/>
    <w:rsid w:val="004F5A97"/>
    <w:pPr>
      <w:keepNext/>
      <w:numPr>
        <w:ilvl w:val="1"/>
        <w:numId w:val="1"/>
      </w:numPr>
      <w:tabs>
        <w:tab w:val="left" w:pos="0"/>
      </w:tabs>
      <w:suppressAutoHyphens/>
      <w:ind w:left="0" w:right="45"/>
      <w:jc w:val="center"/>
      <w:outlineLvl w:val="1"/>
    </w:pPr>
    <w:rPr>
      <w:rFonts w:ascii="Noto Sans" w:eastAsia="Times New Roman" w:hAnsi="Noto Sans" w:cs="Noto Sans"/>
      <w:b/>
      <w:bCs/>
      <w:noProof/>
      <w:sz w:val="20"/>
      <w:szCs w:val="20"/>
      <w:lang w:val="es-ES_tradnl" w:eastAsia="ar-SA"/>
    </w:rPr>
  </w:style>
  <w:style w:type="paragraph" w:styleId="Ttulo3">
    <w:name w:val="heading 3"/>
    <w:basedOn w:val="Normal"/>
    <w:next w:val="Normal"/>
    <w:link w:val="Ttulo3Car"/>
    <w:autoRedefine/>
    <w:uiPriority w:val="9"/>
    <w:qFormat/>
    <w:rsid w:val="004F5A97"/>
    <w:pPr>
      <w:keepNext/>
      <w:numPr>
        <w:ilvl w:val="2"/>
        <w:numId w:val="1"/>
      </w:numPr>
      <w:suppressAutoHyphens/>
      <w:ind w:left="397" w:hanging="397"/>
      <w:jc w:val="both"/>
      <w:outlineLvl w:val="2"/>
    </w:pPr>
    <w:rPr>
      <w:rFonts w:ascii="Noto Sans" w:eastAsia="Times New Roman" w:hAnsi="Noto Sans" w:cs="Noto Sans"/>
      <w:b/>
      <w:bCs/>
      <w:noProof/>
      <w:sz w:val="22"/>
      <w:szCs w:val="26"/>
      <w:lang w:val="es-ES_tradnl" w:eastAsia="ar-SA"/>
    </w:rPr>
  </w:style>
  <w:style w:type="paragraph" w:styleId="Ttulo4">
    <w:name w:val="heading 4"/>
    <w:basedOn w:val="Normal"/>
    <w:next w:val="Normal"/>
    <w:link w:val="Ttulo4Car"/>
    <w:autoRedefine/>
    <w:uiPriority w:val="9"/>
    <w:qFormat/>
    <w:rsid w:val="004F5A97"/>
    <w:pPr>
      <w:keepNext/>
      <w:numPr>
        <w:ilvl w:val="3"/>
        <w:numId w:val="1"/>
      </w:numPr>
      <w:suppressAutoHyphens/>
      <w:ind w:left="862" w:hanging="862"/>
      <w:jc w:val="both"/>
      <w:outlineLvl w:val="3"/>
    </w:pPr>
    <w:rPr>
      <w:rFonts w:ascii="Noto Sans" w:eastAsia="Times New Roman" w:hAnsi="Noto Sans" w:cs="Noto Sans"/>
      <w:b/>
      <w:bCs/>
      <w:noProof/>
      <w:sz w:val="18"/>
      <w:szCs w:val="28"/>
      <w:lang w:val="es-ES_tradnl" w:eastAsia="ar-SA"/>
    </w:rPr>
  </w:style>
  <w:style w:type="paragraph" w:styleId="Ttulo5">
    <w:name w:val="heading 5"/>
    <w:basedOn w:val="Normal"/>
    <w:next w:val="Normal"/>
    <w:link w:val="Ttulo5Car"/>
    <w:uiPriority w:val="9"/>
    <w:qFormat/>
    <w:rsid w:val="004F5A97"/>
    <w:pPr>
      <w:numPr>
        <w:ilvl w:val="4"/>
        <w:numId w:val="1"/>
      </w:numPr>
      <w:suppressAutoHyphens/>
      <w:spacing w:before="240" w:after="60"/>
      <w:jc w:val="both"/>
      <w:outlineLvl w:val="4"/>
    </w:pPr>
    <w:rPr>
      <w:rFonts w:ascii="Times New Roman" w:eastAsia="Times New Roman" w:hAnsi="Times New Roman"/>
      <w:b/>
      <w:bCs/>
      <w:i/>
      <w:iCs/>
      <w:noProof/>
      <w:sz w:val="26"/>
      <w:szCs w:val="26"/>
      <w:lang w:val="es-MX" w:eastAsia="ar-SA"/>
    </w:rPr>
  </w:style>
  <w:style w:type="paragraph" w:styleId="Ttulo6">
    <w:name w:val="heading 6"/>
    <w:basedOn w:val="Normal"/>
    <w:next w:val="Normal"/>
    <w:link w:val="Ttulo6Car"/>
    <w:uiPriority w:val="9"/>
    <w:qFormat/>
    <w:rsid w:val="004F5A97"/>
    <w:pPr>
      <w:numPr>
        <w:ilvl w:val="5"/>
        <w:numId w:val="1"/>
      </w:numPr>
      <w:suppressAutoHyphens/>
      <w:spacing w:before="240" w:after="60"/>
      <w:jc w:val="both"/>
      <w:outlineLvl w:val="5"/>
    </w:pPr>
    <w:rPr>
      <w:rFonts w:ascii="Times New Roman" w:eastAsia="Times New Roman" w:hAnsi="Times New Roman"/>
      <w:b/>
      <w:bCs/>
      <w:noProof/>
      <w:sz w:val="18"/>
      <w:szCs w:val="22"/>
      <w:lang w:val="es-MX" w:eastAsia="ar-SA"/>
    </w:rPr>
  </w:style>
  <w:style w:type="paragraph" w:styleId="Ttulo7">
    <w:name w:val="heading 7"/>
    <w:basedOn w:val="Normal"/>
    <w:next w:val="Normal"/>
    <w:link w:val="Ttulo7Car"/>
    <w:uiPriority w:val="9"/>
    <w:qFormat/>
    <w:rsid w:val="004F5A97"/>
    <w:pPr>
      <w:numPr>
        <w:ilvl w:val="6"/>
        <w:numId w:val="1"/>
      </w:numPr>
      <w:suppressAutoHyphens/>
      <w:spacing w:before="240" w:after="60"/>
      <w:jc w:val="both"/>
      <w:outlineLvl w:val="6"/>
    </w:pPr>
    <w:rPr>
      <w:rFonts w:ascii="Times New Roman" w:eastAsia="Times New Roman" w:hAnsi="Times New Roman"/>
      <w:noProof/>
      <w:lang w:val="es-MX" w:eastAsia="ar-SA"/>
    </w:rPr>
  </w:style>
  <w:style w:type="paragraph" w:styleId="Ttulo8">
    <w:name w:val="heading 8"/>
    <w:basedOn w:val="Normal"/>
    <w:next w:val="Normal"/>
    <w:link w:val="Ttulo8Car"/>
    <w:uiPriority w:val="9"/>
    <w:qFormat/>
    <w:rsid w:val="004F5A97"/>
    <w:pPr>
      <w:numPr>
        <w:ilvl w:val="7"/>
        <w:numId w:val="1"/>
      </w:numPr>
      <w:suppressAutoHyphens/>
      <w:spacing w:before="240" w:after="60"/>
      <w:jc w:val="both"/>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uiPriority w:val="99"/>
    <w:qFormat/>
    <w:rsid w:val="004F5A97"/>
    <w:pPr>
      <w:numPr>
        <w:ilvl w:val="8"/>
        <w:numId w:val="1"/>
      </w:numPr>
      <w:suppressAutoHyphens/>
      <w:spacing w:before="240" w:after="60"/>
      <w:jc w:val="both"/>
      <w:outlineLvl w:val="8"/>
    </w:pPr>
    <w:rPr>
      <w:rFonts w:ascii="Arial" w:eastAsia="Times New Roman" w:hAnsi="Arial"/>
      <w:noProof/>
      <w:sz w:val="18"/>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eader,ITT i,LetterHeader,Cover Page,encabezado,En-tête SQ,ContentsHeader,aria"/>
    <w:basedOn w:val="Normal"/>
    <w:link w:val="EncabezadoCar"/>
    <w:uiPriority w:val="99"/>
    <w:unhideWhenUsed/>
    <w:rsid w:val="00A73D65"/>
    <w:pPr>
      <w:tabs>
        <w:tab w:val="center" w:pos="4419"/>
        <w:tab w:val="right" w:pos="8838"/>
      </w:tabs>
    </w:pPr>
  </w:style>
  <w:style w:type="character" w:customStyle="1" w:styleId="EncabezadoCar">
    <w:name w:val="Encabezado Car"/>
    <w:aliases w:val="*Header Car,ITT i Car1,LetterHeader Car,Cover Page Car,encabezado Car,En-tête SQ Car,ContentsHeader Car,aria Car"/>
    <w:link w:val="Encabezado"/>
    <w:uiPriority w:val="99"/>
    <w:rsid w:val="00A73D65"/>
    <w:rPr>
      <w:rFonts w:eastAsia="Yu Mincho"/>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link w:val="Piedepgina"/>
    <w:uiPriority w:val="99"/>
    <w:rsid w:val="00A73D65"/>
    <w:rPr>
      <w:rFonts w:eastAsia="Yu Mincho"/>
      <w:lang w:val="es-ES"/>
    </w:rPr>
  </w:style>
  <w:style w:type="paragraph" w:styleId="Textodeglobo">
    <w:name w:val="Balloon Text"/>
    <w:basedOn w:val="Normal"/>
    <w:link w:val="TextodegloboCar"/>
    <w:uiPriority w:val="99"/>
    <w:unhideWhenUsed/>
    <w:rsid w:val="00DA1B19"/>
    <w:rPr>
      <w:rFonts w:ascii="Times New Roman" w:hAnsi="Times New Roman"/>
      <w:sz w:val="18"/>
      <w:szCs w:val="18"/>
    </w:rPr>
  </w:style>
  <w:style w:type="character" w:customStyle="1" w:styleId="TextodegloboCar">
    <w:name w:val="Texto de globo Car"/>
    <w:link w:val="Textodeglobo"/>
    <w:uiPriority w:val="99"/>
    <w:rsid w:val="00DA1B19"/>
    <w:rPr>
      <w:rFonts w:ascii="Times New Roman" w:eastAsia="Yu Mincho" w:hAnsi="Times New Roman" w:cs="Times New Roman"/>
      <w:sz w:val="18"/>
      <w:szCs w:val="18"/>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1"/>
    <w:qFormat/>
    <w:rsid w:val="00CB7E4A"/>
    <w:pPr>
      <w:ind w:left="720"/>
      <w:contextualSpacing/>
    </w:pPr>
  </w:style>
  <w:style w:type="character" w:customStyle="1" w:styleId="Ttulo1Car">
    <w:name w:val="Título 1 Car"/>
    <w:basedOn w:val="Fuentedeprrafopredeter"/>
    <w:link w:val="Ttulo1"/>
    <w:uiPriority w:val="9"/>
    <w:rsid w:val="00BD75D8"/>
    <w:rPr>
      <w:rFonts w:asciiTheme="majorHAnsi" w:eastAsiaTheme="majorEastAsia" w:hAnsiTheme="majorHAnsi" w:cstheme="majorBidi"/>
      <w:color w:val="0F4761" w:themeColor="accent1" w:themeShade="BF"/>
      <w:sz w:val="32"/>
      <w:szCs w:val="32"/>
      <w:lang w:val="es-ES_tradnl" w:eastAsia="en-US"/>
    </w:rPr>
  </w:style>
  <w:style w:type="character" w:styleId="Hipervnculo">
    <w:name w:val="Hyperlink"/>
    <w:aliases w:val="Hipervínculo1,Hipervínculo11,Hipervínculo12,Hipervínculo13,Hipervínculo14,Hipervínculo15"/>
    <w:basedOn w:val="Fuentedeprrafopredeter"/>
    <w:uiPriority w:val="99"/>
    <w:unhideWhenUsed/>
    <w:rsid w:val="004E66A7"/>
    <w:rPr>
      <w:color w:val="330099"/>
      <w:u w:val="single"/>
    </w:rPr>
  </w:style>
  <w:style w:type="character" w:styleId="Refdecomentario">
    <w:name w:val="annotation reference"/>
    <w:basedOn w:val="Fuentedeprrafopredeter"/>
    <w:uiPriority w:val="99"/>
    <w:unhideWhenUsed/>
    <w:rsid w:val="00AD36C7"/>
    <w:rPr>
      <w:sz w:val="16"/>
      <w:szCs w:val="16"/>
    </w:rPr>
  </w:style>
  <w:style w:type="paragraph" w:styleId="Textocomentario">
    <w:name w:val="annotation text"/>
    <w:basedOn w:val="Normal"/>
    <w:link w:val="TextocomentarioCar"/>
    <w:uiPriority w:val="99"/>
    <w:unhideWhenUsed/>
    <w:rsid w:val="00AD36C7"/>
    <w:rPr>
      <w:sz w:val="20"/>
      <w:szCs w:val="20"/>
    </w:rPr>
  </w:style>
  <w:style w:type="character" w:customStyle="1" w:styleId="TextocomentarioCar">
    <w:name w:val="Texto comentario Car"/>
    <w:basedOn w:val="Fuentedeprrafopredeter"/>
    <w:link w:val="Textocomentario"/>
    <w:uiPriority w:val="99"/>
    <w:rsid w:val="00AD36C7"/>
    <w:rPr>
      <w:rFonts w:eastAsia="Yu Mincho"/>
      <w:lang w:val="es-ES" w:eastAsia="en-US"/>
    </w:rPr>
  </w:style>
  <w:style w:type="paragraph" w:styleId="Asuntodelcomentario">
    <w:name w:val="annotation subject"/>
    <w:basedOn w:val="Textocomentario"/>
    <w:next w:val="Textocomentario"/>
    <w:link w:val="AsuntodelcomentarioCar"/>
    <w:uiPriority w:val="99"/>
    <w:unhideWhenUsed/>
    <w:rsid w:val="00AD36C7"/>
    <w:rPr>
      <w:b/>
      <w:bCs/>
    </w:rPr>
  </w:style>
  <w:style w:type="character" w:customStyle="1" w:styleId="AsuntodelcomentarioCar">
    <w:name w:val="Asunto del comentario Car"/>
    <w:basedOn w:val="TextocomentarioCar"/>
    <w:link w:val="Asuntodelcomentario"/>
    <w:uiPriority w:val="99"/>
    <w:rsid w:val="00AD36C7"/>
    <w:rPr>
      <w:rFonts w:eastAsia="Yu Mincho"/>
      <w:b/>
      <w:bCs/>
      <w:lang w:val="es-ES" w:eastAsia="en-US"/>
    </w:rPr>
  </w:style>
  <w:style w:type="table" w:styleId="Tablaconcuadrcula">
    <w:name w:val="Table Grid"/>
    <w:basedOn w:val="Tablanormal"/>
    <w:uiPriority w:val="99"/>
    <w:rsid w:val="008D72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aliases w:val="h2 Car"/>
    <w:basedOn w:val="Fuentedeprrafopredeter"/>
    <w:uiPriority w:val="9"/>
    <w:rsid w:val="004F5A97"/>
    <w:rPr>
      <w:rFonts w:asciiTheme="majorHAnsi" w:eastAsiaTheme="majorEastAsia" w:hAnsiTheme="majorHAnsi" w:cstheme="majorBidi"/>
      <w:b/>
      <w:bCs/>
      <w:color w:val="156082" w:themeColor="accent1"/>
      <w:sz w:val="26"/>
      <w:szCs w:val="26"/>
      <w:lang w:val="es-ES" w:eastAsia="en-US"/>
    </w:rPr>
  </w:style>
  <w:style w:type="character" w:customStyle="1" w:styleId="Ttulo3Car">
    <w:name w:val="Título 3 Car"/>
    <w:basedOn w:val="Fuentedeprrafopredeter"/>
    <w:link w:val="Ttulo3"/>
    <w:uiPriority w:val="9"/>
    <w:rsid w:val="004F5A97"/>
    <w:rPr>
      <w:rFonts w:ascii="Noto Sans" w:eastAsia="Times New Roman" w:hAnsi="Noto Sans" w:cs="Noto Sans"/>
      <w:b/>
      <w:bCs/>
      <w:noProof/>
      <w:sz w:val="22"/>
      <w:szCs w:val="26"/>
      <w:lang w:val="es-ES_tradnl" w:eastAsia="ar-SA"/>
    </w:rPr>
  </w:style>
  <w:style w:type="character" w:customStyle="1" w:styleId="Ttulo4Car">
    <w:name w:val="Título 4 Car"/>
    <w:basedOn w:val="Fuentedeprrafopredeter"/>
    <w:link w:val="Ttulo4"/>
    <w:uiPriority w:val="9"/>
    <w:rsid w:val="004F5A97"/>
    <w:rPr>
      <w:rFonts w:ascii="Noto Sans" w:eastAsia="Times New Roman" w:hAnsi="Noto Sans" w:cs="Noto Sans"/>
      <w:b/>
      <w:bCs/>
      <w:noProof/>
      <w:sz w:val="18"/>
      <w:szCs w:val="28"/>
      <w:lang w:val="es-ES_tradnl" w:eastAsia="ar-SA"/>
    </w:rPr>
  </w:style>
  <w:style w:type="character" w:customStyle="1" w:styleId="Ttulo5Car">
    <w:name w:val="Título 5 Car"/>
    <w:basedOn w:val="Fuentedeprrafopredeter"/>
    <w:link w:val="Ttulo5"/>
    <w:uiPriority w:val="9"/>
    <w:rsid w:val="004F5A97"/>
    <w:rPr>
      <w:rFonts w:ascii="Times New Roman" w:eastAsia="Times New Roman" w:hAnsi="Times New Roman"/>
      <w:b/>
      <w:bCs/>
      <w:i/>
      <w:iCs/>
      <w:noProof/>
      <w:sz w:val="26"/>
      <w:szCs w:val="26"/>
      <w:lang w:eastAsia="ar-SA"/>
    </w:rPr>
  </w:style>
  <w:style w:type="character" w:customStyle="1" w:styleId="Ttulo6Car">
    <w:name w:val="Título 6 Car"/>
    <w:basedOn w:val="Fuentedeprrafopredeter"/>
    <w:link w:val="Ttulo6"/>
    <w:uiPriority w:val="9"/>
    <w:rsid w:val="004F5A97"/>
    <w:rPr>
      <w:rFonts w:ascii="Times New Roman" w:eastAsia="Times New Roman" w:hAnsi="Times New Roman"/>
      <w:b/>
      <w:bCs/>
      <w:noProof/>
      <w:sz w:val="18"/>
      <w:szCs w:val="22"/>
      <w:lang w:eastAsia="ar-SA"/>
    </w:rPr>
  </w:style>
  <w:style w:type="character" w:customStyle="1" w:styleId="Ttulo7Car">
    <w:name w:val="Título 7 Car"/>
    <w:basedOn w:val="Fuentedeprrafopredeter"/>
    <w:link w:val="Ttulo7"/>
    <w:uiPriority w:val="9"/>
    <w:rsid w:val="004F5A97"/>
    <w:rPr>
      <w:rFonts w:ascii="Times New Roman" w:eastAsia="Times New Roman" w:hAnsi="Times New Roman"/>
      <w:noProof/>
      <w:sz w:val="24"/>
      <w:szCs w:val="24"/>
      <w:lang w:eastAsia="ar-SA"/>
    </w:rPr>
  </w:style>
  <w:style w:type="character" w:customStyle="1" w:styleId="Ttulo8Car">
    <w:name w:val="Título 8 Car"/>
    <w:basedOn w:val="Fuentedeprrafopredeter"/>
    <w:link w:val="Ttulo8"/>
    <w:uiPriority w:val="9"/>
    <w:rsid w:val="004F5A97"/>
    <w:rPr>
      <w:rFonts w:ascii="Arial" w:eastAsia="Times New Roman" w:hAnsi="Arial"/>
      <w:i/>
      <w:noProof/>
      <w:lang w:val="es-ES_tradnl" w:eastAsia="ar-SA"/>
    </w:rPr>
  </w:style>
  <w:style w:type="character" w:customStyle="1" w:styleId="Ttulo9Car">
    <w:name w:val="Título 9 Car"/>
    <w:basedOn w:val="Fuentedeprrafopredeter"/>
    <w:link w:val="Ttulo9"/>
    <w:uiPriority w:val="99"/>
    <w:rsid w:val="004F5A97"/>
    <w:rPr>
      <w:rFonts w:ascii="Arial" w:eastAsia="Times New Roman" w:hAnsi="Arial"/>
      <w:noProof/>
      <w:sz w:val="18"/>
      <w:szCs w:val="22"/>
      <w:lang w:eastAsia="ar-SA"/>
    </w:rPr>
  </w:style>
  <w:style w:type="numbering" w:customStyle="1" w:styleId="Sinlista1">
    <w:name w:val="Sin lista1"/>
    <w:next w:val="Sinlista"/>
    <w:uiPriority w:val="99"/>
    <w:semiHidden/>
    <w:unhideWhenUsed/>
    <w:rsid w:val="004F5A97"/>
  </w:style>
  <w:style w:type="numbering" w:customStyle="1" w:styleId="Sinlista11">
    <w:name w:val="Sin lista11"/>
    <w:next w:val="Sinlista"/>
    <w:uiPriority w:val="99"/>
    <w:semiHidden/>
    <w:unhideWhenUsed/>
    <w:rsid w:val="004F5A97"/>
  </w:style>
  <w:style w:type="numbering" w:customStyle="1" w:styleId="Sinlista111">
    <w:name w:val="Sin lista111"/>
    <w:next w:val="Sinlista"/>
    <w:uiPriority w:val="99"/>
    <w:semiHidden/>
    <w:unhideWhenUsed/>
    <w:rsid w:val="004F5A97"/>
  </w:style>
  <w:style w:type="numbering" w:customStyle="1" w:styleId="Sinlista1111">
    <w:name w:val="Sin lista1111"/>
    <w:next w:val="Sinlista"/>
    <w:uiPriority w:val="99"/>
    <w:semiHidden/>
    <w:unhideWhenUsed/>
    <w:rsid w:val="004F5A97"/>
  </w:style>
  <w:style w:type="numbering" w:customStyle="1" w:styleId="Sinlista11111">
    <w:name w:val="Sin lista11111"/>
    <w:next w:val="Sinlista"/>
    <w:uiPriority w:val="99"/>
    <w:semiHidden/>
    <w:unhideWhenUsed/>
    <w:rsid w:val="004F5A97"/>
  </w:style>
  <w:style w:type="character" w:customStyle="1" w:styleId="WW8Num1z0">
    <w:name w:val="WW8Num1z0"/>
    <w:rsid w:val="004F5A97"/>
    <w:rPr>
      <w:rFonts w:ascii="Arial" w:hAnsi="Arial"/>
      <w:b/>
      <w:sz w:val="24"/>
    </w:rPr>
  </w:style>
  <w:style w:type="character" w:customStyle="1" w:styleId="WW8Num2z0">
    <w:name w:val="WW8Num2z0"/>
    <w:rsid w:val="004F5A97"/>
    <w:rPr>
      <w:rFonts w:ascii="Arial" w:hAnsi="Arial"/>
      <w:b/>
      <w:sz w:val="24"/>
    </w:rPr>
  </w:style>
  <w:style w:type="character" w:customStyle="1" w:styleId="WW8Num3z0">
    <w:name w:val="WW8Num3z0"/>
    <w:rsid w:val="004F5A97"/>
    <w:rPr>
      <w:rFonts w:ascii="Arial" w:hAnsi="Arial"/>
      <w:sz w:val="24"/>
      <w:u w:val="none"/>
    </w:rPr>
  </w:style>
  <w:style w:type="character" w:customStyle="1" w:styleId="WW8Num3z1">
    <w:name w:val="WW8Num3z1"/>
    <w:rsid w:val="004F5A97"/>
  </w:style>
  <w:style w:type="character" w:customStyle="1" w:styleId="WW8Num4z0">
    <w:name w:val="WW8Num4z0"/>
    <w:rsid w:val="004F5A97"/>
  </w:style>
  <w:style w:type="character" w:customStyle="1" w:styleId="WW8Num4z1">
    <w:name w:val="WW8Num4z1"/>
    <w:rsid w:val="004F5A97"/>
    <w:rPr>
      <w:rFonts w:ascii="Courier New" w:hAnsi="Courier New"/>
    </w:rPr>
  </w:style>
  <w:style w:type="character" w:customStyle="1" w:styleId="WW8Num5z0">
    <w:name w:val="WW8Num5z0"/>
    <w:rsid w:val="004F5A97"/>
    <w:rPr>
      <w:rFonts w:ascii="Symbol" w:hAnsi="Symbol"/>
    </w:rPr>
  </w:style>
  <w:style w:type="character" w:customStyle="1" w:styleId="WW8Num5z1">
    <w:name w:val="WW8Num5z1"/>
    <w:rsid w:val="004F5A97"/>
    <w:rPr>
      <w:rFonts w:ascii="Courier New" w:hAnsi="Courier New"/>
    </w:rPr>
  </w:style>
  <w:style w:type="character" w:customStyle="1" w:styleId="WW8Num6z0">
    <w:name w:val="WW8Num6z0"/>
    <w:rsid w:val="004F5A97"/>
    <w:rPr>
      <w:rFonts w:ascii="Symbol" w:hAnsi="Symbol"/>
    </w:rPr>
  </w:style>
  <w:style w:type="character" w:customStyle="1" w:styleId="WW8Num7z0">
    <w:name w:val="WW8Num7z0"/>
    <w:rsid w:val="004F5A97"/>
    <w:rPr>
      <w:b/>
    </w:rPr>
  </w:style>
  <w:style w:type="character" w:customStyle="1" w:styleId="WW8Num8z0">
    <w:name w:val="WW8Num8z0"/>
    <w:rsid w:val="004F5A97"/>
    <w:rPr>
      <w:rFonts w:ascii="Wingdings" w:hAnsi="Wingdings"/>
    </w:rPr>
  </w:style>
  <w:style w:type="character" w:customStyle="1" w:styleId="WW8Num9z0">
    <w:name w:val="WW8Num9z0"/>
    <w:rsid w:val="004F5A97"/>
    <w:rPr>
      <w:b/>
    </w:rPr>
  </w:style>
  <w:style w:type="character" w:customStyle="1" w:styleId="WW8Num10z0">
    <w:name w:val="WW8Num10z0"/>
    <w:rsid w:val="004F5A97"/>
    <w:rPr>
      <w:rFonts w:ascii="Symbol" w:hAnsi="Symbol"/>
    </w:rPr>
  </w:style>
  <w:style w:type="character" w:customStyle="1" w:styleId="WW8Num11z0">
    <w:name w:val="WW8Num11z0"/>
    <w:rsid w:val="004F5A97"/>
    <w:rPr>
      <w:b/>
    </w:rPr>
  </w:style>
  <w:style w:type="character" w:customStyle="1" w:styleId="WW8Num12z0">
    <w:name w:val="WW8Num12z0"/>
    <w:rsid w:val="004F5A97"/>
    <w:rPr>
      <w:rFonts w:ascii="Symbol" w:hAnsi="Symbol"/>
    </w:rPr>
  </w:style>
  <w:style w:type="character" w:customStyle="1" w:styleId="WW8Num13z0">
    <w:name w:val="WW8Num13z0"/>
    <w:rsid w:val="004F5A97"/>
    <w:rPr>
      <w:rFonts w:ascii="Symbol" w:hAnsi="Symbol"/>
    </w:rPr>
  </w:style>
  <w:style w:type="character" w:customStyle="1" w:styleId="WW8Num14z0">
    <w:name w:val="WW8Num14z0"/>
    <w:rsid w:val="004F5A97"/>
  </w:style>
  <w:style w:type="character" w:customStyle="1" w:styleId="WW8Num14z1">
    <w:name w:val="WW8Num14z1"/>
    <w:rsid w:val="004F5A97"/>
    <w:rPr>
      <w:rFonts w:ascii="Symbol" w:hAnsi="Symbol"/>
      <w:b w:val="0"/>
      <w:i w:val="0"/>
    </w:rPr>
  </w:style>
  <w:style w:type="character" w:customStyle="1" w:styleId="WW8Num14z2">
    <w:name w:val="WW8Num14z2"/>
    <w:rsid w:val="004F5A97"/>
    <w:rPr>
      <w:rFonts w:cs="Times New Roman"/>
      <w:b w:val="0"/>
      <w:i w:val="0"/>
    </w:rPr>
  </w:style>
  <w:style w:type="character" w:customStyle="1" w:styleId="WW8Num15z0">
    <w:name w:val="WW8Num15z0"/>
    <w:rsid w:val="004F5A97"/>
    <w:rPr>
      <w:rFonts w:ascii="Symbol" w:hAnsi="Symbol"/>
    </w:rPr>
  </w:style>
  <w:style w:type="character" w:customStyle="1" w:styleId="WW8Num16z0">
    <w:name w:val="WW8Num16z0"/>
    <w:rsid w:val="004F5A97"/>
  </w:style>
  <w:style w:type="character" w:customStyle="1" w:styleId="WW8Num17z0">
    <w:name w:val="WW8Num17z0"/>
    <w:rsid w:val="004F5A97"/>
    <w:rPr>
      <w:rFonts w:ascii="Symbol" w:hAnsi="Symbol"/>
    </w:rPr>
  </w:style>
  <w:style w:type="character" w:customStyle="1" w:styleId="WW8Num18z0">
    <w:name w:val="WW8Num18z0"/>
    <w:rsid w:val="004F5A97"/>
    <w:rPr>
      <w:rFonts w:ascii="Symbol" w:hAnsi="Symbol"/>
    </w:rPr>
  </w:style>
  <w:style w:type="character" w:customStyle="1" w:styleId="WW8Num19z0">
    <w:name w:val="WW8Num19z0"/>
    <w:rsid w:val="004F5A97"/>
    <w:rPr>
      <w:rFonts w:ascii="Symbol" w:hAnsi="Symbol"/>
    </w:rPr>
  </w:style>
  <w:style w:type="character" w:customStyle="1" w:styleId="WW8Num20z0">
    <w:name w:val="WW8Num20z0"/>
    <w:rsid w:val="004F5A97"/>
    <w:rPr>
      <w:rFonts w:ascii="Symbol" w:hAnsi="Symbol"/>
    </w:rPr>
  </w:style>
  <w:style w:type="character" w:customStyle="1" w:styleId="WW8Num21z0">
    <w:name w:val="WW8Num21z0"/>
    <w:rsid w:val="004F5A97"/>
    <w:rPr>
      <w:rFonts w:ascii="Wingdings" w:hAnsi="Wingdings"/>
    </w:rPr>
  </w:style>
  <w:style w:type="character" w:customStyle="1" w:styleId="WW8Num22z0">
    <w:name w:val="WW8Num22z0"/>
    <w:rsid w:val="004F5A97"/>
    <w:rPr>
      <w:b/>
    </w:rPr>
  </w:style>
  <w:style w:type="character" w:customStyle="1" w:styleId="WW8Num23z0">
    <w:name w:val="WW8Num23z0"/>
    <w:rsid w:val="004F5A97"/>
    <w:rPr>
      <w:rFonts w:ascii="Wingdings" w:hAnsi="Wingdings"/>
    </w:rPr>
  </w:style>
  <w:style w:type="character" w:customStyle="1" w:styleId="WW8Num23z2">
    <w:name w:val="WW8Num23z2"/>
    <w:rsid w:val="004F5A97"/>
    <w:rPr>
      <w:rFonts w:ascii="Arial" w:eastAsia="Times New Roman" w:hAnsi="Arial" w:cs="Arial"/>
    </w:rPr>
  </w:style>
  <w:style w:type="character" w:customStyle="1" w:styleId="WW8Num24z0">
    <w:name w:val="WW8Num24z0"/>
    <w:rsid w:val="004F5A97"/>
    <w:rPr>
      <w:rFonts w:ascii="Symbol" w:hAnsi="Symbol"/>
    </w:rPr>
  </w:style>
  <w:style w:type="character" w:customStyle="1" w:styleId="WW8Num25z0">
    <w:name w:val="WW8Num25z0"/>
    <w:rsid w:val="004F5A97"/>
    <w:rPr>
      <w:rFonts w:ascii="Wingdings" w:hAnsi="Wingdings"/>
    </w:rPr>
  </w:style>
  <w:style w:type="character" w:customStyle="1" w:styleId="WW8Num26z0">
    <w:name w:val="WW8Num26z0"/>
    <w:rsid w:val="004F5A97"/>
    <w:rPr>
      <w:rFonts w:ascii="Symbol" w:hAnsi="Symbol"/>
    </w:rPr>
  </w:style>
  <w:style w:type="character" w:customStyle="1" w:styleId="WW8Num27z0">
    <w:name w:val="WW8Num27z0"/>
    <w:uiPriority w:val="99"/>
    <w:rsid w:val="004F5A97"/>
    <w:rPr>
      <w:rFonts w:ascii="Wingdings" w:hAnsi="Wingdings"/>
    </w:rPr>
  </w:style>
  <w:style w:type="character" w:customStyle="1" w:styleId="WW8Num28z0">
    <w:name w:val="WW8Num28z0"/>
    <w:rsid w:val="004F5A97"/>
    <w:rPr>
      <w:b/>
    </w:rPr>
  </w:style>
  <w:style w:type="character" w:customStyle="1" w:styleId="WW8Num29z0">
    <w:name w:val="WW8Num29z0"/>
    <w:rsid w:val="004F5A97"/>
    <w:rPr>
      <w:b/>
    </w:rPr>
  </w:style>
  <w:style w:type="character" w:customStyle="1" w:styleId="WW8Num30z0">
    <w:name w:val="WW8Num30z0"/>
    <w:uiPriority w:val="99"/>
    <w:rsid w:val="004F5A97"/>
  </w:style>
  <w:style w:type="character" w:customStyle="1" w:styleId="WW8Num31z0">
    <w:name w:val="WW8Num31z0"/>
    <w:rsid w:val="004F5A97"/>
    <w:rPr>
      <w:rFonts w:ascii="Symbol" w:hAnsi="Symbol"/>
    </w:rPr>
  </w:style>
  <w:style w:type="character" w:customStyle="1" w:styleId="WW8Num32z0">
    <w:name w:val="WW8Num32z0"/>
    <w:rsid w:val="004F5A97"/>
    <w:rPr>
      <w:rFonts w:ascii="Symbol" w:hAnsi="Symbol"/>
    </w:rPr>
  </w:style>
  <w:style w:type="character" w:customStyle="1" w:styleId="WW8Num33z0">
    <w:name w:val="WW8Num33z0"/>
    <w:rsid w:val="004F5A97"/>
  </w:style>
  <w:style w:type="character" w:customStyle="1" w:styleId="WW8Num34z0">
    <w:name w:val="WW8Num34z0"/>
    <w:rsid w:val="004F5A97"/>
    <w:rPr>
      <w:rFonts w:ascii="Symbol" w:hAnsi="Symbol"/>
      <w:b/>
    </w:rPr>
  </w:style>
  <w:style w:type="character" w:customStyle="1" w:styleId="WW8Num35z0">
    <w:name w:val="WW8Num35z0"/>
    <w:rsid w:val="004F5A97"/>
    <w:rPr>
      <w:rFonts w:ascii="Symbol" w:hAnsi="Symbol"/>
    </w:rPr>
  </w:style>
  <w:style w:type="character" w:customStyle="1" w:styleId="WW8Num36z0">
    <w:name w:val="WW8Num36z0"/>
    <w:rsid w:val="004F5A97"/>
    <w:rPr>
      <w:b/>
    </w:rPr>
  </w:style>
  <w:style w:type="character" w:customStyle="1" w:styleId="WW8Num37z0">
    <w:name w:val="WW8Num37z0"/>
    <w:rsid w:val="004F5A97"/>
    <w:rPr>
      <w:b/>
    </w:rPr>
  </w:style>
  <w:style w:type="character" w:customStyle="1" w:styleId="WW8Num38z0">
    <w:name w:val="WW8Num38z0"/>
    <w:rsid w:val="004F5A97"/>
    <w:rPr>
      <w:rFonts w:ascii="Symbol" w:hAnsi="Symbol"/>
    </w:rPr>
  </w:style>
  <w:style w:type="character" w:customStyle="1" w:styleId="WW8Num39z0">
    <w:name w:val="WW8Num39z0"/>
    <w:rsid w:val="004F5A97"/>
    <w:rPr>
      <w:rFonts w:ascii="Times New Roman" w:hAnsi="Times New Roman"/>
    </w:rPr>
  </w:style>
  <w:style w:type="character" w:customStyle="1" w:styleId="WW8Num39z1">
    <w:name w:val="WW8Num39z1"/>
    <w:rsid w:val="004F5A97"/>
    <w:rPr>
      <w:rFonts w:ascii="Courier New" w:hAnsi="Courier New"/>
    </w:rPr>
  </w:style>
  <w:style w:type="character" w:customStyle="1" w:styleId="WW8Num40z0">
    <w:name w:val="WW8Num40z0"/>
    <w:rsid w:val="004F5A97"/>
    <w:rPr>
      <w:b/>
    </w:rPr>
  </w:style>
  <w:style w:type="character" w:customStyle="1" w:styleId="WW8Num41z0">
    <w:name w:val="WW8Num41z0"/>
    <w:uiPriority w:val="99"/>
    <w:rsid w:val="004F5A97"/>
  </w:style>
  <w:style w:type="character" w:customStyle="1" w:styleId="WW8Num42z0">
    <w:name w:val="WW8Num42z0"/>
    <w:rsid w:val="004F5A97"/>
    <w:rPr>
      <w:rFonts w:cs="Times New Roman"/>
      <w:b/>
      <w:i w:val="0"/>
    </w:rPr>
  </w:style>
  <w:style w:type="character" w:customStyle="1" w:styleId="WW8Num42z1">
    <w:name w:val="WW8Num42z1"/>
    <w:uiPriority w:val="99"/>
    <w:rsid w:val="004F5A97"/>
    <w:rPr>
      <w:rFonts w:cs="Times New Roman"/>
    </w:rPr>
  </w:style>
  <w:style w:type="character" w:customStyle="1" w:styleId="WW8Num43z0">
    <w:name w:val="WW8Num43z0"/>
    <w:uiPriority w:val="99"/>
    <w:rsid w:val="004F5A97"/>
    <w:rPr>
      <w:rFonts w:cs="Times New Roman"/>
      <w:b/>
      <w:i w:val="0"/>
      <w:sz w:val="24"/>
      <w:szCs w:val="24"/>
    </w:rPr>
  </w:style>
  <w:style w:type="character" w:customStyle="1" w:styleId="WW8Num43z1">
    <w:name w:val="WW8Num43z1"/>
    <w:uiPriority w:val="99"/>
    <w:rsid w:val="004F5A97"/>
    <w:rPr>
      <w:rFonts w:cs="Times New Roman"/>
    </w:rPr>
  </w:style>
  <w:style w:type="character" w:customStyle="1" w:styleId="WW8Num44z0">
    <w:name w:val="WW8Num44z0"/>
    <w:rsid w:val="004F5A97"/>
    <w:rPr>
      <w:rFonts w:cs="Times New Roman"/>
    </w:rPr>
  </w:style>
  <w:style w:type="character" w:customStyle="1" w:styleId="WW8Num45z0">
    <w:name w:val="WW8Num45z0"/>
    <w:rsid w:val="004F5A97"/>
  </w:style>
  <w:style w:type="character" w:customStyle="1" w:styleId="WW8Num45z1">
    <w:name w:val="WW8Num45z1"/>
    <w:rsid w:val="004F5A97"/>
    <w:rPr>
      <w:rFonts w:cs="Times New Roman"/>
    </w:rPr>
  </w:style>
  <w:style w:type="character" w:customStyle="1" w:styleId="WW8Num46z0">
    <w:name w:val="WW8Num46z0"/>
    <w:rsid w:val="004F5A97"/>
  </w:style>
  <w:style w:type="character" w:customStyle="1" w:styleId="WW8Num47z0">
    <w:name w:val="WW8Num47z0"/>
    <w:uiPriority w:val="99"/>
    <w:rsid w:val="004F5A97"/>
    <w:rPr>
      <w:rFonts w:cs="Times New Roman"/>
      <w:b/>
    </w:rPr>
  </w:style>
  <w:style w:type="character" w:customStyle="1" w:styleId="WW8Num47z1">
    <w:name w:val="WW8Num47z1"/>
    <w:uiPriority w:val="99"/>
    <w:rsid w:val="004F5A97"/>
    <w:rPr>
      <w:rFonts w:ascii="Wingdings" w:hAnsi="Wingdings"/>
      <w:b/>
    </w:rPr>
  </w:style>
  <w:style w:type="character" w:customStyle="1" w:styleId="WW8Num47z2">
    <w:name w:val="WW8Num47z2"/>
    <w:uiPriority w:val="99"/>
    <w:rsid w:val="004F5A97"/>
    <w:rPr>
      <w:rFonts w:cs="Times New Roman"/>
    </w:rPr>
  </w:style>
  <w:style w:type="character" w:customStyle="1" w:styleId="WW8Num48z0">
    <w:name w:val="WW8Num48z0"/>
    <w:rsid w:val="004F5A97"/>
    <w:rPr>
      <w:rFonts w:ascii="Symbol" w:hAnsi="Symbol"/>
      <w:b/>
    </w:rPr>
  </w:style>
  <w:style w:type="character" w:customStyle="1" w:styleId="WW8Num49z0">
    <w:name w:val="WW8Num49z0"/>
    <w:uiPriority w:val="99"/>
    <w:rsid w:val="004F5A97"/>
    <w:rPr>
      <w:rFonts w:ascii="Symbol" w:hAnsi="Symbol"/>
    </w:rPr>
  </w:style>
  <w:style w:type="character" w:customStyle="1" w:styleId="WW8Num49z1">
    <w:name w:val="WW8Num49z1"/>
    <w:rsid w:val="004F5A97"/>
    <w:rPr>
      <w:rFonts w:ascii="Courier New" w:hAnsi="Courier New"/>
    </w:rPr>
  </w:style>
  <w:style w:type="character" w:customStyle="1" w:styleId="WW8Num49z2">
    <w:name w:val="WW8Num49z2"/>
    <w:rsid w:val="004F5A97"/>
    <w:rPr>
      <w:rFonts w:ascii="Wingdings" w:hAnsi="Wingdings"/>
    </w:rPr>
  </w:style>
  <w:style w:type="character" w:customStyle="1" w:styleId="WW8Num50z0">
    <w:name w:val="WW8Num50z0"/>
    <w:rsid w:val="004F5A97"/>
    <w:rPr>
      <w:rFonts w:ascii="Symbol" w:hAnsi="Symbol"/>
    </w:rPr>
  </w:style>
  <w:style w:type="character" w:customStyle="1" w:styleId="WW8Num50z1">
    <w:name w:val="WW8Num50z1"/>
    <w:uiPriority w:val="99"/>
    <w:rsid w:val="004F5A97"/>
    <w:rPr>
      <w:rFonts w:ascii="Courier New" w:hAnsi="Courier New"/>
    </w:rPr>
  </w:style>
  <w:style w:type="character" w:customStyle="1" w:styleId="WW8Num50z2">
    <w:name w:val="WW8Num50z2"/>
    <w:rsid w:val="004F5A97"/>
    <w:rPr>
      <w:rFonts w:ascii="Wingdings" w:hAnsi="Wingdings"/>
    </w:rPr>
  </w:style>
  <w:style w:type="character" w:customStyle="1" w:styleId="WW8Num51z0">
    <w:name w:val="WW8Num51z0"/>
    <w:rsid w:val="004F5A97"/>
    <w:rPr>
      <w:rFonts w:cs="Times New Roman"/>
      <w:b/>
    </w:rPr>
  </w:style>
  <w:style w:type="character" w:customStyle="1" w:styleId="WW8Num51z1">
    <w:name w:val="WW8Num51z1"/>
    <w:rsid w:val="004F5A97"/>
    <w:rPr>
      <w:rFonts w:cs="Times New Roman"/>
    </w:rPr>
  </w:style>
  <w:style w:type="character" w:customStyle="1" w:styleId="WW8Num52z0">
    <w:name w:val="WW8Num52z0"/>
    <w:rsid w:val="004F5A97"/>
    <w:rPr>
      <w:rFonts w:cs="Times New Roman"/>
      <w:b/>
      <w:i w:val="0"/>
    </w:rPr>
  </w:style>
  <w:style w:type="character" w:customStyle="1" w:styleId="WW8Num52z1">
    <w:name w:val="WW8Num52z1"/>
    <w:rsid w:val="004F5A97"/>
    <w:rPr>
      <w:rFonts w:cs="Times New Roman"/>
    </w:rPr>
  </w:style>
  <w:style w:type="character" w:customStyle="1" w:styleId="WW8Num53z0">
    <w:name w:val="WW8Num53z0"/>
    <w:rsid w:val="004F5A97"/>
    <w:rPr>
      <w:rFonts w:ascii="Wingdings" w:hAnsi="Wingdings"/>
      <w:color w:val="000000"/>
    </w:rPr>
  </w:style>
  <w:style w:type="character" w:customStyle="1" w:styleId="WW8Num53z1">
    <w:name w:val="WW8Num53z1"/>
    <w:rsid w:val="004F5A97"/>
    <w:rPr>
      <w:rFonts w:ascii="Courier New" w:hAnsi="Courier New"/>
    </w:rPr>
  </w:style>
  <w:style w:type="character" w:customStyle="1" w:styleId="WW8Num53z2">
    <w:name w:val="WW8Num53z2"/>
    <w:rsid w:val="004F5A97"/>
    <w:rPr>
      <w:rFonts w:ascii="Wingdings" w:hAnsi="Wingdings"/>
    </w:rPr>
  </w:style>
  <w:style w:type="character" w:customStyle="1" w:styleId="WW8Num53z3">
    <w:name w:val="WW8Num53z3"/>
    <w:rsid w:val="004F5A97"/>
    <w:rPr>
      <w:rFonts w:ascii="Symbol" w:hAnsi="Symbol"/>
    </w:rPr>
  </w:style>
  <w:style w:type="character" w:customStyle="1" w:styleId="WW8Num54z0">
    <w:name w:val="WW8Num54z0"/>
    <w:uiPriority w:val="99"/>
    <w:rsid w:val="004F5A97"/>
    <w:rPr>
      <w:rFonts w:cs="Times New Roman"/>
      <w:b/>
      <w:i w:val="0"/>
      <w:sz w:val="24"/>
      <w:szCs w:val="24"/>
    </w:rPr>
  </w:style>
  <w:style w:type="character" w:customStyle="1" w:styleId="WW8Num54z1">
    <w:name w:val="WW8Num54z1"/>
    <w:uiPriority w:val="99"/>
    <w:rsid w:val="004F5A97"/>
    <w:rPr>
      <w:rFonts w:cs="Times New Roman"/>
    </w:rPr>
  </w:style>
  <w:style w:type="character" w:customStyle="1" w:styleId="WW8Num55z0">
    <w:name w:val="WW8Num55z0"/>
    <w:rsid w:val="004F5A97"/>
    <w:rPr>
      <w:rFonts w:cs="Times New Roman"/>
    </w:rPr>
  </w:style>
  <w:style w:type="character" w:customStyle="1" w:styleId="WW8Num56z0">
    <w:name w:val="WW8Num56z0"/>
    <w:rsid w:val="004F5A97"/>
    <w:rPr>
      <w:rFonts w:cs="Times New Roman"/>
    </w:rPr>
  </w:style>
  <w:style w:type="character" w:customStyle="1" w:styleId="WW8Num57z0">
    <w:name w:val="WW8Num57z0"/>
    <w:rsid w:val="004F5A97"/>
    <w:rPr>
      <w:rFonts w:cs="Times New Roman"/>
      <w:b/>
      <w:i w:val="0"/>
      <w:sz w:val="24"/>
      <w:szCs w:val="24"/>
    </w:rPr>
  </w:style>
  <w:style w:type="character" w:customStyle="1" w:styleId="WW8Num57z1">
    <w:name w:val="WW8Num57z1"/>
    <w:rsid w:val="004F5A97"/>
    <w:rPr>
      <w:rFonts w:cs="Times New Roman"/>
    </w:rPr>
  </w:style>
  <w:style w:type="character" w:customStyle="1" w:styleId="WW8Num58z0">
    <w:name w:val="WW8Num58z0"/>
    <w:rsid w:val="004F5A97"/>
    <w:rPr>
      <w:rFonts w:cs="Times New Roman"/>
      <w:b/>
      <w:i w:val="0"/>
    </w:rPr>
  </w:style>
  <w:style w:type="character" w:customStyle="1" w:styleId="WW8Num58z1">
    <w:name w:val="WW8Num58z1"/>
    <w:rsid w:val="004F5A97"/>
    <w:rPr>
      <w:rFonts w:cs="Times New Roman"/>
    </w:rPr>
  </w:style>
  <w:style w:type="character" w:customStyle="1" w:styleId="WW8Num59z0">
    <w:name w:val="WW8Num59z0"/>
    <w:rsid w:val="004F5A97"/>
    <w:rPr>
      <w:rFonts w:ascii="Wingdings" w:hAnsi="Wingdings"/>
    </w:rPr>
  </w:style>
  <w:style w:type="character" w:customStyle="1" w:styleId="WW8Num59z1">
    <w:name w:val="WW8Num59z1"/>
    <w:uiPriority w:val="99"/>
    <w:rsid w:val="004F5A97"/>
    <w:rPr>
      <w:rFonts w:ascii="Courier New" w:hAnsi="Courier New"/>
    </w:rPr>
  </w:style>
  <w:style w:type="character" w:customStyle="1" w:styleId="WW8Num59z3">
    <w:name w:val="WW8Num59z3"/>
    <w:rsid w:val="004F5A97"/>
    <w:rPr>
      <w:rFonts w:ascii="Symbol" w:hAnsi="Symbol"/>
    </w:rPr>
  </w:style>
  <w:style w:type="character" w:customStyle="1" w:styleId="WW8Num60z0">
    <w:name w:val="WW8Num60z0"/>
    <w:rsid w:val="004F5A97"/>
    <w:rPr>
      <w:rFonts w:cs="Times New Roman"/>
      <w:b/>
      <w:i w:val="0"/>
      <w:sz w:val="24"/>
      <w:szCs w:val="24"/>
    </w:rPr>
  </w:style>
  <w:style w:type="character" w:customStyle="1" w:styleId="WW8Num60z1">
    <w:name w:val="WW8Num60z1"/>
    <w:rsid w:val="004F5A97"/>
    <w:rPr>
      <w:rFonts w:cs="Times New Roman"/>
    </w:rPr>
  </w:style>
  <w:style w:type="character" w:customStyle="1" w:styleId="DefaultParagraphFont1">
    <w:name w:val="Default Paragraph Font1"/>
    <w:rsid w:val="004F5A97"/>
  </w:style>
  <w:style w:type="character" w:customStyle="1" w:styleId="Fuentedeprrafopredeter4">
    <w:name w:val="Fuente de párrafo predeter.4"/>
    <w:uiPriority w:val="99"/>
    <w:rsid w:val="004F5A97"/>
  </w:style>
  <w:style w:type="character" w:customStyle="1" w:styleId="Heading1Char">
    <w:name w:val="Heading 1 Char"/>
    <w:rsid w:val="004F5A97"/>
    <w:rPr>
      <w:rFonts w:ascii="Cambria" w:hAnsi="Cambria" w:cs="Times New Roman"/>
      <w:b/>
      <w:bCs/>
      <w:kern w:val="1"/>
      <w:sz w:val="32"/>
      <w:szCs w:val="32"/>
      <w:lang w:val="es-MX"/>
    </w:rPr>
  </w:style>
  <w:style w:type="character" w:customStyle="1" w:styleId="Heading2Char">
    <w:name w:val="Heading 2 Char"/>
    <w:rsid w:val="004F5A97"/>
    <w:rPr>
      <w:rFonts w:ascii="Arial" w:hAnsi="Arial" w:cs="Arial"/>
      <w:b/>
      <w:i/>
      <w:sz w:val="28"/>
    </w:rPr>
  </w:style>
  <w:style w:type="character" w:customStyle="1" w:styleId="Heading3Char">
    <w:name w:val="Heading 3 Char"/>
    <w:rsid w:val="004F5A97"/>
    <w:rPr>
      <w:rFonts w:ascii="Arial" w:hAnsi="Arial"/>
      <w:b/>
      <w:bCs/>
      <w:sz w:val="26"/>
      <w:szCs w:val="26"/>
    </w:rPr>
  </w:style>
  <w:style w:type="character" w:customStyle="1" w:styleId="Heading4Char">
    <w:name w:val="Heading 4 Char"/>
    <w:rsid w:val="004F5A97"/>
    <w:rPr>
      <w:b/>
      <w:bCs/>
      <w:sz w:val="28"/>
      <w:szCs w:val="28"/>
    </w:rPr>
  </w:style>
  <w:style w:type="character" w:customStyle="1" w:styleId="Heading5Char">
    <w:name w:val="Heading 5 Char"/>
    <w:rsid w:val="004F5A97"/>
    <w:rPr>
      <w:b/>
      <w:bCs/>
      <w:i/>
      <w:iCs/>
      <w:sz w:val="26"/>
      <w:szCs w:val="26"/>
    </w:rPr>
  </w:style>
  <w:style w:type="character" w:customStyle="1" w:styleId="Heading6Char">
    <w:name w:val="Heading 6 Char"/>
    <w:rsid w:val="004F5A97"/>
    <w:rPr>
      <w:b/>
      <w:bCs/>
      <w:sz w:val="22"/>
      <w:szCs w:val="22"/>
    </w:rPr>
  </w:style>
  <w:style w:type="character" w:customStyle="1" w:styleId="Heading7Char">
    <w:name w:val="Heading 7 Char"/>
    <w:rsid w:val="004F5A97"/>
    <w:rPr>
      <w:sz w:val="24"/>
      <w:szCs w:val="24"/>
    </w:rPr>
  </w:style>
  <w:style w:type="character" w:customStyle="1" w:styleId="Heading8Char">
    <w:name w:val="Heading 8 Char"/>
    <w:rsid w:val="004F5A97"/>
    <w:rPr>
      <w:rFonts w:ascii="Arial" w:hAnsi="Arial" w:cs="Arial"/>
      <w:i/>
      <w:lang w:val="es-ES_tradnl"/>
    </w:rPr>
  </w:style>
  <w:style w:type="character" w:customStyle="1" w:styleId="Heading9Char">
    <w:name w:val="Heading 9 Char"/>
    <w:rsid w:val="004F5A97"/>
    <w:rPr>
      <w:rFonts w:ascii="Arial" w:hAnsi="Arial"/>
      <w:sz w:val="22"/>
      <w:szCs w:val="22"/>
    </w:rPr>
  </w:style>
  <w:style w:type="character" w:customStyle="1" w:styleId="Heading1Char1">
    <w:name w:val="Heading 1 Char1"/>
    <w:rsid w:val="004F5A97"/>
    <w:rPr>
      <w:rFonts w:ascii="Arial" w:hAnsi="Arial"/>
      <w:b/>
      <w:bCs/>
      <w:kern w:val="1"/>
      <w:sz w:val="32"/>
      <w:szCs w:val="32"/>
    </w:rPr>
  </w:style>
  <w:style w:type="character" w:customStyle="1" w:styleId="Absatz-Standardschriftart">
    <w:name w:val="Absatz-Standardschriftart"/>
    <w:rsid w:val="004F5A97"/>
  </w:style>
  <w:style w:type="character" w:customStyle="1" w:styleId="WW8Num2z1">
    <w:name w:val="WW8Num2z1"/>
    <w:rsid w:val="004F5A97"/>
  </w:style>
  <w:style w:type="character" w:customStyle="1" w:styleId="WW8Num4z2">
    <w:name w:val="WW8Num4z2"/>
    <w:rsid w:val="004F5A97"/>
    <w:rPr>
      <w:rFonts w:ascii="Wingdings" w:hAnsi="Wingdings"/>
    </w:rPr>
  </w:style>
  <w:style w:type="character" w:customStyle="1" w:styleId="WW8Num4z3">
    <w:name w:val="WW8Num4z3"/>
    <w:rsid w:val="004F5A97"/>
    <w:rPr>
      <w:rFonts w:ascii="Symbol" w:hAnsi="Symbol"/>
    </w:rPr>
  </w:style>
  <w:style w:type="character" w:customStyle="1" w:styleId="WW8Num5z2">
    <w:name w:val="WW8Num5z2"/>
    <w:rsid w:val="004F5A97"/>
    <w:rPr>
      <w:rFonts w:ascii="Wingdings" w:hAnsi="Wingdings"/>
    </w:rPr>
  </w:style>
  <w:style w:type="character" w:customStyle="1" w:styleId="WW8Num6z1">
    <w:name w:val="WW8Num6z1"/>
    <w:rsid w:val="004F5A97"/>
    <w:rPr>
      <w:rFonts w:ascii="Courier New" w:hAnsi="Courier New"/>
    </w:rPr>
  </w:style>
  <w:style w:type="character" w:customStyle="1" w:styleId="WW8Num6z2">
    <w:name w:val="WW8Num6z2"/>
    <w:rsid w:val="004F5A97"/>
    <w:rPr>
      <w:rFonts w:ascii="Wingdings" w:hAnsi="Wingdings"/>
    </w:rPr>
  </w:style>
  <w:style w:type="character" w:customStyle="1" w:styleId="WW8Num8z1">
    <w:name w:val="WW8Num8z1"/>
    <w:rsid w:val="004F5A97"/>
    <w:rPr>
      <w:rFonts w:ascii="Courier New" w:hAnsi="Courier New"/>
    </w:rPr>
  </w:style>
  <w:style w:type="character" w:customStyle="1" w:styleId="WW8Num8z3">
    <w:name w:val="WW8Num8z3"/>
    <w:rsid w:val="004F5A97"/>
    <w:rPr>
      <w:rFonts w:ascii="Symbol" w:hAnsi="Symbol"/>
    </w:rPr>
  </w:style>
  <w:style w:type="character" w:customStyle="1" w:styleId="WW8Num10z1">
    <w:name w:val="WW8Num10z1"/>
    <w:rsid w:val="004F5A97"/>
    <w:rPr>
      <w:rFonts w:ascii="Courier New" w:hAnsi="Courier New"/>
    </w:rPr>
  </w:style>
  <w:style w:type="character" w:customStyle="1" w:styleId="WW8Num10z2">
    <w:name w:val="WW8Num10z2"/>
    <w:rsid w:val="004F5A97"/>
    <w:rPr>
      <w:rFonts w:ascii="Wingdings" w:hAnsi="Wingdings"/>
    </w:rPr>
  </w:style>
  <w:style w:type="character" w:customStyle="1" w:styleId="WW8Num12z1">
    <w:name w:val="WW8Num12z1"/>
    <w:rsid w:val="004F5A97"/>
    <w:rPr>
      <w:rFonts w:ascii="Courier New" w:hAnsi="Courier New"/>
    </w:rPr>
  </w:style>
  <w:style w:type="character" w:customStyle="1" w:styleId="WW8Num12z2">
    <w:name w:val="WW8Num12z2"/>
    <w:rsid w:val="004F5A97"/>
    <w:rPr>
      <w:rFonts w:ascii="Wingdings" w:hAnsi="Wingdings"/>
    </w:rPr>
  </w:style>
  <w:style w:type="character" w:customStyle="1" w:styleId="WW8Num15z1">
    <w:name w:val="WW8Num15z1"/>
    <w:rsid w:val="004F5A97"/>
    <w:rPr>
      <w:rFonts w:ascii="Courier New" w:hAnsi="Courier New"/>
    </w:rPr>
  </w:style>
  <w:style w:type="character" w:customStyle="1" w:styleId="WW8Num15z2">
    <w:name w:val="WW8Num15z2"/>
    <w:rsid w:val="004F5A97"/>
    <w:rPr>
      <w:rFonts w:ascii="Wingdings" w:hAnsi="Wingdings"/>
    </w:rPr>
  </w:style>
  <w:style w:type="character" w:customStyle="1" w:styleId="WW8Num17z1">
    <w:name w:val="WW8Num17z1"/>
    <w:rsid w:val="004F5A97"/>
    <w:rPr>
      <w:rFonts w:ascii="Courier New" w:hAnsi="Courier New"/>
    </w:rPr>
  </w:style>
  <w:style w:type="character" w:customStyle="1" w:styleId="WW8Num17z2">
    <w:name w:val="WW8Num17z2"/>
    <w:rsid w:val="004F5A97"/>
    <w:rPr>
      <w:rFonts w:ascii="Wingdings" w:hAnsi="Wingdings"/>
    </w:rPr>
  </w:style>
  <w:style w:type="character" w:customStyle="1" w:styleId="WW8Num18z1">
    <w:name w:val="WW8Num18z1"/>
    <w:rsid w:val="004F5A97"/>
    <w:rPr>
      <w:rFonts w:ascii="Courier New" w:hAnsi="Courier New"/>
    </w:rPr>
  </w:style>
  <w:style w:type="character" w:customStyle="1" w:styleId="WW8Num18z2">
    <w:name w:val="WW8Num18z2"/>
    <w:rsid w:val="004F5A97"/>
    <w:rPr>
      <w:rFonts w:ascii="Wingdings" w:hAnsi="Wingdings"/>
    </w:rPr>
  </w:style>
  <w:style w:type="character" w:customStyle="1" w:styleId="WW8Num19z1">
    <w:name w:val="WW8Num19z1"/>
    <w:rsid w:val="004F5A97"/>
    <w:rPr>
      <w:rFonts w:ascii="Courier New" w:hAnsi="Courier New"/>
    </w:rPr>
  </w:style>
  <w:style w:type="character" w:customStyle="1" w:styleId="WW8Num19z2">
    <w:name w:val="WW8Num19z2"/>
    <w:rsid w:val="004F5A97"/>
    <w:rPr>
      <w:rFonts w:ascii="Wingdings" w:hAnsi="Wingdings"/>
    </w:rPr>
  </w:style>
  <w:style w:type="character" w:customStyle="1" w:styleId="WW8Num20z1">
    <w:name w:val="WW8Num20z1"/>
    <w:rsid w:val="004F5A97"/>
    <w:rPr>
      <w:rFonts w:ascii="Courier New" w:hAnsi="Courier New"/>
    </w:rPr>
  </w:style>
  <w:style w:type="character" w:customStyle="1" w:styleId="WW8Num20z2">
    <w:name w:val="WW8Num20z2"/>
    <w:rsid w:val="004F5A97"/>
    <w:rPr>
      <w:rFonts w:ascii="Wingdings" w:hAnsi="Wingdings"/>
    </w:rPr>
  </w:style>
  <w:style w:type="character" w:customStyle="1" w:styleId="WW8Num23z1">
    <w:name w:val="WW8Num23z1"/>
    <w:rsid w:val="004F5A97"/>
    <w:rPr>
      <w:b/>
    </w:rPr>
  </w:style>
  <w:style w:type="character" w:customStyle="1" w:styleId="WW8Num24z1">
    <w:name w:val="WW8Num24z1"/>
    <w:rsid w:val="004F5A97"/>
    <w:rPr>
      <w:rFonts w:ascii="Courier New" w:hAnsi="Courier New"/>
    </w:rPr>
  </w:style>
  <w:style w:type="character" w:customStyle="1" w:styleId="WW8Num24z2">
    <w:name w:val="WW8Num24z2"/>
    <w:rsid w:val="004F5A97"/>
    <w:rPr>
      <w:rFonts w:ascii="Wingdings" w:hAnsi="Wingdings"/>
    </w:rPr>
  </w:style>
  <w:style w:type="character" w:customStyle="1" w:styleId="WW8Num25z1">
    <w:name w:val="WW8Num25z1"/>
    <w:rsid w:val="004F5A97"/>
    <w:rPr>
      <w:rFonts w:ascii="Courier New" w:hAnsi="Courier New"/>
    </w:rPr>
  </w:style>
  <w:style w:type="character" w:customStyle="1" w:styleId="WW8Num25z3">
    <w:name w:val="WW8Num25z3"/>
    <w:rsid w:val="004F5A97"/>
    <w:rPr>
      <w:rFonts w:ascii="Symbol" w:hAnsi="Symbol"/>
    </w:rPr>
  </w:style>
  <w:style w:type="character" w:customStyle="1" w:styleId="WW8Num26z1">
    <w:name w:val="WW8Num26z1"/>
    <w:rsid w:val="004F5A97"/>
    <w:rPr>
      <w:rFonts w:ascii="Courier New" w:hAnsi="Courier New"/>
    </w:rPr>
  </w:style>
  <w:style w:type="character" w:customStyle="1" w:styleId="WW8Num26z2">
    <w:name w:val="WW8Num26z2"/>
    <w:rsid w:val="004F5A97"/>
    <w:rPr>
      <w:rFonts w:ascii="Wingdings" w:hAnsi="Wingdings"/>
    </w:rPr>
  </w:style>
  <w:style w:type="character" w:customStyle="1" w:styleId="Fuentedeprrafopredeter1">
    <w:name w:val="Fuente de párrafo predeter.1"/>
    <w:rsid w:val="004F5A97"/>
  </w:style>
  <w:style w:type="character" w:customStyle="1" w:styleId="DeltaViewInsertion">
    <w:name w:val="DeltaView Insertion"/>
    <w:rsid w:val="004F5A97"/>
    <w:rPr>
      <w:color w:val="0000FF"/>
      <w:spacing w:val="0"/>
      <w:u w:val="double"/>
    </w:rPr>
  </w:style>
  <w:style w:type="character" w:styleId="Nmerodepgina">
    <w:name w:val="page number"/>
    <w:rsid w:val="004F5A97"/>
    <w:rPr>
      <w:rFonts w:cs="Times New Roman"/>
    </w:rPr>
  </w:style>
  <w:style w:type="character" w:styleId="Textoennegrita">
    <w:name w:val="Strong"/>
    <w:uiPriority w:val="22"/>
    <w:qFormat/>
    <w:rsid w:val="004F5A97"/>
    <w:rPr>
      <w:rFonts w:ascii="Noto Sans" w:hAnsi="Noto Sans"/>
      <w:b/>
    </w:rPr>
  </w:style>
  <w:style w:type="character" w:customStyle="1" w:styleId="Carcterdenumeracin">
    <w:name w:val="Carácter de numeración"/>
    <w:rsid w:val="004F5A97"/>
  </w:style>
  <w:style w:type="character" w:customStyle="1" w:styleId="BodyTextChar">
    <w:name w:val="Body Text Char"/>
    <w:rsid w:val="004F5A97"/>
    <w:rPr>
      <w:rFonts w:cs="Times New Roman"/>
      <w:kern w:val="1"/>
      <w:sz w:val="24"/>
      <w:szCs w:val="24"/>
      <w:lang w:val="es-MX"/>
    </w:rPr>
  </w:style>
  <w:style w:type="character" w:customStyle="1" w:styleId="BodyTextChar1">
    <w:name w:val="Body Text Char1"/>
    <w:rsid w:val="004F5A97"/>
    <w:rPr>
      <w:sz w:val="24"/>
      <w:lang w:val="es-ES" w:eastAsia="ar-SA" w:bidi="ar-SA"/>
    </w:rPr>
  </w:style>
  <w:style w:type="character" w:customStyle="1" w:styleId="FooterChar">
    <w:name w:val="Footer Char"/>
    <w:rsid w:val="004F5A97"/>
    <w:rPr>
      <w:lang w:val="es-MX"/>
    </w:rPr>
  </w:style>
  <w:style w:type="character" w:customStyle="1" w:styleId="FooterChar1">
    <w:name w:val="Footer Char1"/>
    <w:rsid w:val="004F5A97"/>
    <w:rPr>
      <w:sz w:val="24"/>
      <w:lang w:val="es-ES" w:eastAsia="ar-SA" w:bidi="ar-SA"/>
    </w:rPr>
  </w:style>
  <w:style w:type="character" w:customStyle="1" w:styleId="HeaderChar">
    <w:name w:val="Header Char"/>
    <w:rsid w:val="004F5A97"/>
    <w:rPr>
      <w:rFonts w:ascii="Arial" w:hAnsi="Arial"/>
      <w:sz w:val="20"/>
      <w:lang w:val="es-ES_tradnl"/>
    </w:rPr>
  </w:style>
  <w:style w:type="character" w:customStyle="1" w:styleId="HeaderChar1">
    <w:name w:val="Header Char1"/>
    <w:rsid w:val="004F5A97"/>
    <w:rPr>
      <w:rFonts w:ascii="Arial" w:hAnsi="Arial"/>
      <w:lang w:val="es-ES_tradnl" w:eastAsia="ar-SA" w:bidi="ar-SA"/>
    </w:rPr>
  </w:style>
  <w:style w:type="character" w:customStyle="1" w:styleId="TitleChar">
    <w:name w:val="Title Char"/>
    <w:rsid w:val="004F5A97"/>
    <w:rPr>
      <w:rFonts w:ascii="Cambria" w:hAnsi="Cambria" w:cs="Times New Roman"/>
      <w:b/>
      <w:bCs/>
      <w:kern w:val="1"/>
      <w:sz w:val="32"/>
      <w:szCs w:val="32"/>
      <w:lang w:val="es-MX"/>
    </w:rPr>
  </w:style>
  <w:style w:type="character" w:customStyle="1" w:styleId="SubtitleChar">
    <w:name w:val="Subtitle Char"/>
    <w:rsid w:val="004F5A97"/>
    <w:rPr>
      <w:rFonts w:ascii="Cambria" w:hAnsi="Cambria" w:cs="Times New Roman"/>
      <w:kern w:val="1"/>
      <w:sz w:val="24"/>
      <w:szCs w:val="24"/>
      <w:lang w:val="es-MX"/>
    </w:rPr>
  </w:style>
  <w:style w:type="character" w:customStyle="1" w:styleId="BodyTextIndentChar">
    <w:name w:val="Body Text Indent Char"/>
    <w:rsid w:val="004F5A97"/>
    <w:rPr>
      <w:rFonts w:cs="Times New Roman"/>
      <w:kern w:val="1"/>
      <w:sz w:val="24"/>
      <w:szCs w:val="24"/>
      <w:lang w:val="es-MX"/>
    </w:rPr>
  </w:style>
  <w:style w:type="character" w:customStyle="1" w:styleId="BodyTextIndent3Char">
    <w:name w:val="Body Text Indent 3 Char"/>
    <w:rsid w:val="004F5A97"/>
    <w:rPr>
      <w:sz w:val="16"/>
      <w:szCs w:val="16"/>
    </w:rPr>
  </w:style>
  <w:style w:type="character" w:customStyle="1" w:styleId="WW8Num26z3">
    <w:name w:val="WW8Num26z3"/>
    <w:rsid w:val="004F5A97"/>
    <w:rPr>
      <w:rFonts w:ascii="Symbol" w:hAnsi="Symbol"/>
    </w:rPr>
  </w:style>
  <w:style w:type="character" w:customStyle="1" w:styleId="WW8Num29z2">
    <w:name w:val="WW8Num29z2"/>
    <w:rsid w:val="004F5A97"/>
  </w:style>
  <w:style w:type="character" w:customStyle="1" w:styleId="WW8Num31z1">
    <w:name w:val="WW8Num31z1"/>
    <w:rsid w:val="004F5A97"/>
    <w:rPr>
      <w:rFonts w:ascii="Courier New" w:hAnsi="Courier New"/>
    </w:rPr>
  </w:style>
  <w:style w:type="character" w:customStyle="1" w:styleId="WW8Num31z2">
    <w:name w:val="WW8Num31z2"/>
    <w:rsid w:val="004F5A97"/>
    <w:rPr>
      <w:rFonts w:ascii="Wingdings" w:hAnsi="Wingdings"/>
    </w:rPr>
  </w:style>
  <w:style w:type="character" w:customStyle="1" w:styleId="WW8Num32z1">
    <w:name w:val="WW8Num32z1"/>
    <w:rsid w:val="004F5A97"/>
    <w:rPr>
      <w:rFonts w:ascii="Courier New" w:hAnsi="Courier New"/>
    </w:rPr>
  </w:style>
  <w:style w:type="character" w:customStyle="1" w:styleId="WW8Num32z2">
    <w:name w:val="WW8Num32z2"/>
    <w:rsid w:val="004F5A97"/>
    <w:rPr>
      <w:rFonts w:ascii="Wingdings" w:hAnsi="Wingdings"/>
    </w:rPr>
  </w:style>
  <w:style w:type="character" w:customStyle="1" w:styleId="WW8Num34z1">
    <w:name w:val="WW8Num34z1"/>
    <w:rsid w:val="004F5A97"/>
    <w:rPr>
      <w:rFonts w:ascii="Courier New" w:hAnsi="Courier New"/>
    </w:rPr>
  </w:style>
  <w:style w:type="character" w:customStyle="1" w:styleId="WW8Num34z2">
    <w:name w:val="WW8Num34z2"/>
    <w:rsid w:val="004F5A97"/>
    <w:rPr>
      <w:rFonts w:ascii="Wingdings" w:hAnsi="Wingdings"/>
    </w:rPr>
  </w:style>
  <w:style w:type="character" w:customStyle="1" w:styleId="WW8Num34z3">
    <w:name w:val="WW8Num34z3"/>
    <w:rsid w:val="004F5A97"/>
    <w:rPr>
      <w:rFonts w:ascii="Symbol" w:hAnsi="Symbol"/>
    </w:rPr>
  </w:style>
  <w:style w:type="character" w:customStyle="1" w:styleId="WW8Num35z1">
    <w:name w:val="WW8Num35z1"/>
    <w:rsid w:val="004F5A97"/>
    <w:rPr>
      <w:rFonts w:ascii="Courier New" w:hAnsi="Courier New"/>
    </w:rPr>
  </w:style>
  <w:style w:type="character" w:customStyle="1" w:styleId="WW8Num35z2">
    <w:name w:val="WW8Num35z2"/>
    <w:rsid w:val="004F5A97"/>
    <w:rPr>
      <w:rFonts w:ascii="Wingdings" w:hAnsi="Wingdings"/>
    </w:rPr>
  </w:style>
  <w:style w:type="character" w:customStyle="1" w:styleId="WW8Num38z1">
    <w:name w:val="WW8Num38z1"/>
    <w:rsid w:val="004F5A97"/>
    <w:rPr>
      <w:rFonts w:ascii="Courier New" w:hAnsi="Courier New"/>
    </w:rPr>
  </w:style>
  <w:style w:type="character" w:customStyle="1" w:styleId="WW8Num38z2">
    <w:name w:val="WW8Num38z2"/>
    <w:rsid w:val="004F5A97"/>
    <w:rPr>
      <w:rFonts w:ascii="Wingdings" w:hAnsi="Wingdings"/>
    </w:rPr>
  </w:style>
  <w:style w:type="character" w:customStyle="1" w:styleId="WW8Num48z1">
    <w:name w:val="WW8Num48z1"/>
    <w:rsid w:val="004F5A97"/>
    <w:rPr>
      <w:rFonts w:ascii="Courier New" w:hAnsi="Courier New"/>
    </w:rPr>
  </w:style>
  <w:style w:type="character" w:customStyle="1" w:styleId="WW8Num48z2">
    <w:name w:val="WW8Num48z2"/>
    <w:rsid w:val="004F5A97"/>
    <w:rPr>
      <w:rFonts w:ascii="Wingdings" w:hAnsi="Wingdings"/>
    </w:rPr>
  </w:style>
  <w:style w:type="character" w:customStyle="1" w:styleId="WW8Num48z3">
    <w:name w:val="WW8Num48z3"/>
    <w:rsid w:val="004F5A97"/>
    <w:rPr>
      <w:rFonts w:ascii="Symbol" w:hAnsi="Symbol"/>
    </w:rPr>
  </w:style>
  <w:style w:type="character" w:customStyle="1" w:styleId="Fuentedeprrafopredeter2">
    <w:name w:val="Fuente de párrafo predeter.2"/>
    <w:rsid w:val="004F5A97"/>
  </w:style>
  <w:style w:type="character" w:customStyle="1" w:styleId="BalloonTextChar">
    <w:name w:val="Balloon Text Char"/>
    <w:rsid w:val="004F5A97"/>
    <w:rPr>
      <w:rFonts w:ascii="Tahoma" w:hAnsi="Tahoma"/>
      <w:sz w:val="16"/>
      <w:lang w:val="es-ES" w:eastAsia="ar-SA" w:bidi="ar-SA"/>
    </w:rPr>
  </w:style>
  <w:style w:type="character" w:customStyle="1" w:styleId="BodyText2Char">
    <w:name w:val="Body Text 2 Char"/>
    <w:rsid w:val="004F5A97"/>
    <w:rPr>
      <w:sz w:val="24"/>
      <w:lang w:val="es-ES" w:eastAsia="ar-SA" w:bidi="ar-SA"/>
    </w:rPr>
  </w:style>
  <w:style w:type="character" w:customStyle="1" w:styleId="BodyText3Char">
    <w:name w:val="Body Text 3 Char"/>
    <w:rsid w:val="004F5A97"/>
    <w:rPr>
      <w:sz w:val="16"/>
      <w:szCs w:val="16"/>
    </w:rPr>
  </w:style>
  <w:style w:type="character" w:customStyle="1" w:styleId="BodyTextIndent2Char">
    <w:name w:val="Body Text Indent 2 Char"/>
    <w:rsid w:val="004F5A97"/>
    <w:rPr>
      <w:sz w:val="24"/>
      <w:lang w:val="es-MX"/>
    </w:rPr>
  </w:style>
  <w:style w:type="character" w:customStyle="1" w:styleId="CommentTextChar">
    <w:name w:val="Comment Text Char"/>
    <w:rsid w:val="004F5A97"/>
    <w:rPr>
      <w:lang w:val="es-MX"/>
    </w:rPr>
  </w:style>
  <w:style w:type="character" w:customStyle="1" w:styleId="CarCar5">
    <w:name w:val="Car Car5"/>
    <w:rsid w:val="004F5A97"/>
    <w:rPr>
      <w:rFonts w:ascii="Arial Narrow" w:hAnsi="Arial Narrow"/>
      <w:sz w:val="22"/>
      <w:lang w:val="es-ES_tradnl"/>
    </w:rPr>
  </w:style>
  <w:style w:type="character" w:styleId="Hipervnculovisitado">
    <w:name w:val="FollowedHyperlink"/>
    <w:uiPriority w:val="99"/>
    <w:rsid w:val="004F5A97"/>
    <w:rPr>
      <w:color w:val="800080"/>
      <w:u w:val="single"/>
    </w:rPr>
  </w:style>
  <w:style w:type="character" w:customStyle="1" w:styleId="CommentReference1">
    <w:name w:val="Comment Reference1"/>
    <w:rsid w:val="004F5A97"/>
    <w:rPr>
      <w:sz w:val="16"/>
    </w:rPr>
  </w:style>
  <w:style w:type="character" w:customStyle="1" w:styleId="DocumentMapChar">
    <w:name w:val="Document Map Char"/>
    <w:rsid w:val="004F5A97"/>
    <w:rPr>
      <w:sz w:val="0"/>
      <w:szCs w:val="0"/>
    </w:rPr>
  </w:style>
  <w:style w:type="character" w:customStyle="1" w:styleId="ITTiCar">
    <w:name w:val="ITT i Car"/>
    <w:aliases w:val="Encabezado Car1,LetterHeader Car3,Cover Page Car1,encabezado Car1,En-tête SQ Car1,ContentsHeader Car1,aria Car1,*Header Car1,*Header Car Car"/>
    <w:rsid w:val="004F5A97"/>
    <w:rPr>
      <w:rFonts w:ascii="Arial" w:hAnsi="Arial"/>
      <w:b/>
      <w:sz w:val="24"/>
    </w:rPr>
  </w:style>
  <w:style w:type="character" w:customStyle="1" w:styleId="CommentSubjectChar">
    <w:name w:val="Comment Subject Char"/>
    <w:rsid w:val="004F5A97"/>
    <w:rPr>
      <w:b/>
      <w:lang w:val="es-ES" w:eastAsia="ar-SA" w:bidi="ar-SA"/>
    </w:rPr>
  </w:style>
  <w:style w:type="character" w:customStyle="1" w:styleId="FootnoteTextChar">
    <w:name w:val="Footnote Text Char"/>
    <w:basedOn w:val="DefaultParagraphFont1"/>
    <w:rsid w:val="004F5A97"/>
  </w:style>
  <w:style w:type="character" w:customStyle="1" w:styleId="EndnoteTextChar">
    <w:name w:val="Endnote Text Char"/>
    <w:basedOn w:val="DefaultParagraphFont1"/>
    <w:rsid w:val="004F5A97"/>
  </w:style>
  <w:style w:type="character" w:customStyle="1" w:styleId="WW-Absatz-Standardschriftart">
    <w:name w:val="WW-Absatz-Standardschriftart"/>
    <w:uiPriority w:val="99"/>
    <w:rsid w:val="004F5A97"/>
  </w:style>
  <w:style w:type="character" w:customStyle="1" w:styleId="WW-Absatz-Standardschriftart1">
    <w:name w:val="WW-Absatz-Standardschriftart1"/>
    <w:uiPriority w:val="99"/>
    <w:rsid w:val="004F5A97"/>
  </w:style>
  <w:style w:type="character" w:customStyle="1" w:styleId="WW-Absatz-Standardschriftart11">
    <w:name w:val="WW-Absatz-Standardschriftart11"/>
    <w:uiPriority w:val="99"/>
    <w:rsid w:val="004F5A97"/>
  </w:style>
  <w:style w:type="character" w:customStyle="1" w:styleId="WW-Absatz-Standardschriftart111">
    <w:name w:val="WW-Absatz-Standardschriftart111"/>
    <w:uiPriority w:val="99"/>
    <w:rsid w:val="004F5A97"/>
  </w:style>
  <w:style w:type="character" w:customStyle="1" w:styleId="WW-Absatz-Standardschriftart1111">
    <w:name w:val="WW-Absatz-Standardschriftart1111"/>
    <w:uiPriority w:val="99"/>
    <w:rsid w:val="004F5A97"/>
  </w:style>
  <w:style w:type="character" w:customStyle="1" w:styleId="WW-Absatz-Standardschriftart11111">
    <w:name w:val="WW-Absatz-Standardschriftart11111"/>
    <w:uiPriority w:val="99"/>
    <w:rsid w:val="004F5A97"/>
  </w:style>
  <w:style w:type="character" w:customStyle="1" w:styleId="WW-Absatz-Standardschriftart111111">
    <w:name w:val="WW-Absatz-Standardschriftart111111"/>
    <w:uiPriority w:val="99"/>
    <w:rsid w:val="004F5A97"/>
  </w:style>
  <w:style w:type="character" w:customStyle="1" w:styleId="WW-Absatz-Standardschriftart1111111">
    <w:name w:val="WW-Absatz-Standardschriftart1111111"/>
    <w:uiPriority w:val="99"/>
    <w:rsid w:val="004F5A97"/>
  </w:style>
  <w:style w:type="character" w:customStyle="1" w:styleId="WW-Absatz-Standardschriftart11111111">
    <w:name w:val="WW-Absatz-Standardschriftart11111111"/>
    <w:uiPriority w:val="99"/>
    <w:rsid w:val="004F5A97"/>
  </w:style>
  <w:style w:type="character" w:customStyle="1" w:styleId="WW-Absatz-Standardschriftart111111111">
    <w:name w:val="WW-Absatz-Standardschriftart111111111"/>
    <w:uiPriority w:val="99"/>
    <w:rsid w:val="004F5A97"/>
  </w:style>
  <w:style w:type="character" w:customStyle="1" w:styleId="Vietas">
    <w:name w:val="Viñetas"/>
    <w:uiPriority w:val="99"/>
    <w:rsid w:val="004F5A97"/>
    <w:rPr>
      <w:rFonts w:ascii="OpenSymbol" w:eastAsia="Times New Roman" w:hAnsi="OpenSymbol"/>
    </w:rPr>
  </w:style>
  <w:style w:type="character" w:customStyle="1" w:styleId="Fuentedeprrafopredeter3">
    <w:name w:val="Fuente de párrafo predeter.3"/>
    <w:uiPriority w:val="99"/>
    <w:rsid w:val="004F5A97"/>
  </w:style>
  <w:style w:type="character" w:customStyle="1" w:styleId="WW-Absatz-Standardschriftart1111111111">
    <w:name w:val="WW-Absatz-Standardschriftart1111111111"/>
    <w:uiPriority w:val="99"/>
    <w:rsid w:val="004F5A97"/>
  </w:style>
  <w:style w:type="character" w:customStyle="1" w:styleId="WW-Absatz-Standardschriftart11111111111">
    <w:name w:val="WW-Absatz-Standardschriftart11111111111"/>
    <w:uiPriority w:val="99"/>
    <w:rsid w:val="004F5A97"/>
  </w:style>
  <w:style w:type="character" w:customStyle="1" w:styleId="WW-Absatz-Standardschriftart111111111111">
    <w:name w:val="WW-Absatz-Standardschriftart111111111111"/>
    <w:uiPriority w:val="99"/>
    <w:rsid w:val="004F5A97"/>
  </w:style>
  <w:style w:type="character" w:customStyle="1" w:styleId="WW-Absatz-Standardschriftart1111111111111">
    <w:name w:val="WW-Absatz-Standardschriftart1111111111111"/>
    <w:uiPriority w:val="99"/>
    <w:rsid w:val="004F5A97"/>
  </w:style>
  <w:style w:type="character" w:customStyle="1" w:styleId="WW8Num1z1">
    <w:name w:val="WW8Num1z1"/>
    <w:rsid w:val="004F5A97"/>
    <w:rPr>
      <w:rFonts w:ascii="Courier New" w:hAnsi="Courier New"/>
    </w:rPr>
  </w:style>
  <w:style w:type="character" w:customStyle="1" w:styleId="WW8Num1z3">
    <w:name w:val="WW8Num1z3"/>
    <w:rsid w:val="004F5A97"/>
    <w:rPr>
      <w:rFonts w:ascii="Symbol" w:hAnsi="Symbol"/>
    </w:rPr>
  </w:style>
  <w:style w:type="character" w:customStyle="1" w:styleId="WW8Num2z3">
    <w:name w:val="WW8Num2z3"/>
    <w:rsid w:val="004F5A97"/>
    <w:rPr>
      <w:rFonts w:ascii="Symbol" w:hAnsi="Symbol"/>
    </w:rPr>
  </w:style>
  <w:style w:type="character" w:customStyle="1" w:styleId="WW8Num3z3">
    <w:name w:val="WW8Num3z3"/>
    <w:rsid w:val="004F5A97"/>
    <w:rPr>
      <w:rFonts w:ascii="Symbol" w:hAnsi="Symbol"/>
    </w:rPr>
  </w:style>
  <w:style w:type="character" w:customStyle="1" w:styleId="WW8Num3z2">
    <w:name w:val="WW8Num3z2"/>
    <w:rsid w:val="004F5A97"/>
    <w:rPr>
      <w:rFonts w:ascii="Wingdings" w:hAnsi="Wingdings"/>
    </w:rPr>
  </w:style>
  <w:style w:type="character" w:customStyle="1" w:styleId="WW8Num3z6">
    <w:name w:val="WW8Num3z6"/>
    <w:rsid w:val="004F5A97"/>
    <w:rPr>
      <w:rFonts w:ascii="Symbol" w:hAnsi="Symbol"/>
    </w:rPr>
  </w:style>
  <w:style w:type="character" w:customStyle="1" w:styleId="WW8Num9z1">
    <w:name w:val="WW8Num9z1"/>
    <w:uiPriority w:val="99"/>
    <w:rsid w:val="004F5A97"/>
    <w:rPr>
      <w:rFonts w:ascii="Courier New" w:hAnsi="Courier New"/>
      <w:color w:val="auto"/>
    </w:rPr>
  </w:style>
  <w:style w:type="character" w:customStyle="1" w:styleId="WW8Num16z1">
    <w:name w:val="WW8Num16z1"/>
    <w:uiPriority w:val="99"/>
    <w:rsid w:val="004F5A97"/>
    <w:rPr>
      <w:rFonts w:ascii="Wingdings 2" w:hAnsi="Wingdings 2"/>
      <w:sz w:val="18"/>
    </w:rPr>
  </w:style>
  <w:style w:type="character" w:customStyle="1" w:styleId="WW8Num16z2">
    <w:name w:val="WW8Num16z2"/>
    <w:rsid w:val="004F5A97"/>
    <w:rPr>
      <w:rFonts w:ascii="StarSymbol" w:hAnsi="StarSymbol"/>
      <w:sz w:val="18"/>
    </w:rPr>
  </w:style>
  <w:style w:type="character" w:customStyle="1" w:styleId="WW8Num27z1">
    <w:name w:val="WW8Num27z1"/>
    <w:uiPriority w:val="99"/>
    <w:rsid w:val="004F5A97"/>
    <w:rPr>
      <w:rFonts w:ascii="Courier New" w:hAnsi="Courier New"/>
    </w:rPr>
  </w:style>
  <w:style w:type="character" w:customStyle="1" w:styleId="WW8Num27z3">
    <w:name w:val="WW8Num27z3"/>
    <w:rsid w:val="004F5A97"/>
    <w:rPr>
      <w:rFonts w:ascii="Symbol" w:hAnsi="Symbol"/>
    </w:rPr>
  </w:style>
  <w:style w:type="character" w:customStyle="1" w:styleId="WW8Num29z1">
    <w:name w:val="WW8Num29z1"/>
    <w:uiPriority w:val="99"/>
    <w:rsid w:val="004F5A97"/>
    <w:rPr>
      <w:rFonts w:ascii="Courier New" w:hAnsi="Courier New"/>
    </w:rPr>
  </w:style>
  <w:style w:type="character" w:customStyle="1" w:styleId="WW8Num29z3">
    <w:name w:val="WW8Num29z3"/>
    <w:uiPriority w:val="99"/>
    <w:rsid w:val="004F5A97"/>
    <w:rPr>
      <w:rFonts w:ascii="Symbol" w:hAnsi="Symbol"/>
    </w:rPr>
  </w:style>
  <w:style w:type="character" w:customStyle="1" w:styleId="WW8Num32z3">
    <w:name w:val="WW8Num32z3"/>
    <w:uiPriority w:val="99"/>
    <w:rsid w:val="004F5A97"/>
    <w:rPr>
      <w:rFonts w:ascii="Symbol" w:hAnsi="Symbol"/>
    </w:rPr>
  </w:style>
  <w:style w:type="character" w:customStyle="1" w:styleId="WW8Num36z1">
    <w:name w:val="WW8Num36z1"/>
    <w:uiPriority w:val="99"/>
    <w:rsid w:val="004F5A97"/>
    <w:rPr>
      <w:rFonts w:ascii="Courier New" w:hAnsi="Courier New"/>
    </w:rPr>
  </w:style>
  <w:style w:type="character" w:customStyle="1" w:styleId="WW8Num36z2">
    <w:name w:val="WW8Num36z2"/>
    <w:rsid w:val="004F5A97"/>
    <w:rPr>
      <w:rFonts w:ascii="Wingdings" w:hAnsi="Wingdings"/>
    </w:rPr>
  </w:style>
  <w:style w:type="character" w:customStyle="1" w:styleId="WW8Num36z3">
    <w:name w:val="WW8Num36z3"/>
    <w:rsid w:val="004F5A97"/>
    <w:rPr>
      <w:rFonts w:ascii="Symbol" w:hAnsi="Symbol"/>
    </w:rPr>
  </w:style>
  <w:style w:type="character" w:customStyle="1" w:styleId="WW8Num39z2">
    <w:name w:val="WW8Num39z2"/>
    <w:uiPriority w:val="99"/>
    <w:rsid w:val="004F5A97"/>
    <w:rPr>
      <w:rFonts w:ascii="Wingdings" w:hAnsi="Wingdings"/>
    </w:rPr>
  </w:style>
  <w:style w:type="character" w:customStyle="1" w:styleId="WW8Num39z3">
    <w:name w:val="WW8Num39z3"/>
    <w:rsid w:val="004F5A97"/>
    <w:rPr>
      <w:rFonts w:ascii="Symbol" w:hAnsi="Symbol"/>
    </w:rPr>
  </w:style>
  <w:style w:type="character" w:customStyle="1" w:styleId="WW8Num40z1">
    <w:name w:val="WW8Num40z1"/>
    <w:uiPriority w:val="99"/>
    <w:rsid w:val="004F5A97"/>
    <w:rPr>
      <w:rFonts w:ascii="Courier New" w:hAnsi="Courier New"/>
    </w:rPr>
  </w:style>
  <w:style w:type="character" w:customStyle="1" w:styleId="WW8Num40z3">
    <w:name w:val="WW8Num40z3"/>
    <w:rsid w:val="004F5A97"/>
    <w:rPr>
      <w:rFonts w:ascii="Symbol" w:hAnsi="Symbol"/>
    </w:rPr>
  </w:style>
  <w:style w:type="character" w:customStyle="1" w:styleId="WW8Num4z6">
    <w:name w:val="WW8Num4z6"/>
    <w:rsid w:val="004F5A97"/>
    <w:rPr>
      <w:rFonts w:ascii="Symbol" w:hAnsi="Symbol"/>
    </w:rPr>
  </w:style>
  <w:style w:type="character" w:customStyle="1" w:styleId="WW8Num21z1">
    <w:name w:val="WW8Num21z1"/>
    <w:rsid w:val="004F5A97"/>
    <w:rPr>
      <w:rFonts w:ascii="Wingdings 2" w:hAnsi="Wingdings 2"/>
      <w:sz w:val="18"/>
    </w:rPr>
  </w:style>
  <w:style w:type="character" w:customStyle="1" w:styleId="WW8Num21z2">
    <w:name w:val="WW8Num21z2"/>
    <w:rsid w:val="004F5A97"/>
    <w:rPr>
      <w:rFonts w:ascii="StarSymbol" w:hAnsi="StarSymbol"/>
      <w:sz w:val="18"/>
    </w:rPr>
  </w:style>
  <w:style w:type="character" w:customStyle="1" w:styleId="WW8Num22z1">
    <w:name w:val="WW8Num22z1"/>
    <w:rsid w:val="004F5A97"/>
    <w:rPr>
      <w:rFonts w:ascii="Wingdings 2" w:hAnsi="Wingdings 2"/>
      <w:sz w:val="18"/>
    </w:rPr>
  </w:style>
  <w:style w:type="character" w:customStyle="1" w:styleId="WW8Num22z2">
    <w:name w:val="WW8Num22z2"/>
    <w:rsid w:val="004F5A97"/>
    <w:rPr>
      <w:rFonts w:ascii="StarSymbol" w:hAnsi="StarSymbol"/>
      <w:sz w:val="18"/>
    </w:rPr>
  </w:style>
  <w:style w:type="paragraph" w:customStyle="1" w:styleId="Encabezado5">
    <w:name w:val="Encabezado5"/>
    <w:basedOn w:val="Normal"/>
    <w:next w:val="Textoindependiente"/>
    <w:uiPriority w:val="99"/>
    <w:rsid w:val="004F5A97"/>
    <w:pPr>
      <w:keepNext/>
      <w:suppressAutoHyphens/>
      <w:spacing w:before="240" w:after="120"/>
      <w:jc w:val="both"/>
    </w:pPr>
    <w:rPr>
      <w:rFonts w:ascii="Arial" w:eastAsia="Lucida Sans Unicode" w:hAnsi="Arial" w:cs="Tahoma"/>
      <w:noProof/>
      <w:sz w:val="28"/>
      <w:szCs w:val="28"/>
      <w:lang w:eastAsia="ar-SA"/>
    </w:rPr>
  </w:style>
  <w:style w:type="paragraph" w:styleId="Textoindependiente">
    <w:name w:val="Body Text"/>
    <w:basedOn w:val="Normal"/>
    <w:link w:val="TextoindependienteCar"/>
    <w:uiPriority w:val="99"/>
    <w:rsid w:val="004F5A97"/>
    <w:pPr>
      <w:suppressAutoHyphens/>
      <w:spacing w:after="120"/>
      <w:jc w:val="both"/>
    </w:pPr>
    <w:rPr>
      <w:rFonts w:ascii="Times New Roman" w:eastAsia="Times New Roman" w:hAnsi="Times New Roman"/>
      <w:noProof/>
      <w:szCs w:val="20"/>
      <w:lang w:eastAsia="ar-SA"/>
    </w:rPr>
  </w:style>
  <w:style w:type="character" w:customStyle="1" w:styleId="TextoindependienteCar">
    <w:name w:val="Texto independiente Car"/>
    <w:basedOn w:val="Fuentedeprrafopredeter"/>
    <w:link w:val="Textoindependiente"/>
    <w:uiPriority w:val="99"/>
    <w:rsid w:val="004F5A97"/>
    <w:rPr>
      <w:rFonts w:ascii="Times New Roman" w:eastAsia="Times New Roman" w:hAnsi="Times New Roman"/>
      <w:noProof/>
      <w:sz w:val="24"/>
      <w:lang w:val="es-ES" w:eastAsia="ar-SA"/>
    </w:rPr>
  </w:style>
  <w:style w:type="paragraph" w:styleId="Lista">
    <w:name w:val="List"/>
    <w:basedOn w:val="Textoindependiente"/>
    <w:rsid w:val="004F5A97"/>
    <w:rPr>
      <w:rFonts w:cs="Tahoma"/>
    </w:rPr>
  </w:style>
  <w:style w:type="paragraph" w:customStyle="1" w:styleId="Etiqueta">
    <w:name w:val="Etiqueta"/>
    <w:basedOn w:val="Normal"/>
    <w:rsid w:val="004F5A97"/>
    <w:pPr>
      <w:suppressLineNumbers/>
      <w:suppressAutoHyphens/>
      <w:spacing w:before="120" w:after="120"/>
      <w:jc w:val="both"/>
    </w:pPr>
    <w:rPr>
      <w:rFonts w:ascii="Times New Roman" w:eastAsia="Times New Roman" w:hAnsi="Times New Roman"/>
      <w:i/>
      <w:noProof/>
      <w:szCs w:val="20"/>
      <w:lang w:eastAsia="ar-SA"/>
    </w:rPr>
  </w:style>
  <w:style w:type="paragraph" w:customStyle="1" w:styleId="ndice">
    <w:name w:val="Índice"/>
    <w:basedOn w:val="Normal"/>
    <w:rsid w:val="004F5A97"/>
    <w:pPr>
      <w:suppressLineNumbers/>
      <w:suppressAutoHyphens/>
      <w:jc w:val="both"/>
    </w:pPr>
    <w:rPr>
      <w:rFonts w:ascii="Times New Roman" w:eastAsia="Times New Roman" w:hAnsi="Times New Roman"/>
      <w:noProof/>
      <w:szCs w:val="20"/>
      <w:lang w:eastAsia="ar-SA"/>
    </w:rPr>
  </w:style>
  <w:style w:type="paragraph" w:customStyle="1" w:styleId="Encabezado3">
    <w:name w:val="Encabezado3"/>
    <w:basedOn w:val="Normal"/>
    <w:next w:val="Textoindependiente"/>
    <w:rsid w:val="004F5A97"/>
    <w:pPr>
      <w:keepNext/>
      <w:suppressAutoHyphens/>
      <w:spacing w:before="240" w:after="120"/>
      <w:jc w:val="both"/>
    </w:pPr>
    <w:rPr>
      <w:rFonts w:ascii="Arial" w:eastAsia="MS Mincho" w:hAnsi="Arial" w:cs="Tahoma"/>
      <w:noProof/>
      <w:sz w:val="28"/>
      <w:szCs w:val="28"/>
      <w:lang w:eastAsia="ar-SA"/>
    </w:rPr>
  </w:style>
  <w:style w:type="paragraph" w:customStyle="1" w:styleId="Encabezado2">
    <w:name w:val="Encabezado2"/>
    <w:basedOn w:val="Normal"/>
    <w:next w:val="Textonormal"/>
    <w:rsid w:val="004F5A97"/>
    <w:pPr>
      <w:keepNext/>
      <w:suppressAutoHyphens/>
      <w:spacing w:before="240" w:after="120"/>
      <w:jc w:val="both"/>
    </w:pPr>
    <w:rPr>
      <w:rFonts w:ascii="Arial" w:eastAsia="Times New Roman" w:hAnsi="Arial" w:cs="Arial"/>
      <w:noProof/>
      <w:sz w:val="28"/>
      <w:szCs w:val="20"/>
      <w:lang w:eastAsia="ar-SA"/>
    </w:rPr>
  </w:style>
  <w:style w:type="paragraph" w:customStyle="1" w:styleId="Textonormal">
    <w:name w:val="Texto normal"/>
    <w:basedOn w:val="Normal"/>
    <w:uiPriority w:val="99"/>
    <w:rsid w:val="004F5A97"/>
    <w:pPr>
      <w:suppressAutoHyphens/>
      <w:spacing w:after="120"/>
      <w:jc w:val="both"/>
    </w:pPr>
    <w:rPr>
      <w:rFonts w:ascii="Times New Roman" w:eastAsia="Times New Roman" w:hAnsi="Times New Roman"/>
      <w:noProof/>
      <w:szCs w:val="20"/>
      <w:lang w:eastAsia="ar-SA"/>
    </w:rPr>
  </w:style>
  <w:style w:type="paragraph" w:customStyle="1" w:styleId="Lista21">
    <w:name w:val="Lista 21"/>
    <w:basedOn w:val="Textonormal"/>
    <w:rsid w:val="004F5A97"/>
  </w:style>
  <w:style w:type="paragraph" w:customStyle="1" w:styleId="Encabezado1">
    <w:name w:val="Encabezado1"/>
    <w:basedOn w:val="Normal"/>
    <w:next w:val="Textonormal"/>
    <w:rsid w:val="004F5A97"/>
    <w:pPr>
      <w:keepNext/>
      <w:suppressAutoHyphens/>
      <w:spacing w:before="240" w:after="120"/>
      <w:jc w:val="both"/>
    </w:pPr>
    <w:rPr>
      <w:rFonts w:ascii="Arial" w:eastAsia="Times New Roman" w:hAnsi="Arial" w:cs="Arial"/>
      <w:noProof/>
      <w:sz w:val="28"/>
      <w:szCs w:val="20"/>
      <w:lang w:eastAsia="ar-SA"/>
    </w:rPr>
  </w:style>
  <w:style w:type="paragraph" w:styleId="Ttulo">
    <w:name w:val="Title"/>
    <w:aliases w:val="Subtitulo Negritas"/>
    <w:basedOn w:val="Normal"/>
    <w:next w:val="Subttulo"/>
    <w:link w:val="TtuloCar"/>
    <w:uiPriority w:val="10"/>
    <w:qFormat/>
    <w:rsid w:val="004F5A97"/>
    <w:pPr>
      <w:suppressAutoHyphens/>
      <w:jc w:val="center"/>
    </w:pPr>
    <w:rPr>
      <w:rFonts w:ascii="Noto Sans" w:eastAsia="Times New Roman" w:hAnsi="Noto Sans" w:cs="Arial"/>
      <w:b/>
      <w:noProof/>
      <w:sz w:val="20"/>
      <w:szCs w:val="22"/>
      <w:lang w:eastAsia="ar-SA"/>
    </w:rPr>
  </w:style>
  <w:style w:type="character" w:customStyle="1" w:styleId="TtuloCar">
    <w:name w:val="Título Car"/>
    <w:aliases w:val="Subtitulo Negritas Car"/>
    <w:basedOn w:val="Fuentedeprrafopredeter"/>
    <w:link w:val="Ttulo"/>
    <w:uiPriority w:val="10"/>
    <w:rsid w:val="004F5A97"/>
    <w:rPr>
      <w:rFonts w:ascii="Noto Sans" w:eastAsia="Times New Roman" w:hAnsi="Noto Sans" w:cs="Arial"/>
      <w:b/>
      <w:noProof/>
      <w:szCs w:val="22"/>
      <w:lang w:val="es-ES" w:eastAsia="ar-SA"/>
    </w:rPr>
  </w:style>
  <w:style w:type="paragraph" w:styleId="Subttulo">
    <w:name w:val="Subtitle"/>
    <w:basedOn w:val="Encabezado1"/>
    <w:next w:val="Textonormal"/>
    <w:link w:val="SubttuloCar"/>
    <w:uiPriority w:val="11"/>
    <w:qFormat/>
    <w:rsid w:val="004F5A97"/>
    <w:pPr>
      <w:jc w:val="center"/>
    </w:pPr>
    <w:rPr>
      <w:rFonts w:cs="Times New Roman"/>
      <w:i/>
    </w:rPr>
  </w:style>
  <w:style w:type="character" w:customStyle="1" w:styleId="SubttuloCar">
    <w:name w:val="Subtítulo Car"/>
    <w:basedOn w:val="Fuentedeprrafopredeter"/>
    <w:link w:val="Subttulo"/>
    <w:uiPriority w:val="11"/>
    <w:rsid w:val="004F5A97"/>
    <w:rPr>
      <w:rFonts w:ascii="Arial" w:eastAsia="Times New Roman" w:hAnsi="Arial"/>
      <w:i/>
      <w:noProof/>
      <w:sz w:val="28"/>
      <w:lang w:val="es-ES" w:eastAsia="ar-SA"/>
    </w:rPr>
  </w:style>
  <w:style w:type="paragraph" w:customStyle="1" w:styleId="Textodeglobo1">
    <w:name w:val="Texto de globo1"/>
    <w:basedOn w:val="Normal"/>
    <w:rsid w:val="004F5A97"/>
    <w:pPr>
      <w:suppressAutoHyphens/>
      <w:jc w:val="both"/>
    </w:pPr>
    <w:rPr>
      <w:rFonts w:ascii="Tahoma" w:eastAsia="Times New Roman" w:hAnsi="Tahoma" w:cs="Tahoma"/>
      <w:noProof/>
      <w:sz w:val="16"/>
      <w:szCs w:val="20"/>
      <w:lang w:eastAsia="ar-SA"/>
    </w:rPr>
  </w:style>
  <w:style w:type="paragraph" w:customStyle="1" w:styleId="Contenidodelatabla">
    <w:name w:val="Contenido de la tabla"/>
    <w:basedOn w:val="Normal"/>
    <w:rsid w:val="004F5A97"/>
    <w:pPr>
      <w:suppressLineNumbers/>
      <w:suppressAutoHyphens/>
      <w:jc w:val="both"/>
    </w:pPr>
    <w:rPr>
      <w:rFonts w:ascii="Times New Roman" w:eastAsia="Times New Roman" w:hAnsi="Times New Roman"/>
      <w:noProof/>
      <w:szCs w:val="20"/>
      <w:lang w:eastAsia="ar-SA"/>
    </w:rPr>
  </w:style>
  <w:style w:type="paragraph" w:customStyle="1" w:styleId="Encabezadodelatabla">
    <w:name w:val="Encabezado de la tabla"/>
    <w:basedOn w:val="Contenidodelatabla"/>
    <w:rsid w:val="004F5A97"/>
    <w:pPr>
      <w:jc w:val="center"/>
    </w:pPr>
    <w:rPr>
      <w:b/>
    </w:rPr>
  </w:style>
  <w:style w:type="paragraph" w:customStyle="1" w:styleId="Sangra3detindependiente1">
    <w:name w:val="Sangría 3 de t. independiente1"/>
    <w:basedOn w:val="Normal"/>
    <w:rsid w:val="004F5A97"/>
    <w:pPr>
      <w:suppressAutoHyphens/>
      <w:autoSpaceDE w:val="0"/>
      <w:ind w:left="284" w:hanging="284"/>
      <w:jc w:val="both"/>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4F5A97"/>
    <w:pPr>
      <w:suppressAutoHyphens/>
      <w:spacing w:after="120"/>
      <w:ind w:left="283"/>
      <w:jc w:val="both"/>
    </w:pPr>
    <w:rPr>
      <w:rFonts w:ascii="Times New Roman" w:eastAsia="Times New Roman" w:hAnsi="Times New Roman"/>
      <w:noProof/>
      <w:szCs w:val="20"/>
      <w:lang w:eastAsia="ar-SA"/>
    </w:rPr>
  </w:style>
  <w:style w:type="character" w:customStyle="1" w:styleId="SangradetextonormalCar">
    <w:name w:val="Sangría de texto normal Car"/>
    <w:basedOn w:val="Fuentedeprrafopredeter"/>
    <w:link w:val="Sangradetextonormal"/>
    <w:uiPriority w:val="99"/>
    <w:rsid w:val="004F5A97"/>
    <w:rPr>
      <w:rFonts w:ascii="Times New Roman" w:eastAsia="Times New Roman" w:hAnsi="Times New Roman"/>
      <w:noProof/>
      <w:sz w:val="24"/>
      <w:lang w:val="es-ES" w:eastAsia="ar-SA"/>
    </w:rPr>
  </w:style>
  <w:style w:type="paragraph" w:customStyle="1" w:styleId="Sangra2detindependiente1">
    <w:name w:val="Sangría 2 de t. independiente1"/>
    <w:basedOn w:val="Normal"/>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paragraph" w:customStyle="1" w:styleId="TextoCar">
    <w:name w:val="Texto Car"/>
    <w:basedOn w:val="Normal"/>
    <w:rsid w:val="004F5A97"/>
    <w:pPr>
      <w:suppressAutoHyphens/>
      <w:spacing w:after="101" w:line="216" w:lineRule="exact"/>
      <w:ind w:firstLine="288"/>
      <w:jc w:val="both"/>
    </w:pPr>
    <w:rPr>
      <w:rFonts w:ascii="Arial" w:eastAsia="Times New Roman" w:hAnsi="Arial"/>
      <w:noProof/>
      <w:sz w:val="18"/>
      <w:szCs w:val="20"/>
      <w:lang w:val="es-MX" w:eastAsia="ar-SA"/>
    </w:rPr>
  </w:style>
  <w:style w:type="paragraph" w:customStyle="1" w:styleId="ROMANOS">
    <w:name w:val="ROMANOS"/>
    <w:basedOn w:val="Normal"/>
    <w:link w:val="ROMANOSCar"/>
    <w:rsid w:val="004F5A97"/>
    <w:pPr>
      <w:tabs>
        <w:tab w:val="left" w:pos="2160"/>
      </w:tabs>
      <w:suppressAutoHyphens/>
      <w:autoSpaceDE w:val="0"/>
      <w:spacing w:after="101" w:line="216" w:lineRule="atLeast"/>
      <w:ind w:left="720" w:hanging="432"/>
      <w:jc w:val="both"/>
    </w:pPr>
    <w:rPr>
      <w:rFonts w:ascii="Arial" w:eastAsia="Times New Roman" w:hAnsi="Arial"/>
      <w:noProof/>
      <w:sz w:val="18"/>
      <w:szCs w:val="20"/>
      <w:lang w:val="es-ES_tradnl" w:eastAsia="ar-SA"/>
    </w:rPr>
  </w:style>
  <w:style w:type="paragraph" w:customStyle="1" w:styleId="Sangra2detindependiente11">
    <w:name w:val="Sangría 2 de t. independiente11"/>
    <w:basedOn w:val="Normal"/>
    <w:rsid w:val="004F5A97"/>
    <w:pPr>
      <w:suppressAutoHyphens/>
      <w:spacing w:after="120" w:line="480" w:lineRule="auto"/>
      <w:ind w:left="283"/>
      <w:jc w:val="both"/>
    </w:pPr>
    <w:rPr>
      <w:rFonts w:ascii="Times New Roman" w:eastAsia="Times New Roman" w:hAnsi="Times New Roman"/>
      <w:noProof/>
      <w:lang w:eastAsia="ar-SA"/>
    </w:rPr>
  </w:style>
  <w:style w:type="paragraph" w:customStyle="1" w:styleId="Textoindependiente21">
    <w:name w:val="Texto independiente 21"/>
    <w:aliases w:val="Sangría de t. independiente"/>
    <w:basedOn w:val="Normal"/>
    <w:uiPriority w:val="99"/>
    <w:rsid w:val="004F5A97"/>
    <w:pPr>
      <w:widowControl w:val="0"/>
      <w:suppressAutoHyphens/>
      <w:overflowPunct w:val="0"/>
      <w:autoSpaceDE w:val="0"/>
      <w:jc w:val="both"/>
      <w:textAlignment w:val="baseline"/>
    </w:pPr>
    <w:rPr>
      <w:rFonts w:ascii="Arial" w:eastAsia="Times New Roman" w:hAnsi="Arial"/>
      <w:noProof/>
      <w:sz w:val="20"/>
      <w:szCs w:val="20"/>
      <w:lang w:eastAsia="ar-SA"/>
    </w:rPr>
  </w:style>
  <w:style w:type="paragraph" w:customStyle="1" w:styleId="Textoindependiente211">
    <w:name w:val="Texto independiente 211"/>
    <w:basedOn w:val="Normal"/>
    <w:rsid w:val="004F5A97"/>
    <w:pPr>
      <w:suppressAutoHyphens/>
      <w:spacing w:after="120" w:line="480" w:lineRule="auto"/>
      <w:jc w:val="both"/>
    </w:pPr>
    <w:rPr>
      <w:rFonts w:ascii="Times New Roman" w:eastAsia="Times New Roman" w:hAnsi="Times New Roman"/>
      <w:noProof/>
      <w:szCs w:val="20"/>
      <w:lang w:eastAsia="ar-SA"/>
    </w:rPr>
  </w:style>
  <w:style w:type="paragraph" w:customStyle="1" w:styleId="Textoindependiente31">
    <w:name w:val="Texto independiente 31"/>
    <w:basedOn w:val="Normal"/>
    <w:rsid w:val="004F5A97"/>
    <w:pPr>
      <w:suppressAutoHyphens/>
      <w:autoSpaceDE w:val="0"/>
      <w:jc w:val="both"/>
    </w:pPr>
    <w:rPr>
      <w:rFonts w:ascii="Arial" w:eastAsia="Times New Roman" w:hAnsi="Arial" w:cs="Arial"/>
      <w:noProof/>
      <w:sz w:val="20"/>
      <w:szCs w:val="20"/>
      <w:lang w:val="es-ES_tradnl" w:eastAsia="ar-SA"/>
    </w:rPr>
  </w:style>
  <w:style w:type="paragraph" w:customStyle="1" w:styleId="ACUERDO">
    <w:name w:val="ACUERDO"/>
    <w:basedOn w:val="Normal"/>
    <w:rsid w:val="004F5A97"/>
    <w:pPr>
      <w:widowControl w:val="0"/>
      <w:suppressAutoHyphens/>
      <w:jc w:val="both"/>
    </w:pPr>
    <w:rPr>
      <w:rFonts w:ascii="Arial" w:eastAsia="Times New Roman" w:hAnsi="Arial"/>
      <w:b/>
      <w:noProof/>
      <w:sz w:val="28"/>
      <w:szCs w:val="20"/>
      <w:lang w:val="en-US" w:eastAsia="ar-SA"/>
    </w:rPr>
  </w:style>
  <w:style w:type="paragraph" w:customStyle="1" w:styleId="Textoindependiente32">
    <w:name w:val="Texto independiente 32"/>
    <w:basedOn w:val="Normal"/>
    <w:rsid w:val="004F5A97"/>
    <w:pPr>
      <w:suppressAutoHyphens/>
      <w:overflowPunct w:val="0"/>
      <w:autoSpaceDE w:val="0"/>
      <w:jc w:val="both"/>
      <w:textAlignment w:val="baseline"/>
    </w:pPr>
    <w:rPr>
      <w:rFonts w:ascii="Times New Roman" w:eastAsia="Times New Roman" w:hAnsi="Times New Roman"/>
      <w:noProof/>
      <w:szCs w:val="20"/>
      <w:lang w:eastAsia="ar-SA"/>
    </w:rPr>
  </w:style>
  <w:style w:type="paragraph" w:styleId="NormalWeb">
    <w:name w:val="Normal (Web)"/>
    <w:basedOn w:val="Normal"/>
    <w:link w:val="NormalWebCar"/>
    <w:uiPriority w:val="99"/>
    <w:rsid w:val="004F5A97"/>
    <w:pPr>
      <w:suppressAutoHyphens/>
      <w:spacing w:before="100" w:after="100"/>
      <w:jc w:val="both"/>
    </w:pPr>
    <w:rPr>
      <w:rFonts w:ascii="Arial Unicode MS" w:eastAsia="Times New Roman" w:hAnsi="Arial Unicode MS" w:cs="Arial Unicode MS"/>
      <w:noProof/>
      <w:lang w:eastAsia="ar-SA"/>
    </w:rPr>
  </w:style>
  <w:style w:type="paragraph" w:customStyle="1" w:styleId="xl25">
    <w:name w:val="xl25"/>
    <w:basedOn w:val="Normal"/>
    <w:rsid w:val="004F5A9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26">
    <w:name w:val="xl26"/>
    <w:basedOn w:val="Normal"/>
    <w:rsid w:val="004F5A97"/>
    <w:pPr>
      <w:pBdr>
        <w:left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27">
    <w:name w:val="xl27"/>
    <w:basedOn w:val="Normal"/>
    <w:rsid w:val="004F5A97"/>
    <w:pPr>
      <w:pBdr>
        <w:top w:val="single" w:sz="4" w:space="0" w:color="000000"/>
        <w:left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28">
    <w:name w:val="xl28"/>
    <w:basedOn w:val="Normal"/>
    <w:rsid w:val="004F5A97"/>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29">
    <w:name w:val="xl29"/>
    <w:basedOn w:val="Normal"/>
    <w:rsid w:val="004F5A97"/>
    <w:pPr>
      <w:pBdr>
        <w:top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0">
    <w:name w:val="xl30"/>
    <w:basedOn w:val="Normal"/>
    <w:rsid w:val="004F5A9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31">
    <w:name w:val="xl31"/>
    <w:basedOn w:val="Normal"/>
    <w:rsid w:val="004F5A97"/>
    <w:pPr>
      <w:pBdr>
        <w:top w:val="single" w:sz="4" w:space="0" w:color="000000"/>
        <w:left w:val="single" w:sz="4" w:space="0" w:color="000000"/>
        <w:bottom w:val="single" w:sz="4" w:space="0" w:color="000000"/>
      </w:pBdr>
      <w:shd w:val="clear" w:color="auto" w:fill="FFFF0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32">
    <w:name w:val="xl32"/>
    <w:basedOn w:val="Normal"/>
    <w:rsid w:val="004F5A97"/>
    <w:pPr>
      <w:pBdr>
        <w:top w:val="single" w:sz="4" w:space="0" w:color="000000"/>
        <w:bottom w:val="single" w:sz="4" w:space="0" w:color="000000"/>
        <w:right w:val="single" w:sz="4" w:space="0" w:color="000000"/>
      </w:pBdr>
      <w:shd w:val="clear" w:color="auto" w:fill="FFFF00"/>
      <w:suppressAutoHyphens/>
      <w:spacing w:before="100" w:after="100"/>
      <w:jc w:val="both"/>
      <w:textAlignment w:val="center"/>
    </w:pPr>
    <w:rPr>
      <w:rFonts w:ascii="Arial" w:eastAsia="Times New Roman" w:hAnsi="Arial" w:cs="Arial"/>
      <w:noProof/>
      <w:sz w:val="14"/>
      <w:szCs w:val="14"/>
      <w:lang w:eastAsia="ar-SA"/>
    </w:rPr>
  </w:style>
  <w:style w:type="paragraph" w:customStyle="1" w:styleId="xl33">
    <w:name w:val="xl33"/>
    <w:basedOn w:val="Normal"/>
    <w:rsid w:val="004F5A97"/>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4">
    <w:name w:val="xl34"/>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35">
    <w:name w:val="xl35"/>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36">
    <w:name w:val="xl36"/>
    <w:basedOn w:val="Normal"/>
    <w:rsid w:val="004F5A97"/>
    <w:pPr>
      <w:pBdr>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7">
    <w:name w:val="xl37"/>
    <w:basedOn w:val="Normal"/>
    <w:rsid w:val="004F5A97"/>
    <w:pPr>
      <w:pBdr>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8">
    <w:name w:val="xl38"/>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Unicode MS" w:eastAsia="Times New Roman" w:hAnsi="Arial Unicode MS" w:cs="Arial Unicode MS"/>
      <w:b/>
      <w:bCs/>
      <w:noProof/>
      <w:sz w:val="14"/>
      <w:szCs w:val="14"/>
      <w:lang w:eastAsia="ar-SA"/>
    </w:rPr>
  </w:style>
  <w:style w:type="paragraph" w:customStyle="1" w:styleId="xl39">
    <w:name w:val="xl39"/>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Unicode MS" w:eastAsia="Times New Roman" w:hAnsi="Arial Unicode MS" w:cs="Arial Unicode MS"/>
      <w:b/>
      <w:bCs/>
      <w:noProof/>
      <w:sz w:val="14"/>
      <w:szCs w:val="14"/>
      <w:lang w:eastAsia="ar-SA"/>
    </w:rPr>
  </w:style>
  <w:style w:type="paragraph" w:customStyle="1" w:styleId="xl40">
    <w:name w:val="xl40"/>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1">
    <w:name w:val="xl41"/>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2">
    <w:name w:val="xl42"/>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3">
    <w:name w:val="xl43"/>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4">
    <w:name w:val="xl44"/>
    <w:basedOn w:val="Normal"/>
    <w:rsid w:val="004F5A97"/>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45">
    <w:name w:val="xl45"/>
    <w:basedOn w:val="Normal"/>
    <w:rsid w:val="004F5A97"/>
    <w:pPr>
      <w:pBdr>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46">
    <w:name w:val="xl46"/>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47">
    <w:name w:val="xl47"/>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48">
    <w:name w:val="xl48"/>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9">
    <w:name w:val="xl49"/>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50">
    <w:name w:val="xl50"/>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51">
    <w:name w:val="xl51"/>
    <w:basedOn w:val="Normal"/>
    <w:rsid w:val="004F5A97"/>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2">
    <w:name w:val="xl52"/>
    <w:basedOn w:val="Normal"/>
    <w:rsid w:val="004F5A97"/>
    <w:pPr>
      <w:pBdr>
        <w:top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3">
    <w:name w:val="xl53"/>
    <w:basedOn w:val="Normal"/>
    <w:rsid w:val="004F5A97"/>
    <w:pPr>
      <w:pBdr>
        <w:top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54">
    <w:name w:val="xl54"/>
    <w:basedOn w:val="Normal"/>
    <w:rsid w:val="004F5A97"/>
    <w:pPr>
      <w:pBdr>
        <w:top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5">
    <w:name w:val="xl55"/>
    <w:basedOn w:val="Normal"/>
    <w:rsid w:val="004F5A97"/>
    <w:pPr>
      <w:pBdr>
        <w:top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6">
    <w:name w:val="xl56"/>
    <w:basedOn w:val="Normal"/>
    <w:rsid w:val="004F5A97"/>
    <w:pP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7">
    <w:name w:val="xl57"/>
    <w:basedOn w:val="Normal"/>
    <w:rsid w:val="004F5A97"/>
    <w:pPr>
      <w:pBdr>
        <w:left w:val="single" w:sz="4" w:space="0" w:color="000000"/>
      </w:pBdr>
      <w:shd w:val="clear" w:color="auto" w:fill="808080"/>
      <w:suppressAutoHyphens/>
      <w:spacing w:before="100" w:after="100"/>
      <w:jc w:val="both"/>
      <w:textAlignment w:val="center"/>
    </w:pPr>
    <w:rPr>
      <w:rFonts w:ascii="Arial" w:eastAsia="Times New Roman" w:hAnsi="Arial" w:cs="Arial"/>
      <w:noProof/>
      <w:sz w:val="14"/>
      <w:szCs w:val="14"/>
      <w:lang w:eastAsia="ar-SA"/>
    </w:rPr>
  </w:style>
  <w:style w:type="paragraph" w:customStyle="1" w:styleId="xl58">
    <w:name w:val="xl58"/>
    <w:basedOn w:val="Normal"/>
    <w:rsid w:val="004F5A97"/>
    <w:pP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9">
    <w:name w:val="xl59"/>
    <w:basedOn w:val="Normal"/>
    <w:rsid w:val="004F5A97"/>
    <w:pP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60">
    <w:name w:val="xl60"/>
    <w:basedOn w:val="Normal"/>
    <w:rsid w:val="004F5A97"/>
    <w:pPr>
      <w:pBdr>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1">
    <w:name w:val="xl61"/>
    <w:basedOn w:val="Normal"/>
    <w:rsid w:val="004F5A97"/>
    <w:pPr>
      <w:pBdr>
        <w:left w:val="single" w:sz="4" w:space="0" w:color="000000"/>
      </w:pBdr>
      <w:shd w:val="clear" w:color="auto" w:fill="C0C0C0"/>
      <w:suppressAutoHyphens/>
      <w:spacing w:before="100" w:after="100"/>
      <w:jc w:val="both"/>
      <w:textAlignment w:val="center"/>
    </w:pPr>
    <w:rPr>
      <w:rFonts w:ascii="Arial" w:eastAsia="Times New Roman" w:hAnsi="Arial" w:cs="Arial"/>
      <w:noProof/>
      <w:sz w:val="14"/>
      <w:szCs w:val="14"/>
      <w:lang w:eastAsia="ar-SA"/>
    </w:rPr>
  </w:style>
  <w:style w:type="paragraph" w:customStyle="1" w:styleId="xl62">
    <w:name w:val="xl62"/>
    <w:basedOn w:val="Normal"/>
    <w:rsid w:val="004F5A9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noProof/>
      <w:sz w:val="14"/>
      <w:szCs w:val="14"/>
      <w:lang w:eastAsia="ar-SA"/>
    </w:rPr>
  </w:style>
  <w:style w:type="paragraph" w:customStyle="1" w:styleId="xl63">
    <w:name w:val="xl63"/>
    <w:basedOn w:val="Normal"/>
    <w:uiPriority w:val="99"/>
    <w:rsid w:val="004F5A97"/>
    <w:pPr>
      <w:pBdr>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4">
    <w:name w:val="xl64"/>
    <w:basedOn w:val="Normal"/>
    <w:uiPriority w:val="99"/>
    <w:rsid w:val="004F5A97"/>
    <w:pPr>
      <w:pBdr>
        <w:bottom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65">
    <w:name w:val="xl65"/>
    <w:basedOn w:val="Normal"/>
    <w:uiPriority w:val="99"/>
    <w:rsid w:val="004F5A97"/>
    <w:pPr>
      <w:pBdr>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6">
    <w:name w:val="xl66"/>
    <w:basedOn w:val="Normal"/>
    <w:uiPriority w:val="99"/>
    <w:rsid w:val="004F5A97"/>
    <w:pPr>
      <w:pBdr>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7">
    <w:name w:val="xl67"/>
    <w:basedOn w:val="Normal"/>
    <w:uiPriority w:val="99"/>
    <w:rsid w:val="004F5A97"/>
    <w:pPr>
      <w:suppressAutoHyphens/>
      <w:spacing w:before="100" w:after="100"/>
      <w:jc w:val="center"/>
    </w:pPr>
    <w:rPr>
      <w:rFonts w:ascii="Arial" w:eastAsia="Times New Roman" w:hAnsi="Arial" w:cs="Arial"/>
      <w:b/>
      <w:bCs/>
      <w:noProof/>
      <w:sz w:val="18"/>
      <w:szCs w:val="22"/>
      <w:lang w:eastAsia="ar-SA"/>
    </w:rPr>
  </w:style>
  <w:style w:type="paragraph" w:customStyle="1" w:styleId="xl68">
    <w:name w:val="xl68"/>
    <w:basedOn w:val="Normal"/>
    <w:uiPriority w:val="99"/>
    <w:rsid w:val="004F5A97"/>
    <w:pPr>
      <w:pBdr>
        <w:bottom w:val="single" w:sz="4" w:space="0" w:color="000000"/>
      </w:pBdr>
      <w:suppressAutoHyphens/>
      <w:spacing w:before="100" w:after="100"/>
      <w:jc w:val="center"/>
    </w:pPr>
    <w:rPr>
      <w:rFonts w:ascii="Arial" w:eastAsia="Times New Roman" w:hAnsi="Arial" w:cs="Arial"/>
      <w:b/>
      <w:bCs/>
      <w:noProof/>
      <w:sz w:val="18"/>
      <w:szCs w:val="22"/>
      <w:lang w:eastAsia="ar-SA"/>
    </w:rPr>
  </w:style>
  <w:style w:type="paragraph" w:customStyle="1" w:styleId="xl69">
    <w:name w:val="xl69"/>
    <w:basedOn w:val="Normal"/>
    <w:uiPriority w:val="99"/>
    <w:rsid w:val="004F5A9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70">
    <w:name w:val="xl70"/>
    <w:basedOn w:val="Normal"/>
    <w:uiPriority w:val="99"/>
    <w:rsid w:val="004F5A9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71">
    <w:name w:val="xl71"/>
    <w:basedOn w:val="Normal"/>
    <w:uiPriority w:val="99"/>
    <w:rsid w:val="004F5A9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72">
    <w:name w:val="xl72"/>
    <w:basedOn w:val="Normal"/>
    <w:uiPriority w:val="99"/>
    <w:rsid w:val="004F5A9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73">
    <w:name w:val="xl73"/>
    <w:basedOn w:val="Normal"/>
    <w:uiPriority w:val="99"/>
    <w:rsid w:val="004F5A9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74">
    <w:name w:val="xl74"/>
    <w:basedOn w:val="Normal"/>
    <w:uiPriority w:val="99"/>
    <w:rsid w:val="004F5A9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75">
    <w:name w:val="xl75"/>
    <w:basedOn w:val="Normal"/>
    <w:uiPriority w:val="99"/>
    <w:rsid w:val="004F5A97"/>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6">
    <w:name w:val="xl76"/>
    <w:basedOn w:val="Normal"/>
    <w:uiPriority w:val="99"/>
    <w:rsid w:val="004F5A97"/>
    <w:pPr>
      <w:pBdr>
        <w:top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7">
    <w:name w:val="xl77"/>
    <w:basedOn w:val="Normal"/>
    <w:uiPriority w:val="99"/>
    <w:rsid w:val="004F5A97"/>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8">
    <w:name w:val="xl78"/>
    <w:basedOn w:val="Normal"/>
    <w:uiPriority w:val="99"/>
    <w:rsid w:val="004F5A97"/>
    <w:pPr>
      <w:pBdr>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9">
    <w:name w:val="xl79"/>
    <w:basedOn w:val="Normal"/>
    <w:uiPriority w:val="99"/>
    <w:rsid w:val="004F5A97"/>
    <w:pPr>
      <w:suppressAutoHyphens/>
      <w:spacing w:before="100" w:after="100"/>
      <w:jc w:val="both"/>
      <w:textAlignment w:val="center"/>
    </w:pPr>
    <w:rPr>
      <w:rFonts w:ascii="Arial" w:eastAsia="Times New Roman" w:hAnsi="Arial" w:cs="Arial"/>
      <w:noProof/>
      <w:sz w:val="14"/>
      <w:szCs w:val="14"/>
      <w:lang w:eastAsia="ar-SA"/>
    </w:rPr>
  </w:style>
  <w:style w:type="paragraph" w:customStyle="1" w:styleId="xl80">
    <w:name w:val="xl80"/>
    <w:basedOn w:val="Normal"/>
    <w:uiPriority w:val="99"/>
    <w:rsid w:val="004F5A97"/>
    <w:pPr>
      <w:pBdr>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81">
    <w:name w:val="xl81"/>
    <w:basedOn w:val="Normal"/>
    <w:uiPriority w:val="99"/>
    <w:rsid w:val="004F5A97"/>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82">
    <w:name w:val="xl82"/>
    <w:basedOn w:val="Normal"/>
    <w:uiPriority w:val="99"/>
    <w:rsid w:val="004F5A97"/>
    <w:pPr>
      <w:suppressAutoHyphens/>
      <w:spacing w:before="100" w:after="100"/>
      <w:jc w:val="center"/>
    </w:pPr>
    <w:rPr>
      <w:rFonts w:ascii="Arial" w:eastAsia="Times New Roman" w:hAnsi="Arial" w:cs="Arial"/>
      <w:b/>
      <w:bCs/>
      <w:noProof/>
      <w:sz w:val="18"/>
      <w:szCs w:val="22"/>
      <w:lang w:eastAsia="ar-SA"/>
    </w:rPr>
  </w:style>
  <w:style w:type="paragraph" w:customStyle="1" w:styleId="xl83">
    <w:name w:val="xl83"/>
    <w:basedOn w:val="Normal"/>
    <w:uiPriority w:val="99"/>
    <w:rsid w:val="004F5A97"/>
    <w:pPr>
      <w:pBdr>
        <w:bottom w:val="single" w:sz="4" w:space="0" w:color="000000"/>
      </w:pBdr>
      <w:suppressAutoHyphens/>
      <w:spacing w:before="100" w:after="100"/>
      <w:jc w:val="center"/>
    </w:pPr>
    <w:rPr>
      <w:rFonts w:ascii="Arial" w:eastAsia="Times New Roman" w:hAnsi="Arial" w:cs="Arial"/>
      <w:b/>
      <w:bCs/>
      <w:noProof/>
      <w:sz w:val="18"/>
      <w:szCs w:val="22"/>
      <w:lang w:eastAsia="ar-SA"/>
    </w:rPr>
  </w:style>
  <w:style w:type="paragraph" w:customStyle="1" w:styleId="xl84">
    <w:name w:val="xl84"/>
    <w:basedOn w:val="Normal"/>
    <w:uiPriority w:val="99"/>
    <w:rsid w:val="004F5A9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85">
    <w:name w:val="xl85"/>
    <w:basedOn w:val="Normal"/>
    <w:uiPriority w:val="99"/>
    <w:rsid w:val="004F5A9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86">
    <w:name w:val="xl86"/>
    <w:basedOn w:val="Normal"/>
    <w:uiPriority w:val="99"/>
    <w:rsid w:val="004F5A9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87">
    <w:name w:val="xl87"/>
    <w:basedOn w:val="Normal"/>
    <w:uiPriority w:val="99"/>
    <w:rsid w:val="004F5A9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88">
    <w:name w:val="xl88"/>
    <w:basedOn w:val="Normal"/>
    <w:uiPriority w:val="99"/>
    <w:rsid w:val="004F5A97"/>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89">
    <w:name w:val="xl89"/>
    <w:basedOn w:val="Normal"/>
    <w:uiPriority w:val="99"/>
    <w:rsid w:val="004F5A9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CABEZA">
    <w:name w:val="CABEZA"/>
    <w:basedOn w:val="Ttulo1"/>
    <w:rsid w:val="004F5A97"/>
    <w:pPr>
      <w:keepNext w:val="0"/>
      <w:keepLines w:val="0"/>
      <w:suppressAutoHyphens/>
      <w:autoSpaceDE w:val="0"/>
      <w:spacing w:before="0" w:line="216" w:lineRule="atLeast"/>
      <w:jc w:val="center"/>
    </w:pPr>
    <w:rPr>
      <w:rFonts w:ascii="CG Palacio (WN)" w:eastAsia="Times New Roman" w:hAnsi="CG Palacio (WN)" w:cs="Times New Roman"/>
      <w:b/>
      <w:color w:val="auto"/>
      <w:kern w:val="28"/>
      <w:sz w:val="28"/>
      <w:szCs w:val="20"/>
      <w:lang w:eastAsia="ar-SA"/>
    </w:rPr>
  </w:style>
  <w:style w:type="paragraph" w:customStyle="1" w:styleId="texto">
    <w:name w:val="texto"/>
    <w:basedOn w:val="Normal"/>
    <w:rsid w:val="004F5A97"/>
    <w:pPr>
      <w:suppressAutoHyphens/>
      <w:spacing w:after="101" w:line="216" w:lineRule="atLeast"/>
      <w:ind w:firstLine="288"/>
      <w:jc w:val="both"/>
    </w:pPr>
    <w:rPr>
      <w:rFonts w:ascii="Arial" w:eastAsia="Times New Roman" w:hAnsi="Arial"/>
      <w:noProof/>
      <w:sz w:val="18"/>
      <w:szCs w:val="20"/>
      <w:lang w:val="es-ES_tradnl" w:eastAsia="ar-SA"/>
    </w:rPr>
  </w:style>
  <w:style w:type="paragraph" w:customStyle="1" w:styleId="ANOTACION">
    <w:name w:val="ANOTACION"/>
    <w:basedOn w:val="Normal"/>
    <w:link w:val="ANOTACIONCar"/>
    <w:rsid w:val="004F5A97"/>
    <w:pPr>
      <w:suppressAutoHyphens/>
      <w:autoSpaceDE w:val="0"/>
      <w:spacing w:after="101" w:line="216" w:lineRule="atLeast"/>
      <w:jc w:val="center"/>
    </w:pPr>
    <w:rPr>
      <w:rFonts w:ascii="Arial" w:eastAsia="Times New Roman" w:hAnsi="Arial"/>
      <w:b/>
      <w:noProof/>
      <w:sz w:val="18"/>
      <w:szCs w:val="20"/>
      <w:lang w:val="es-ES_tradnl" w:eastAsia="ar-SA"/>
    </w:rPr>
  </w:style>
  <w:style w:type="paragraph" w:customStyle="1" w:styleId="Texto0">
    <w:name w:val="Texto"/>
    <w:basedOn w:val="Normal"/>
    <w:link w:val="TextoCar1"/>
    <w:rsid w:val="004F5A97"/>
    <w:pPr>
      <w:suppressAutoHyphens/>
      <w:spacing w:after="101" w:line="216" w:lineRule="exact"/>
      <w:ind w:firstLine="288"/>
      <w:jc w:val="both"/>
    </w:pPr>
    <w:rPr>
      <w:rFonts w:ascii="Arial" w:eastAsia="Times New Roman" w:hAnsi="Arial"/>
      <w:noProof/>
      <w:sz w:val="18"/>
      <w:szCs w:val="20"/>
      <w:lang w:val="es-MX" w:eastAsia="ar-SA"/>
    </w:rPr>
  </w:style>
  <w:style w:type="paragraph" w:customStyle="1" w:styleId="Car">
    <w:name w:val="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
    <w:name w:val="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CarCar">
    <w:name w:val="Car Car 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Textocomentario1">
    <w:name w:val="Texto comentario1"/>
    <w:basedOn w:val="Normal"/>
    <w:rsid w:val="004F5A97"/>
    <w:pPr>
      <w:suppressAutoHyphens/>
      <w:jc w:val="both"/>
    </w:pPr>
    <w:rPr>
      <w:rFonts w:ascii="Times New Roman" w:eastAsia="Times New Roman" w:hAnsi="Times New Roman"/>
      <w:noProof/>
      <w:sz w:val="20"/>
      <w:szCs w:val="20"/>
      <w:lang w:eastAsia="ar-SA"/>
    </w:rPr>
  </w:style>
  <w:style w:type="paragraph" w:customStyle="1" w:styleId="CarCarCarCarCarCarCar">
    <w:name w:val="Car Car Car 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Textosinformato1">
    <w:name w:val="Texto sin formato1"/>
    <w:basedOn w:val="Normal"/>
    <w:rsid w:val="004F5A97"/>
    <w:pPr>
      <w:suppressAutoHyphens/>
      <w:jc w:val="both"/>
    </w:pPr>
    <w:rPr>
      <w:rFonts w:ascii="Courier New" w:eastAsia="Times New Roman" w:hAnsi="Courier New" w:cs="Courier New"/>
      <w:noProof/>
      <w:sz w:val="20"/>
      <w:szCs w:val="20"/>
      <w:lang w:eastAsia="ar-SA"/>
    </w:rPr>
  </w:style>
  <w:style w:type="paragraph" w:customStyle="1" w:styleId="Contenidodelmarco">
    <w:name w:val="Contenido del marco"/>
    <w:basedOn w:val="Textoindependiente"/>
    <w:rsid w:val="004F5A97"/>
  </w:style>
  <w:style w:type="paragraph" w:customStyle="1" w:styleId="BodyTextIndent31">
    <w:name w:val="Body Text Indent 31"/>
    <w:basedOn w:val="Normal"/>
    <w:rsid w:val="004F5A97"/>
    <w:pPr>
      <w:suppressAutoHyphens/>
      <w:spacing w:after="120"/>
      <w:ind w:left="283"/>
      <w:jc w:val="both"/>
    </w:pPr>
    <w:rPr>
      <w:rFonts w:ascii="Times New Roman" w:eastAsia="Times New Roman" w:hAnsi="Times New Roman"/>
      <w:noProof/>
      <w:sz w:val="16"/>
      <w:szCs w:val="16"/>
      <w:lang w:eastAsia="ar-SA"/>
    </w:rPr>
  </w:style>
  <w:style w:type="paragraph" w:customStyle="1" w:styleId="List21">
    <w:name w:val="List 21"/>
    <w:basedOn w:val="Normal"/>
    <w:rsid w:val="004F5A97"/>
    <w:pPr>
      <w:suppressAutoHyphens/>
      <w:ind w:left="566" w:hanging="283"/>
      <w:jc w:val="both"/>
    </w:pPr>
    <w:rPr>
      <w:rFonts w:ascii="Times New Roman" w:eastAsia="Times New Roman" w:hAnsi="Times New Roman"/>
      <w:noProof/>
      <w:szCs w:val="20"/>
      <w:lang w:eastAsia="ar-SA"/>
    </w:rPr>
  </w:style>
  <w:style w:type="paragraph" w:customStyle="1" w:styleId="Textoindependiente22">
    <w:name w:val="Texto independiente 22"/>
    <w:basedOn w:val="Normal"/>
    <w:rsid w:val="004F5A97"/>
    <w:pPr>
      <w:suppressAutoHyphens/>
      <w:spacing w:after="120" w:line="480" w:lineRule="auto"/>
      <w:jc w:val="both"/>
    </w:pPr>
    <w:rPr>
      <w:rFonts w:ascii="Times New Roman" w:eastAsia="Times New Roman" w:hAnsi="Times New Roman"/>
      <w:noProof/>
      <w:szCs w:val="20"/>
      <w:lang w:eastAsia="ar-SA"/>
    </w:rPr>
  </w:style>
  <w:style w:type="paragraph" w:customStyle="1" w:styleId="INCISO">
    <w:name w:val="INCISO"/>
    <w:basedOn w:val="Normal"/>
    <w:uiPriority w:val="99"/>
    <w:rsid w:val="004F5A97"/>
    <w:pPr>
      <w:tabs>
        <w:tab w:val="left" w:pos="2304"/>
      </w:tabs>
      <w:spacing w:after="101" w:line="216" w:lineRule="atLeast"/>
      <w:ind w:left="1152" w:hanging="432"/>
      <w:jc w:val="both"/>
    </w:pPr>
    <w:rPr>
      <w:rFonts w:ascii="Arial" w:eastAsia="Times New Roman" w:hAnsi="Arial"/>
      <w:noProof/>
      <w:sz w:val="18"/>
      <w:szCs w:val="20"/>
      <w:lang w:val="es-ES_tradnl" w:eastAsia="ar-SA"/>
    </w:rPr>
  </w:style>
  <w:style w:type="paragraph" w:customStyle="1" w:styleId="Encabezado4">
    <w:name w:val="Encabezado4"/>
    <w:basedOn w:val="Normal"/>
    <w:next w:val="Textoindependiente"/>
    <w:rsid w:val="004F5A97"/>
    <w:pPr>
      <w:keepNext/>
      <w:suppressAutoHyphens/>
      <w:spacing w:before="240" w:after="120"/>
      <w:jc w:val="both"/>
    </w:pPr>
    <w:rPr>
      <w:rFonts w:ascii="Arial" w:eastAsia="MS Mincho" w:hAnsi="Arial" w:cs="Tahoma"/>
      <w:noProof/>
      <w:sz w:val="28"/>
      <w:szCs w:val="28"/>
      <w:lang w:eastAsia="ar-SA"/>
    </w:rPr>
  </w:style>
  <w:style w:type="paragraph" w:customStyle="1" w:styleId="BalloonText1">
    <w:name w:val="Balloon Text1"/>
    <w:basedOn w:val="Normal"/>
    <w:rsid w:val="004F5A97"/>
    <w:pPr>
      <w:suppressAutoHyphens/>
      <w:jc w:val="both"/>
    </w:pPr>
    <w:rPr>
      <w:rFonts w:ascii="Tahoma" w:eastAsia="Times New Roman" w:hAnsi="Tahoma"/>
      <w:noProof/>
      <w:sz w:val="16"/>
      <w:szCs w:val="16"/>
      <w:lang w:eastAsia="ar-SA"/>
    </w:rPr>
  </w:style>
  <w:style w:type="paragraph" w:customStyle="1" w:styleId="Textosinformato2">
    <w:name w:val="Texto sin formato2"/>
    <w:basedOn w:val="Normal"/>
    <w:rsid w:val="004F5A97"/>
    <w:pPr>
      <w:jc w:val="both"/>
    </w:pPr>
    <w:rPr>
      <w:rFonts w:ascii="Courier New" w:eastAsia="Times New Roman" w:hAnsi="Courier New" w:cs="Courier New"/>
      <w:noProof/>
      <w:sz w:val="20"/>
      <w:szCs w:val="20"/>
      <w:lang w:eastAsia="ar-SA"/>
    </w:rPr>
  </w:style>
  <w:style w:type="paragraph" w:customStyle="1" w:styleId="Encabezado10">
    <w:name w:val="Encabezado 10"/>
    <w:basedOn w:val="Encabezado4"/>
    <w:next w:val="Textoindependiente"/>
    <w:rsid w:val="004F5A97"/>
    <w:pPr>
      <w:tabs>
        <w:tab w:val="left" w:pos="1584"/>
      </w:tabs>
      <w:ind w:left="1584" w:hanging="1584"/>
    </w:pPr>
    <w:rPr>
      <w:b/>
      <w:bCs/>
      <w:sz w:val="21"/>
      <w:szCs w:val="21"/>
    </w:rPr>
  </w:style>
  <w:style w:type="paragraph" w:customStyle="1" w:styleId="BodyText25">
    <w:name w:val="Body Text 25"/>
    <w:basedOn w:val="Normal"/>
    <w:uiPriority w:val="99"/>
    <w:rsid w:val="004F5A97"/>
    <w:pPr>
      <w:suppressAutoHyphens/>
      <w:spacing w:after="120" w:line="480" w:lineRule="auto"/>
      <w:jc w:val="both"/>
    </w:pPr>
    <w:rPr>
      <w:rFonts w:ascii="Times New Roman" w:eastAsia="Times New Roman" w:hAnsi="Times New Roman"/>
      <w:noProof/>
      <w:szCs w:val="20"/>
      <w:lang w:eastAsia="ar-SA"/>
    </w:rPr>
  </w:style>
  <w:style w:type="paragraph" w:customStyle="1" w:styleId="BodyText32">
    <w:name w:val="Body Text 32"/>
    <w:basedOn w:val="Normal"/>
    <w:uiPriority w:val="99"/>
    <w:rsid w:val="004F5A97"/>
    <w:pPr>
      <w:autoSpaceDE w:val="0"/>
      <w:jc w:val="both"/>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4F5A97"/>
    <w:pPr>
      <w:spacing w:after="120" w:line="480" w:lineRule="auto"/>
      <w:ind w:left="283"/>
      <w:jc w:val="both"/>
    </w:pPr>
    <w:rPr>
      <w:rFonts w:ascii="Times New Roman" w:eastAsia="Times New Roman" w:hAnsi="Times New Roman"/>
      <w:noProof/>
      <w:lang w:val="es-MX" w:eastAsia="ar-SA"/>
    </w:rPr>
  </w:style>
  <w:style w:type="paragraph" w:customStyle="1" w:styleId="ListParagraph1">
    <w:name w:val="List Paragraph1"/>
    <w:basedOn w:val="Normal"/>
    <w:rsid w:val="004F5A97"/>
    <w:pPr>
      <w:ind w:left="708"/>
      <w:jc w:val="both"/>
    </w:pPr>
    <w:rPr>
      <w:rFonts w:ascii="Times New Roman" w:eastAsia="Times New Roman" w:hAnsi="Times New Roman"/>
      <w:noProof/>
      <w:lang w:val="es-MX" w:eastAsia="ar-SA"/>
    </w:rPr>
  </w:style>
  <w:style w:type="paragraph" w:customStyle="1" w:styleId="ListBullet1">
    <w:name w:val="List Bullet1"/>
    <w:basedOn w:val="Normal"/>
    <w:rsid w:val="004F5A97"/>
    <w:pPr>
      <w:numPr>
        <w:numId w:val="2"/>
      </w:numPr>
      <w:spacing w:line="360" w:lineRule="auto"/>
      <w:jc w:val="both"/>
    </w:pPr>
    <w:rPr>
      <w:rFonts w:ascii="Arial" w:eastAsia="Times New Roman" w:hAnsi="Arial"/>
      <w:noProof/>
      <w:sz w:val="20"/>
      <w:szCs w:val="20"/>
      <w:lang w:val="es-MX" w:eastAsia="ar-SA"/>
    </w:rPr>
  </w:style>
  <w:style w:type="paragraph" w:customStyle="1" w:styleId="font6">
    <w:name w:val="font6"/>
    <w:basedOn w:val="Normal"/>
    <w:rsid w:val="004F5A97"/>
    <w:pPr>
      <w:spacing w:before="280" w:after="280"/>
      <w:jc w:val="both"/>
    </w:pPr>
    <w:rPr>
      <w:rFonts w:ascii="Arial" w:eastAsia="Times New Roman" w:hAnsi="Arial" w:cs="Arial"/>
      <w:noProof/>
      <w:lang w:val="es-MX" w:eastAsia="ar-SA"/>
    </w:rPr>
  </w:style>
  <w:style w:type="paragraph" w:customStyle="1" w:styleId="BodyText31">
    <w:name w:val="Body Text 31"/>
    <w:basedOn w:val="Normal"/>
    <w:uiPriority w:val="99"/>
    <w:rsid w:val="004F5A97"/>
    <w:pPr>
      <w:widowControl w:val="0"/>
      <w:overflowPunct w:val="0"/>
      <w:autoSpaceDE w:val="0"/>
      <w:jc w:val="both"/>
      <w:textAlignment w:val="baseline"/>
    </w:pPr>
    <w:rPr>
      <w:rFonts w:ascii="Arial" w:eastAsia="Times New Roman" w:hAnsi="Arial"/>
      <w:b/>
      <w:noProof/>
      <w:szCs w:val="20"/>
      <w:lang w:val="en-US" w:eastAsia="ar-SA"/>
    </w:rPr>
  </w:style>
  <w:style w:type="paragraph" w:customStyle="1" w:styleId="CommentText1">
    <w:name w:val="Comment Text1"/>
    <w:basedOn w:val="Normal"/>
    <w:rsid w:val="004F5A97"/>
    <w:pPr>
      <w:jc w:val="both"/>
    </w:pPr>
    <w:rPr>
      <w:rFonts w:ascii="Times New Roman" w:eastAsia="Times New Roman" w:hAnsi="Times New Roman"/>
      <w:noProof/>
      <w:sz w:val="20"/>
      <w:szCs w:val="20"/>
      <w:lang w:val="es-MX" w:eastAsia="ar-SA"/>
    </w:rPr>
  </w:style>
  <w:style w:type="paragraph" w:customStyle="1" w:styleId="Titulo">
    <w:name w:val="Titulo"/>
    <w:basedOn w:val="Normal"/>
    <w:rsid w:val="004F5A97"/>
    <w:pPr>
      <w:numPr>
        <w:numId w:val="3"/>
      </w:numPr>
      <w:tabs>
        <w:tab w:val="left" w:pos="1080"/>
      </w:tabs>
      <w:suppressAutoHyphens/>
      <w:ind w:right="51" w:firstLine="0"/>
      <w:jc w:val="both"/>
    </w:pPr>
    <w:rPr>
      <w:rFonts w:ascii="Arial" w:eastAsia="Times New Roman" w:hAnsi="Arial" w:cs="Arial"/>
      <w:b/>
      <w:noProof/>
      <w:spacing w:val="-2"/>
      <w:sz w:val="18"/>
      <w:szCs w:val="22"/>
      <w:lang w:val="es-MX" w:eastAsia="ar-SA"/>
    </w:rPr>
  </w:style>
  <w:style w:type="paragraph" w:customStyle="1" w:styleId="msolistparagraph0">
    <w:name w:val="msolistparagraph"/>
    <w:basedOn w:val="Normal"/>
    <w:rsid w:val="004F5A97"/>
    <w:pPr>
      <w:ind w:left="720"/>
      <w:jc w:val="both"/>
    </w:pPr>
    <w:rPr>
      <w:rFonts w:eastAsia="Times New Roman"/>
      <w:noProof/>
      <w:sz w:val="18"/>
      <w:szCs w:val="22"/>
      <w:lang w:val="es-MX" w:eastAsia="ar-SA"/>
    </w:rPr>
  </w:style>
  <w:style w:type="paragraph" w:customStyle="1" w:styleId="ecxmsonormal">
    <w:name w:val="ecxmsonormal"/>
    <w:basedOn w:val="Normal"/>
    <w:rsid w:val="004F5A97"/>
    <w:pPr>
      <w:spacing w:after="324"/>
      <w:jc w:val="both"/>
    </w:pPr>
    <w:rPr>
      <w:rFonts w:ascii="Times New Roman" w:eastAsia="Times New Roman" w:hAnsi="Times New Roman"/>
      <w:noProof/>
      <w:lang w:val="es-MX" w:eastAsia="ar-SA"/>
    </w:rPr>
  </w:style>
  <w:style w:type="paragraph" w:customStyle="1" w:styleId="Prrafodelista1">
    <w:name w:val="Párrafo de lista1"/>
    <w:basedOn w:val="Normal"/>
    <w:uiPriority w:val="99"/>
    <w:rsid w:val="004F5A97"/>
    <w:pPr>
      <w:ind w:left="720"/>
      <w:jc w:val="both"/>
    </w:pPr>
    <w:rPr>
      <w:rFonts w:eastAsia="Times New Roman"/>
      <w:noProof/>
      <w:sz w:val="18"/>
      <w:szCs w:val="22"/>
      <w:lang w:val="es-MX" w:eastAsia="ar-SA"/>
    </w:rPr>
  </w:style>
  <w:style w:type="paragraph" w:customStyle="1" w:styleId="DocumentMap1">
    <w:name w:val="Document Map1"/>
    <w:basedOn w:val="Normal"/>
    <w:rsid w:val="004F5A97"/>
    <w:pPr>
      <w:shd w:val="clear" w:color="auto" w:fill="000080"/>
      <w:suppressAutoHyphens/>
      <w:jc w:val="both"/>
    </w:pPr>
    <w:rPr>
      <w:rFonts w:ascii="Tahoma" w:eastAsia="Times New Roman" w:hAnsi="Tahoma" w:cs="Tahoma"/>
      <w:noProof/>
      <w:sz w:val="20"/>
      <w:szCs w:val="20"/>
      <w:lang w:val="es-MX" w:eastAsia="ar-SA"/>
    </w:rPr>
  </w:style>
  <w:style w:type="paragraph" w:customStyle="1" w:styleId="CommentSubject1">
    <w:name w:val="Comment Subject1"/>
    <w:basedOn w:val="CommentText1"/>
    <w:next w:val="CommentText1"/>
    <w:uiPriority w:val="99"/>
    <w:rsid w:val="004F5A97"/>
    <w:pPr>
      <w:suppressAutoHyphens/>
    </w:pPr>
    <w:rPr>
      <w:b/>
      <w:bCs/>
      <w:lang w:val="es-ES"/>
    </w:rPr>
  </w:style>
  <w:style w:type="paragraph" w:customStyle="1" w:styleId="Textodebloque2">
    <w:name w:val="Texto de bloque2"/>
    <w:basedOn w:val="Normal"/>
    <w:uiPriority w:val="99"/>
    <w:rsid w:val="004F5A97"/>
    <w:pPr>
      <w:suppressAutoHyphens/>
      <w:ind w:left="540" w:right="1100"/>
      <w:jc w:val="center"/>
    </w:pPr>
    <w:rPr>
      <w:rFonts w:ascii="Arial" w:eastAsia="Times New Roman" w:hAnsi="Arial"/>
      <w:bCs/>
      <w:noProof/>
      <w:sz w:val="32"/>
      <w:lang w:eastAsia="ar-SA"/>
    </w:rPr>
  </w:style>
  <w:style w:type="paragraph" w:customStyle="1" w:styleId="Sangranormal1">
    <w:name w:val="Sangría normal1"/>
    <w:basedOn w:val="Normal"/>
    <w:uiPriority w:val="99"/>
    <w:rsid w:val="004F5A97"/>
    <w:pPr>
      <w:widowControl w:val="0"/>
      <w:suppressAutoHyphens/>
      <w:overflowPunct w:val="0"/>
      <w:autoSpaceDE w:val="0"/>
      <w:ind w:left="708"/>
      <w:jc w:val="both"/>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4F5A97"/>
    <w:pPr>
      <w:ind w:left="1540"/>
      <w:jc w:val="both"/>
    </w:pPr>
    <w:rPr>
      <w:rFonts w:ascii="Noto Sans" w:eastAsiaTheme="minorHAnsi" w:hAnsi="Noto Sans" w:cstheme="minorBidi"/>
      <w:noProof/>
      <w:sz w:val="18"/>
      <w:szCs w:val="18"/>
      <w:lang w:val="es-MX"/>
    </w:rPr>
  </w:style>
  <w:style w:type="paragraph" w:styleId="TDC7">
    <w:name w:val="toc 7"/>
    <w:basedOn w:val="Normal"/>
    <w:next w:val="Normal"/>
    <w:uiPriority w:val="39"/>
    <w:rsid w:val="004F5A97"/>
    <w:pPr>
      <w:ind w:left="1320"/>
      <w:jc w:val="both"/>
    </w:pPr>
    <w:rPr>
      <w:rFonts w:ascii="Noto Sans" w:eastAsiaTheme="minorHAnsi" w:hAnsi="Noto Sans" w:cstheme="minorBidi"/>
      <w:noProof/>
      <w:sz w:val="18"/>
      <w:szCs w:val="18"/>
      <w:lang w:val="es-MX"/>
    </w:rPr>
  </w:style>
  <w:style w:type="paragraph" w:styleId="TDC6">
    <w:name w:val="toc 6"/>
    <w:basedOn w:val="Normal"/>
    <w:next w:val="Normal"/>
    <w:uiPriority w:val="39"/>
    <w:rsid w:val="004F5A97"/>
    <w:pPr>
      <w:ind w:left="1100"/>
      <w:jc w:val="both"/>
    </w:pPr>
    <w:rPr>
      <w:rFonts w:ascii="Noto Sans" w:eastAsiaTheme="minorHAnsi" w:hAnsi="Noto Sans" w:cstheme="minorBidi"/>
      <w:noProof/>
      <w:sz w:val="18"/>
      <w:szCs w:val="18"/>
      <w:lang w:val="es-MX"/>
    </w:rPr>
  </w:style>
  <w:style w:type="paragraph" w:styleId="TDC5">
    <w:name w:val="toc 5"/>
    <w:basedOn w:val="Normal"/>
    <w:next w:val="Normal"/>
    <w:uiPriority w:val="39"/>
    <w:rsid w:val="004F5A97"/>
    <w:pPr>
      <w:ind w:left="880"/>
      <w:jc w:val="both"/>
    </w:pPr>
    <w:rPr>
      <w:rFonts w:ascii="Noto Sans" w:eastAsiaTheme="minorHAnsi" w:hAnsi="Noto Sans" w:cstheme="minorBidi"/>
      <w:noProof/>
      <w:sz w:val="18"/>
      <w:szCs w:val="18"/>
      <w:lang w:val="es-MX"/>
    </w:rPr>
  </w:style>
  <w:style w:type="paragraph" w:styleId="TDC4">
    <w:name w:val="toc 4"/>
    <w:basedOn w:val="Normal"/>
    <w:next w:val="Normal"/>
    <w:uiPriority w:val="39"/>
    <w:rsid w:val="004F5A97"/>
    <w:pPr>
      <w:ind w:left="660"/>
      <w:jc w:val="both"/>
    </w:pPr>
    <w:rPr>
      <w:rFonts w:ascii="Noto Sans" w:eastAsiaTheme="minorHAnsi" w:hAnsi="Noto Sans" w:cstheme="minorBidi"/>
      <w:noProof/>
      <w:sz w:val="18"/>
      <w:szCs w:val="18"/>
      <w:lang w:val="es-MX"/>
    </w:rPr>
  </w:style>
  <w:style w:type="paragraph" w:styleId="TDC3">
    <w:name w:val="toc 3"/>
    <w:basedOn w:val="Normal"/>
    <w:next w:val="Normal"/>
    <w:uiPriority w:val="39"/>
    <w:qFormat/>
    <w:rsid w:val="004F5A97"/>
    <w:pPr>
      <w:ind w:left="440"/>
      <w:jc w:val="both"/>
    </w:pPr>
    <w:rPr>
      <w:rFonts w:ascii="Noto Sans" w:eastAsiaTheme="minorHAnsi" w:hAnsi="Noto Sans" w:cstheme="minorBidi"/>
      <w:i/>
      <w:iCs/>
      <w:noProof/>
      <w:sz w:val="20"/>
      <w:szCs w:val="20"/>
      <w:lang w:val="es-MX"/>
    </w:rPr>
  </w:style>
  <w:style w:type="paragraph" w:styleId="TDC2">
    <w:name w:val="toc 2"/>
    <w:basedOn w:val="Normal"/>
    <w:next w:val="Normal"/>
    <w:uiPriority w:val="39"/>
    <w:qFormat/>
    <w:rsid w:val="004F5A97"/>
    <w:pPr>
      <w:ind w:left="220"/>
      <w:jc w:val="both"/>
    </w:pPr>
    <w:rPr>
      <w:rFonts w:ascii="Noto Sans" w:eastAsiaTheme="minorHAnsi" w:hAnsi="Noto Sans" w:cstheme="minorBidi"/>
      <w:smallCaps/>
      <w:noProof/>
      <w:sz w:val="20"/>
      <w:szCs w:val="20"/>
      <w:lang w:val="es-MX"/>
    </w:rPr>
  </w:style>
  <w:style w:type="paragraph" w:styleId="TDC1">
    <w:name w:val="toc 1"/>
    <w:basedOn w:val="Normal"/>
    <w:next w:val="Normal"/>
    <w:uiPriority w:val="39"/>
    <w:qFormat/>
    <w:rsid w:val="004F5A97"/>
    <w:pPr>
      <w:spacing w:before="120" w:after="120"/>
      <w:jc w:val="both"/>
    </w:pPr>
    <w:rPr>
      <w:rFonts w:ascii="Noto Sans" w:eastAsiaTheme="minorHAnsi" w:hAnsi="Noto Sans" w:cstheme="minorBidi"/>
      <w:b/>
      <w:bCs/>
      <w:caps/>
      <w:noProof/>
      <w:sz w:val="20"/>
      <w:szCs w:val="20"/>
      <w:lang w:val="es-MX"/>
    </w:rPr>
  </w:style>
  <w:style w:type="paragraph" w:customStyle="1" w:styleId="WW-ndice7">
    <w:name w:val="WW-Índice 7"/>
    <w:basedOn w:val="Normal"/>
    <w:next w:val="Normal"/>
    <w:rsid w:val="004F5A97"/>
    <w:pPr>
      <w:widowControl w:val="0"/>
      <w:suppressAutoHyphens/>
      <w:overflowPunct w:val="0"/>
      <w:autoSpaceDE w:val="0"/>
      <w:ind w:left="1698"/>
      <w:jc w:val="both"/>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4F5A97"/>
    <w:pPr>
      <w:widowControl w:val="0"/>
      <w:suppressAutoHyphens/>
      <w:overflowPunct w:val="0"/>
      <w:autoSpaceDE w:val="0"/>
      <w:ind w:left="1415"/>
      <w:jc w:val="both"/>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4F5A97"/>
    <w:pPr>
      <w:widowControl w:val="0"/>
      <w:suppressAutoHyphens/>
      <w:overflowPunct w:val="0"/>
      <w:autoSpaceDE w:val="0"/>
      <w:ind w:left="1132"/>
      <w:jc w:val="both"/>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4F5A97"/>
    <w:pPr>
      <w:widowControl w:val="0"/>
      <w:suppressAutoHyphens/>
      <w:overflowPunct w:val="0"/>
      <w:autoSpaceDE w:val="0"/>
      <w:ind w:left="849"/>
      <w:jc w:val="both"/>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4F5A97"/>
    <w:pPr>
      <w:widowControl w:val="0"/>
      <w:suppressAutoHyphens/>
      <w:overflowPunct w:val="0"/>
      <w:autoSpaceDE w:val="0"/>
      <w:ind w:left="566"/>
      <w:jc w:val="both"/>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4F5A97"/>
    <w:pPr>
      <w:widowControl w:val="0"/>
      <w:suppressAutoHyphens/>
      <w:overflowPunct w:val="0"/>
      <w:autoSpaceDE w:val="0"/>
      <w:ind w:left="283"/>
      <w:jc w:val="both"/>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4F5A97"/>
    <w:rPr>
      <w:rFonts w:ascii="CG Times" w:eastAsia="Times New Roman" w:hAnsi="CG Times" w:cs="LinePrinter"/>
      <w:noProof/>
      <w:lang w:val="es-ES_tradnl" w:eastAsia="ar-SA"/>
    </w:rPr>
  </w:style>
  <w:style w:type="paragraph" w:styleId="Textonotaalfinal">
    <w:name w:val="endnote text"/>
    <w:basedOn w:val="Normal"/>
    <w:link w:val="TextonotaalfinalCar"/>
    <w:semiHidden/>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4F5A97"/>
    <w:rPr>
      <w:rFonts w:ascii="CG Times" w:eastAsia="Times New Roman" w:hAnsi="CG Times" w:cs="LinePrinter"/>
      <w:noProof/>
      <w:lang w:val="es-ES_tradnl" w:eastAsia="ar-SA"/>
    </w:rPr>
  </w:style>
  <w:style w:type="paragraph" w:customStyle="1" w:styleId="numerdic">
    <w:name w:val="numerdic"/>
    <w:basedOn w:val="Normal"/>
    <w:rsid w:val="004F5A97"/>
    <w:pPr>
      <w:widowControl w:val="0"/>
      <w:suppressAutoHyphens/>
      <w:overflowPunct w:val="0"/>
      <w:autoSpaceDE w:val="0"/>
      <w:jc w:val="both"/>
      <w:textAlignment w:val="baseline"/>
    </w:pPr>
    <w:rPr>
      <w:rFonts w:ascii="Arial" w:eastAsia="Times New Roman" w:hAnsi="Arial" w:cs="LinePrinter"/>
      <w:b/>
      <w:noProof/>
      <w:sz w:val="8"/>
      <w:szCs w:val="20"/>
      <w:lang w:val="es-ES_tradnl" w:eastAsia="ar-SA"/>
    </w:rPr>
  </w:style>
  <w:style w:type="paragraph" w:customStyle="1" w:styleId="DICTAMEN">
    <w:name w:val="DICTAMEN"/>
    <w:rsid w:val="004F5A97"/>
    <w:pPr>
      <w:widowControl w:val="0"/>
      <w:suppressAutoHyphens/>
      <w:overflowPunct w:val="0"/>
      <w:autoSpaceDE w:val="0"/>
      <w:textAlignment w:val="baseline"/>
    </w:pPr>
    <w:rPr>
      <w:rFonts w:ascii="Times New Roman" w:eastAsia="Arial" w:hAnsi="Times New Roman" w:cs="LinePrinter"/>
      <w:b/>
      <w:i/>
      <w:sz w:val="16"/>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4F5A97"/>
    <w:pPr>
      <w:spacing w:after="160" w:line="240" w:lineRule="exact"/>
      <w:jc w:val="both"/>
    </w:pPr>
    <w:rPr>
      <w:rFonts w:ascii="Tahoma" w:eastAsia="Times New Roman" w:hAnsi="Tahoma"/>
      <w:noProof/>
      <w:sz w:val="20"/>
      <w:szCs w:val="20"/>
      <w:lang w:val="en-US" w:eastAsia="ar-SA"/>
    </w:rPr>
  </w:style>
  <w:style w:type="paragraph" w:customStyle="1" w:styleId="Epgrafe1">
    <w:name w:val="Epígrafe1"/>
    <w:basedOn w:val="Normal"/>
    <w:next w:val="Normal"/>
    <w:rsid w:val="004F5A97"/>
    <w:pPr>
      <w:widowControl w:val="0"/>
      <w:suppressAutoHyphens/>
      <w:jc w:val="both"/>
    </w:pPr>
    <w:rPr>
      <w:rFonts w:ascii="Times New Roman" w:eastAsia="Times New Roman" w:hAnsi="Times New Roman"/>
      <w:b/>
      <w:noProof/>
      <w:sz w:val="28"/>
      <w:szCs w:val="20"/>
      <w:lang w:val="es-ES_tradnl" w:eastAsia="ar-SA"/>
    </w:rPr>
  </w:style>
  <w:style w:type="paragraph" w:customStyle="1" w:styleId="Mapadeldocumento1">
    <w:name w:val="Mapa del documento1"/>
    <w:basedOn w:val="Normal"/>
    <w:uiPriority w:val="99"/>
    <w:rsid w:val="004F5A97"/>
    <w:pPr>
      <w:shd w:val="clear" w:color="auto" w:fill="000080"/>
      <w:suppressAutoHyphens/>
      <w:jc w:val="both"/>
    </w:pPr>
    <w:rPr>
      <w:rFonts w:ascii="Tahoma" w:eastAsia="Times New Roman" w:hAnsi="Tahoma" w:cs="Tahoma"/>
      <w:noProof/>
      <w:sz w:val="20"/>
      <w:szCs w:val="20"/>
      <w:lang w:eastAsia="ar-SA"/>
    </w:rPr>
  </w:style>
  <w:style w:type="paragraph" w:customStyle="1" w:styleId="CarCarCarCarCarCarCarCarCarCarCarCarCar">
    <w:name w:val="Car Car Car Car Car Car Car Car Car Car Car Car Car"/>
    <w:basedOn w:val="Normal"/>
    <w:rsid w:val="004F5A97"/>
    <w:pPr>
      <w:spacing w:after="160" w:line="240" w:lineRule="exact"/>
      <w:jc w:val="both"/>
    </w:pPr>
    <w:rPr>
      <w:rFonts w:ascii="Tahoma" w:eastAsia="Times New Roman" w:hAnsi="Tahoma"/>
      <w:noProof/>
      <w:sz w:val="20"/>
      <w:szCs w:val="20"/>
      <w:lang w:val="en-US" w:eastAsia="ar-SA"/>
    </w:rPr>
  </w:style>
  <w:style w:type="paragraph" w:customStyle="1" w:styleId="CarCarCarCarCarCarCarCarCarCar">
    <w:name w:val="Car Car Car Car Car Car Car Car Car Car"/>
    <w:basedOn w:val="Normal"/>
    <w:rsid w:val="004F5A97"/>
    <w:pPr>
      <w:suppressAutoHyphens/>
      <w:spacing w:after="160" w:line="240" w:lineRule="exact"/>
      <w:jc w:val="both"/>
    </w:pPr>
    <w:rPr>
      <w:rFonts w:ascii="Tahoma" w:eastAsia="Times New Roman" w:hAnsi="Tahoma"/>
      <w:noProof/>
      <w:sz w:val="20"/>
      <w:szCs w:val="20"/>
      <w:lang w:val="en-US" w:eastAsia="ar-SA"/>
    </w:rPr>
  </w:style>
  <w:style w:type="paragraph" w:customStyle="1" w:styleId="BodyTextIndent21">
    <w:name w:val="Body Text Indent 21"/>
    <w:basedOn w:val="Normal"/>
    <w:uiPriority w:val="99"/>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paragraph" w:customStyle="1" w:styleId="Textodebloque1">
    <w:name w:val="Texto de bloque1"/>
    <w:basedOn w:val="Normal"/>
    <w:uiPriority w:val="99"/>
    <w:rsid w:val="004F5A97"/>
    <w:pPr>
      <w:suppressAutoHyphens/>
      <w:ind w:left="540" w:right="1100"/>
      <w:jc w:val="center"/>
    </w:pPr>
    <w:rPr>
      <w:rFonts w:ascii="Arial" w:eastAsia="Times New Roman" w:hAnsi="Arial"/>
      <w:bCs/>
      <w:noProof/>
      <w:sz w:val="32"/>
      <w:lang w:eastAsia="ar-SA"/>
    </w:rPr>
  </w:style>
  <w:style w:type="paragraph" w:customStyle="1" w:styleId="WW-Textoindependiente31">
    <w:name w:val="WW-Texto independiente 31"/>
    <w:basedOn w:val="Normal"/>
    <w:rsid w:val="004F5A97"/>
    <w:pPr>
      <w:widowControl w:val="0"/>
      <w:suppressAutoHyphens/>
      <w:autoSpaceDE w:val="0"/>
      <w:jc w:val="both"/>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4F5A97"/>
    <w:pPr>
      <w:widowControl w:val="0"/>
      <w:suppressAutoHyphens/>
      <w:jc w:val="both"/>
    </w:pPr>
    <w:rPr>
      <w:rFonts w:ascii="Arial" w:eastAsia="Times New Roman" w:hAnsi="Arial" w:cs="Arial"/>
      <w:bCs/>
      <w:noProof/>
      <w:kern w:val="1"/>
      <w:sz w:val="20"/>
      <w:lang w:val="es-MX" w:eastAsia="ar-SA"/>
    </w:rPr>
  </w:style>
  <w:style w:type="paragraph" w:customStyle="1" w:styleId="aTexto">
    <w:name w:val="aTexto"/>
    <w:basedOn w:val="Normal"/>
    <w:rsid w:val="004F5A97"/>
    <w:pPr>
      <w:widowControl w:val="0"/>
      <w:suppressAutoHyphens/>
      <w:jc w:val="both"/>
    </w:pPr>
    <w:rPr>
      <w:rFonts w:ascii="Arial" w:eastAsia="Times New Roman" w:hAnsi="Arial"/>
      <w:noProof/>
      <w:kern w:val="1"/>
      <w:sz w:val="18"/>
      <w:szCs w:val="20"/>
      <w:lang w:val="en-US" w:eastAsia="ar-SA"/>
    </w:rPr>
  </w:style>
  <w:style w:type="paragraph" w:styleId="Textoindependiente2">
    <w:name w:val="Body Text 2"/>
    <w:basedOn w:val="Normal"/>
    <w:link w:val="Textoindependiente2Car"/>
    <w:rsid w:val="004F5A97"/>
    <w:pPr>
      <w:widowControl w:val="0"/>
      <w:jc w:val="both"/>
    </w:pPr>
    <w:rPr>
      <w:rFonts w:ascii="Arial" w:eastAsia="Times New Roman" w:hAnsi="Arial"/>
      <w:b/>
      <w:noProof/>
      <w:szCs w:val="20"/>
      <w:lang w:val="es-ES_tradnl" w:eastAsia="es-ES"/>
    </w:rPr>
  </w:style>
  <w:style w:type="character" w:customStyle="1" w:styleId="Textoindependiente2Car">
    <w:name w:val="Texto independiente 2 Car"/>
    <w:basedOn w:val="Fuentedeprrafopredeter"/>
    <w:link w:val="Textoindependiente2"/>
    <w:rsid w:val="004F5A97"/>
    <w:rPr>
      <w:rFonts w:ascii="Arial" w:eastAsia="Times New Roman" w:hAnsi="Arial"/>
      <w:b/>
      <w:noProof/>
      <w:sz w:val="24"/>
      <w:lang w:val="es-ES_tradnl" w:eastAsia="es-ES"/>
    </w:rPr>
  </w:style>
  <w:style w:type="table" w:styleId="Tablaconcuadrcula8">
    <w:name w:val="Table Grid 8"/>
    <w:basedOn w:val="Tablanormal"/>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4F5A97"/>
    <w:pPr>
      <w:spacing w:before="100" w:beforeAutospacing="1" w:after="100" w:afterAutospacing="1"/>
      <w:jc w:val="both"/>
    </w:pPr>
    <w:rPr>
      <w:rFonts w:ascii="Times New Roman" w:eastAsia="Times New Roman" w:hAnsi="Times New Roman"/>
      <w:noProof/>
      <w:color w:val="000000"/>
      <w:lang w:eastAsia="es-ES"/>
    </w:rPr>
  </w:style>
  <w:style w:type="character" w:customStyle="1" w:styleId="normal10">
    <w:name w:val="normal1"/>
    <w:rsid w:val="004F5A97"/>
    <w:rPr>
      <w:rFonts w:cs="Times New Roman"/>
    </w:rPr>
  </w:style>
  <w:style w:type="paragraph" w:customStyle="1" w:styleId="noparagraphstyle">
    <w:name w:val="noparagraphstyle"/>
    <w:basedOn w:val="Normal"/>
    <w:rsid w:val="004F5A97"/>
    <w:pPr>
      <w:spacing w:before="100" w:beforeAutospacing="1" w:after="100" w:afterAutospacing="1"/>
      <w:jc w:val="both"/>
    </w:pPr>
    <w:rPr>
      <w:rFonts w:ascii="Times New Roman" w:eastAsia="Times New Roman" w:hAnsi="Times New Roman"/>
      <w:noProof/>
      <w:color w:val="000000"/>
      <w:lang w:eastAsia="es-ES"/>
    </w:rPr>
  </w:style>
  <w:style w:type="table" w:styleId="Tablaconcolumnas2">
    <w:name w:val="Table Columns 2"/>
    <w:basedOn w:val="Tablanormal"/>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4F5A97"/>
    <w:pPr>
      <w:spacing w:before="167"/>
      <w:jc w:val="both"/>
    </w:pPr>
    <w:rPr>
      <w:rFonts w:ascii="Verdana" w:eastAsia="Times New Roman" w:hAnsi="Verdana" w:cs="Verdana"/>
      <w:b/>
      <w:bCs/>
      <w:noProof/>
      <w:color w:val="333333"/>
      <w:sz w:val="17"/>
      <w:szCs w:val="17"/>
      <w:lang w:eastAsia="es-ES"/>
    </w:rPr>
  </w:style>
  <w:style w:type="paragraph" w:customStyle="1" w:styleId="CharCharCarCarCharChar">
    <w:name w:val="Char Char Car Car Char Char"/>
    <w:basedOn w:val="Normal"/>
    <w:rsid w:val="004F5A97"/>
    <w:pPr>
      <w:spacing w:after="160" w:line="240" w:lineRule="exact"/>
      <w:jc w:val="both"/>
    </w:pPr>
    <w:rPr>
      <w:rFonts w:ascii="Tahoma" w:eastAsia="MS Mincho" w:hAnsi="Tahoma" w:cs="Tahoma"/>
      <w:noProof/>
      <w:sz w:val="20"/>
      <w:szCs w:val="20"/>
      <w:lang w:val="en-US"/>
    </w:rPr>
  </w:style>
  <w:style w:type="paragraph" w:customStyle="1" w:styleId="CharCharCharChar">
    <w:name w:val="Char Char Char Char"/>
    <w:basedOn w:val="Normal"/>
    <w:rsid w:val="004F5A97"/>
    <w:pPr>
      <w:spacing w:after="160" w:line="240" w:lineRule="exact"/>
      <w:jc w:val="both"/>
    </w:pPr>
    <w:rPr>
      <w:rFonts w:ascii="Tahoma" w:eastAsia="Batang" w:hAnsi="Tahoma" w:cs="Tahoma"/>
      <w:noProof/>
      <w:sz w:val="20"/>
      <w:szCs w:val="20"/>
      <w:lang w:val="en-US" w:eastAsia="ko-KR"/>
    </w:rPr>
  </w:style>
  <w:style w:type="table" w:styleId="Tablaprofesional">
    <w:name w:val="Table Professional"/>
    <w:basedOn w:val="Tablanorm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4F5A97"/>
    <w:pPr>
      <w:tabs>
        <w:tab w:val="left" w:pos="709"/>
        <w:tab w:val="left" w:pos="1276"/>
      </w:tabs>
      <w:suppressAutoHyphens/>
      <w:ind w:firstLine="1276"/>
      <w:jc w:val="both"/>
    </w:pPr>
    <w:rPr>
      <w:rFonts w:ascii="Arial" w:eastAsia="Times New Roman" w:hAnsi="Arial" w:cs="Arial"/>
      <w:noProof/>
      <w:lang w:eastAsia="ar-SA"/>
    </w:rPr>
  </w:style>
  <w:style w:type="character" w:styleId="nfasissutil">
    <w:name w:val="Subtle Emphasis"/>
    <w:uiPriority w:val="19"/>
    <w:rsid w:val="004F5A97"/>
    <w:rPr>
      <w:i/>
      <w:iCs/>
      <w:color w:val="808080"/>
    </w:rPr>
  </w:style>
  <w:style w:type="character" w:styleId="nfasisintenso">
    <w:name w:val="Intense Emphasis"/>
    <w:uiPriority w:val="21"/>
    <w:qFormat/>
    <w:rsid w:val="004F5A97"/>
    <w:rPr>
      <w:b/>
      <w:bCs/>
      <w:i/>
      <w:iCs/>
      <w:color w:val="4F81BD"/>
    </w:rPr>
  </w:style>
  <w:style w:type="character" w:customStyle="1" w:styleId="Ttulo2Car1">
    <w:name w:val="Título 2 Car1"/>
    <w:link w:val="Ttulo2"/>
    <w:uiPriority w:val="9"/>
    <w:locked/>
    <w:rsid w:val="004F5A97"/>
    <w:rPr>
      <w:rFonts w:ascii="Noto Sans" w:eastAsia="Times New Roman" w:hAnsi="Noto Sans" w:cs="Noto Sans"/>
      <w:b/>
      <w:bCs/>
      <w:noProof/>
      <w:lang w:val="es-ES_tradnl" w:eastAsia="ar-SA"/>
    </w:rPr>
  </w:style>
  <w:style w:type="paragraph" w:customStyle="1" w:styleId="Sangra3detNormal">
    <w:name w:val="Sangría 3 de t. Normal"/>
    <w:basedOn w:val="Normal"/>
    <w:rsid w:val="004F5A97"/>
    <w:pPr>
      <w:widowControl w:val="0"/>
      <w:tabs>
        <w:tab w:val="left" w:pos="709"/>
        <w:tab w:val="left" w:pos="1276"/>
      </w:tabs>
      <w:suppressAutoHyphens/>
      <w:jc w:val="both"/>
    </w:pPr>
    <w:rPr>
      <w:rFonts w:ascii="Times New Roman" w:eastAsia="Times New Roman" w:hAnsi="Times New Roman"/>
      <w:b/>
      <w:noProof/>
      <w:szCs w:val="20"/>
      <w:lang w:val="es-ES_tradnl" w:eastAsia="ar-SA"/>
    </w:rPr>
  </w:style>
  <w:style w:type="character" w:customStyle="1" w:styleId="Refdecomentario1">
    <w:name w:val="Ref. de comentario1"/>
    <w:uiPriority w:val="99"/>
    <w:rsid w:val="004F5A97"/>
    <w:rPr>
      <w:rFonts w:cs="Times New Roman"/>
      <w:sz w:val="16"/>
      <w:szCs w:val="16"/>
    </w:rPr>
  </w:style>
  <w:style w:type="paragraph" w:customStyle="1" w:styleId="Ttulo3Anexo">
    <w:name w:val="Título 3 Anexo"/>
    <w:basedOn w:val="Normal"/>
    <w:rsid w:val="004F5A97"/>
    <w:pPr>
      <w:keepNext/>
      <w:tabs>
        <w:tab w:val="num" w:pos="1260"/>
      </w:tabs>
      <w:suppressAutoHyphens/>
      <w:spacing w:before="240" w:after="60"/>
      <w:ind w:left="1260" w:hanging="1260"/>
      <w:jc w:val="both"/>
      <w:outlineLvl w:val="0"/>
    </w:pPr>
    <w:rPr>
      <w:rFonts w:ascii="Arial" w:eastAsia="Calibri" w:hAnsi="Arial" w:cs="Arial"/>
      <w:b/>
      <w:bCs/>
      <w:noProof/>
      <w:kern w:val="1"/>
      <w:sz w:val="18"/>
      <w:szCs w:val="22"/>
      <w:lang w:eastAsia="ar-SA"/>
    </w:rPr>
  </w:style>
  <w:style w:type="paragraph" w:styleId="Sinespaciado">
    <w:name w:val="No Spacing"/>
    <w:link w:val="SinespaciadoCar"/>
    <w:uiPriority w:val="1"/>
    <w:qFormat/>
    <w:rsid w:val="004F5A97"/>
    <w:pPr>
      <w:suppressAutoHyphens/>
    </w:pPr>
    <w:rPr>
      <w:rFonts w:ascii="Cambria" w:eastAsia="Calibri" w:hAnsi="Cambria" w:cs="Cambria"/>
      <w:sz w:val="24"/>
      <w:szCs w:val="24"/>
      <w:lang w:val="es-ES" w:eastAsia="ar-SA"/>
    </w:rPr>
  </w:style>
  <w:style w:type="paragraph" w:customStyle="1" w:styleId="Ttulo2Anexo">
    <w:name w:val="Título 2 Anexo"/>
    <w:basedOn w:val="Ttulo1"/>
    <w:rsid w:val="004F5A97"/>
    <w:pPr>
      <w:keepLines w:val="0"/>
      <w:tabs>
        <w:tab w:val="num" w:pos="1260"/>
      </w:tabs>
      <w:spacing w:before="0"/>
      <w:ind w:left="1260" w:hanging="1260"/>
      <w:jc w:val="both"/>
    </w:pPr>
    <w:rPr>
      <w:rFonts w:ascii="Noto Sans" w:eastAsia="Times New Roman" w:hAnsi="Noto Sans" w:cs="Arial"/>
      <w:b/>
      <w:bCs/>
      <w:color w:val="auto"/>
      <w:sz w:val="22"/>
      <w:szCs w:val="22"/>
      <w:lang w:val="es-ES" w:eastAsia="es-ES"/>
    </w:rPr>
  </w:style>
  <w:style w:type="paragraph" w:styleId="Sangra3detindependiente">
    <w:name w:val="Body Text Indent 3"/>
    <w:basedOn w:val="Normal"/>
    <w:link w:val="Sangra3detindependienteCar"/>
    <w:uiPriority w:val="99"/>
    <w:rsid w:val="004F5A97"/>
    <w:pPr>
      <w:suppressAutoHyphens/>
      <w:spacing w:after="120"/>
      <w:ind w:left="283"/>
      <w:jc w:val="both"/>
    </w:pPr>
    <w:rPr>
      <w:rFonts w:ascii="Times New Roman" w:eastAsia="Times New Roman" w:hAnsi="Times New Roman"/>
      <w:noProof/>
      <w:sz w:val="16"/>
      <w:szCs w:val="16"/>
      <w:lang w:eastAsia="ar-SA"/>
    </w:rPr>
  </w:style>
  <w:style w:type="character" w:customStyle="1" w:styleId="Sangra3detindependienteCar">
    <w:name w:val="Sangría 3 de t. independiente Car"/>
    <w:basedOn w:val="Fuentedeprrafopredeter"/>
    <w:link w:val="Sangra3detindependiente"/>
    <w:uiPriority w:val="99"/>
    <w:rsid w:val="004F5A97"/>
    <w:rPr>
      <w:rFonts w:ascii="Times New Roman" w:eastAsia="Times New Roman" w:hAnsi="Times New Roman"/>
      <w:noProof/>
      <w:sz w:val="16"/>
      <w:szCs w:val="16"/>
      <w:lang w:val="es-ES" w:eastAsia="ar-SA"/>
    </w:rPr>
  </w:style>
  <w:style w:type="character" w:customStyle="1" w:styleId="WW8Num9z2">
    <w:name w:val="WW8Num9z2"/>
    <w:rsid w:val="004F5A97"/>
    <w:rPr>
      <w:rFonts w:ascii="Wingdings" w:hAnsi="Wingdings"/>
    </w:rPr>
  </w:style>
  <w:style w:type="character" w:customStyle="1" w:styleId="WW8Num9z6">
    <w:name w:val="WW8Num9z6"/>
    <w:rsid w:val="004F5A97"/>
    <w:rPr>
      <w:rFonts w:ascii="Symbol" w:hAnsi="Symbol"/>
    </w:rPr>
  </w:style>
  <w:style w:type="character" w:customStyle="1" w:styleId="WW8Num30z1">
    <w:name w:val="WW8Num30z1"/>
    <w:uiPriority w:val="99"/>
    <w:rsid w:val="004F5A97"/>
    <w:rPr>
      <w:b/>
      <w:color w:val="auto"/>
    </w:rPr>
  </w:style>
  <w:style w:type="character" w:customStyle="1" w:styleId="WW8Num7z2">
    <w:name w:val="WW8Num7z2"/>
    <w:rsid w:val="004F5A97"/>
    <w:rPr>
      <w:rFonts w:ascii="Wingdings" w:hAnsi="Wingdings"/>
    </w:rPr>
  </w:style>
  <w:style w:type="character" w:customStyle="1" w:styleId="WW8Num7z6">
    <w:name w:val="WW8Num7z6"/>
    <w:rsid w:val="004F5A97"/>
    <w:rPr>
      <w:rFonts w:ascii="Symbol" w:hAnsi="Symbol"/>
    </w:rPr>
  </w:style>
  <w:style w:type="character" w:customStyle="1" w:styleId="WW8Num26z4">
    <w:name w:val="WW8Num26z4"/>
    <w:rsid w:val="004F5A97"/>
    <w:rPr>
      <w:rFonts w:ascii="Courier New" w:hAnsi="Courier New" w:cs="Courier New"/>
    </w:rPr>
  </w:style>
  <w:style w:type="character" w:customStyle="1" w:styleId="WW8Num27z2">
    <w:name w:val="WW8Num27z2"/>
    <w:rsid w:val="004F5A97"/>
    <w:rPr>
      <w:rFonts w:ascii="Wingdings" w:hAnsi="Wingdings"/>
    </w:rPr>
  </w:style>
  <w:style w:type="character" w:customStyle="1" w:styleId="WW8Num27z6">
    <w:name w:val="WW8Num27z6"/>
    <w:rsid w:val="004F5A97"/>
    <w:rPr>
      <w:rFonts w:ascii="Symbol" w:hAnsi="Symbol"/>
    </w:rPr>
  </w:style>
  <w:style w:type="character" w:customStyle="1" w:styleId="WW8Num28z1">
    <w:name w:val="WW8Num28z1"/>
    <w:uiPriority w:val="99"/>
    <w:rsid w:val="004F5A97"/>
    <w:rPr>
      <w:rFonts w:ascii="Courier New" w:hAnsi="Courier New" w:cs="Courier New"/>
    </w:rPr>
  </w:style>
  <w:style w:type="character" w:customStyle="1" w:styleId="WW8Num28z2">
    <w:name w:val="WW8Num28z2"/>
    <w:rsid w:val="004F5A97"/>
    <w:rPr>
      <w:rFonts w:ascii="Wingdings" w:hAnsi="Wingdings"/>
    </w:rPr>
  </w:style>
  <w:style w:type="character" w:customStyle="1" w:styleId="WW8Num43z2">
    <w:name w:val="WW8Num43z2"/>
    <w:uiPriority w:val="99"/>
    <w:rsid w:val="004F5A97"/>
    <w:rPr>
      <w:rFonts w:ascii="Wingdings" w:hAnsi="Wingdings"/>
    </w:rPr>
  </w:style>
  <w:style w:type="character" w:customStyle="1" w:styleId="WW8Num43z3">
    <w:name w:val="WW8Num43z3"/>
    <w:uiPriority w:val="99"/>
    <w:rsid w:val="004F5A97"/>
    <w:rPr>
      <w:rFonts w:ascii="Symbol" w:hAnsi="Symbol"/>
    </w:rPr>
  </w:style>
  <w:style w:type="character" w:customStyle="1" w:styleId="WW8Num44z1">
    <w:name w:val="WW8Num44z1"/>
    <w:rsid w:val="004F5A97"/>
    <w:rPr>
      <w:rFonts w:ascii="Symbol" w:hAnsi="Symbol"/>
      <w:b/>
    </w:rPr>
  </w:style>
  <w:style w:type="character" w:customStyle="1" w:styleId="WW8Num51z2">
    <w:name w:val="WW8Num51z2"/>
    <w:rsid w:val="004F5A97"/>
    <w:rPr>
      <w:rFonts w:ascii="Wingdings" w:hAnsi="Wingdings"/>
    </w:rPr>
  </w:style>
  <w:style w:type="character" w:customStyle="1" w:styleId="WW8Num52z2">
    <w:name w:val="WW8Num52z2"/>
    <w:rsid w:val="004F5A97"/>
    <w:rPr>
      <w:rFonts w:ascii="Wingdings" w:hAnsi="Wingdings"/>
    </w:rPr>
  </w:style>
  <w:style w:type="character" w:customStyle="1" w:styleId="CarCar1">
    <w:name w:val="Car Car1"/>
    <w:rsid w:val="004F5A97"/>
    <w:rPr>
      <w:rFonts w:ascii="Arial" w:hAnsi="Arial"/>
      <w:b/>
      <w:kern w:val="1"/>
      <w:sz w:val="28"/>
      <w:lang w:val="es-ES_tradnl" w:eastAsia="ar-SA" w:bidi="ar-SA"/>
    </w:rPr>
  </w:style>
  <w:style w:type="character" w:customStyle="1" w:styleId="CarCar2">
    <w:name w:val="Car Car2"/>
    <w:rsid w:val="004F5A97"/>
    <w:rPr>
      <w:sz w:val="24"/>
      <w:szCs w:val="24"/>
      <w:lang w:val="es-ES" w:eastAsia="ar-SA" w:bidi="ar-SA"/>
    </w:rPr>
  </w:style>
  <w:style w:type="character" w:customStyle="1" w:styleId="TextosinformatoCar">
    <w:name w:val="Texto sin formato Car"/>
    <w:link w:val="Textosinformato"/>
    <w:rsid w:val="004F5A97"/>
    <w:rPr>
      <w:lang w:val="es-ES" w:eastAsia="ar-SA"/>
    </w:rPr>
  </w:style>
  <w:style w:type="character" w:customStyle="1" w:styleId="BodyText21Car">
    <w:name w:val="Body Text 21 Car"/>
    <w:uiPriority w:val="99"/>
    <w:rsid w:val="004F5A97"/>
    <w:rPr>
      <w:rFonts w:ascii="Arial" w:hAnsi="Arial"/>
      <w:sz w:val="24"/>
      <w:lang w:val="es-ES_tradnl" w:eastAsia="ar-SA" w:bidi="ar-SA"/>
    </w:rPr>
  </w:style>
  <w:style w:type="paragraph" w:customStyle="1" w:styleId="xl22">
    <w:name w:val="xl22"/>
    <w:basedOn w:val="Normal"/>
    <w:rsid w:val="004F5A97"/>
    <w:pPr>
      <w:suppressAutoHyphens/>
      <w:spacing w:before="280" w:after="280"/>
      <w:jc w:val="center"/>
    </w:pPr>
    <w:rPr>
      <w:rFonts w:ascii="Arial" w:eastAsia="Arial Unicode MS" w:hAnsi="Arial" w:cs="Arial"/>
      <w:b/>
      <w:bCs/>
      <w:noProof/>
      <w:lang w:eastAsia="ar-SA"/>
    </w:rPr>
  </w:style>
  <w:style w:type="paragraph" w:customStyle="1" w:styleId="toa">
    <w:name w:val="toa"/>
    <w:basedOn w:val="Normal"/>
    <w:uiPriority w:val="99"/>
    <w:rsid w:val="004F5A97"/>
    <w:pPr>
      <w:tabs>
        <w:tab w:val="left" w:pos="9000"/>
        <w:tab w:val="right" w:pos="9360"/>
      </w:tabs>
      <w:suppressAutoHyphens/>
      <w:overflowPunct w:val="0"/>
      <w:autoSpaceDE w:val="0"/>
      <w:jc w:val="both"/>
      <w:textAlignment w:val="baseline"/>
    </w:pPr>
    <w:rPr>
      <w:rFonts w:ascii="Courier" w:eastAsia="Times New Roman" w:hAnsi="Courier"/>
      <w:noProof/>
      <w:lang w:val="en-US" w:eastAsia="ar-SA"/>
    </w:rPr>
  </w:style>
  <w:style w:type="paragraph" w:customStyle="1" w:styleId="xl24">
    <w:name w:val="xl24"/>
    <w:basedOn w:val="Normal"/>
    <w:rsid w:val="004F5A9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lang w:eastAsia="ar-SA"/>
    </w:rPr>
  </w:style>
  <w:style w:type="paragraph" w:customStyle="1" w:styleId="font7">
    <w:name w:val="font7"/>
    <w:basedOn w:val="Normal"/>
    <w:rsid w:val="004F5A97"/>
    <w:pPr>
      <w:suppressAutoHyphens/>
      <w:spacing w:before="280" w:after="280"/>
      <w:jc w:val="both"/>
    </w:pPr>
    <w:rPr>
      <w:rFonts w:ascii="Arial" w:eastAsia="Arial Unicode MS" w:hAnsi="Arial" w:cs="Arial"/>
      <w:b/>
      <w:bCs/>
      <w:noProof/>
      <w:sz w:val="14"/>
      <w:szCs w:val="14"/>
      <w:lang w:eastAsia="ar-SA"/>
    </w:rPr>
  </w:style>
  <w:style w:type="paragraph" w:customStyle="1" w:styleId="BodyText22">
    <w:name w:val="Body Text 22"/>
    <w:basedOn w:val="Normal"/>
    <w:rsid w:val="004F5A97"/>
    <w:pPr>
      <w:widowControl w:val="0"/>
      <w:tabs>
        <w:tab w:val="left" w:pos="1701"/>
        <w:tab w:val="left" w:pos="2268"/>
      </w:tabs>
      <w:suppressAutoHyphens/>
      <w:jc w:val="both"/>
    </w:pPr>
    <w:rPr>
      <w:rFonts w:ascii="Arial" w:eastAsia="Times New Roman" w:hAnsi="Arial"/>
      <w:noProof/>
      <w:szCs w:val="20"/>
      <w:lang w:val="es-ES_tradnl" w:eastAsia="ar-SA"/>
    </w:rPr>
  </w:style>
  <w:style w:type="paragraph" w:customStyle="1" w:styleId="1">
    <w:name w:val="1"/>
    <w:basedOn w:val="Normal"/>
    <w:next w:val="Sangradetextonormal"/>
    <w:uiPriority w:val="99"/>
    <w:rsid w:val="004F5A97"/>
    <w:pPr>
      <w:suppressAutoHyphens/>
      <w:autoSpaceDE w:val="0"/>
      <w:jc w:val="both"/>
    </w:pPr>
    <w:rPr>
      <w:rFonts w:ascii="Arial Narrow" w:eastAsia="Times New Roman" w:hAnsi="Arial Narrow"/>
      <w:noProof/>
      <w:sz w:val="18"/>
      <w:szCs w:val="22"/>
      <w:lang w:val="es-ES_tradnl" w:eastAsia="ar-SA"/>
    </w:rPr>
  </w:style>
  <w:style w:type="paragraph" w:customStyle="1" w:styleId="BlockText1">
    <w:name w:val="Block Text1"/>
    <w:basedOn w:val="Normal"/>
    <w:uiPriority w:val="99"/>
    <w:rsid w:val="004F5A97"/>
    <w:pPr>
      <w:suppressAutoHyphens/>
      <w:overflowPunct w:val="0"/>
      <w:autoSpaceDE w:val="0"/>
      <w:ind w:left="851" w:right="51"/>
      <w:jc w:val="center"/>
      <w:textAlignment w:val="baseline"/>
    </w:pPr>
    <w:rPr>
      <w:rFonts w:ascii="Arial" w:eastAsia="Times New Roman" w:hAnsi="Arial"/>
      <w:b/>
      <w:noProof/>
      <w:sz w:val="20"/>
      <w:szCs w:val="20"/>
      <w:lang w:val="es-ES_tradnl" w:eastAsia="ar-SA"/>
    </w:rPr>
  </w:style>
  <w:style w:type="paragraph" w:customStyle="1" w:styleId="Vieta2">
    <w:name w:val="Viñeta 2"/>
    <w:basedOn w:val="Normal"/>
    <w:rsid w:val="004F5A97"/>
    <w:pPr>
      <w:suppressAutoHyphens/>
      <w:ind w:left="851" w:hanging="283"/>
      <w:jc w:val="both"/>
    </w:pPr>
    <w:rPr>
      <w:rFonts w:ascii="Arial" w:eastAsia="Times New Roman" w:hAnsi="Arial"/>
      <w:noProof/>
      <w:color w:val="000000"/>
      <w:sz w:val="20"/>
      <w:szCs w:val="20"/>
      <w:lang w:eastAsia="ar-SA"/>
    </w:rPr>
  </w:style>
  <w:style w:type="paragraph" w:customStyle="1" w:styleId="BodyText23">
    <w:name w:val="Body Text 23"/>
    <w:basedOn w:val="Normal"/>
    <w:rsid w:val="004F5A97"/>
    <w:pPr>
      <w:widowControl w:val="0"/>
      <w:tabs>
        <w:tab w:val="left" w:pos="709"/>
        <w:tab w:val="left" w:pos="1276"/>
      </w:tabs>
      <w:suppressAutoHyphens/>
      <w:jc w:val="both"/>
    </w:pPr>
    <w:rPr>
      <w:rFonts w:ascii="Verdana" w:eastAsia="Times New Roman" w:hAnsi="Verdana"/>
      <w:noProof/>
      <w:szCs w:val="20"/>
      <w:lang w:val="es-ES_tradnl" w:eastAsia="ar-SA"/>
    </w:rPr>
  </w:style>
  <w:style w:type="paragraph" w:customStyle="1" w:styleId="SangradetindependienteF">
    <w:name w:val="Sangría de t. independiente/ÈF"/>
    <w:basedOn w:val="Normal"/>
    <w:rsid w:val="004F5A97"/>
    <w:pPr>
      <w:widowControl w:val="0"/>
      <w:suppressAutoHyphens/>
      <w:jc w:val="both"/>
    </w:pPr>
    <w:rPr>
      <w:rFonts w:ascii="Arial" w:eastAsia="Times New Roman" w:hAnsi="Arial"/>
      <w:noProof/>
      <w:sz w:val="20"/>
      <w:szCs w:val="20"/>
      <w:lang w:eastAsia="ar-SA"/>
    </w:rPr>
  </w:style>
  <w:style w:type="paragraph" w:customStyle="1" w:styleId="BodyText21">
    <w:name w:val="Body Text 21"/>
    <w:basedOn w:val="Normal"/>
    <w:rsid w:val="004F5A97"/>
    <w:pPr>
      <w:widowControl w:val="0"/>
      <w:suppressAutoHyphens/>
      <w:ind w:left="426" w:hanging="426"/>
      <w:jc w:val="both"/>
    </w:pPr>
    <w:rPr>
      <w:rFonts w:ascii="Arial" w:eastAsia="Times New Roman" w:hAnsi="Arial"/>
      <w:noProof/>
      <w:szCs w:val="20"/>
      <w:lang w:val="es-ES_tradnl" w:eastAsia="ar-SA"/>
    </w:rPr>
  </w:style>
  <w:style w:type="paragraph" w:customStyle="1" w:styleId="IncisoParr">
    <w:name w:val="IncisoParr"/>
    <w:basedOn w:val="Normal"/>
    <w:rsid w:val="004F5A97"/>
    <w:pPr>
      <w:widowControl w:val="0"/>
      <w:suppressAutoHyphens/>
      <w:overflowPunct w:val="0"/>
      <w:autoSpaceDE w:val="0"/>
      <w:ind w:left="992"/>
      <w:jc w:val="both"/>
      <w:textAlignment w:val="baseline"/>
    </w:pPr>
    <w:rPr>
      <w:rFonts w:ascii="Arial" w:eastAsia="Times New Roman" w:hAnsi="Arial"/>
      <w:noProof/>
      <w:sz w:val="18"/>
      <w:szCs w:val="20"/>
      <w:lang w:val="es-ES_tradnl" w:eastAsia="ar-SA"/>
    </w:rPr>
  </w:style>
  <w:style w:type="paragraph" w:customStyle="1" w:styleId="TextoVietas">
    <w:name w:val="Texto Viñetas"/>
    <w:basedOn w:val="Texto0"/>
    <w:rsid w:val="004F5A9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4F5A97"/>
    <w:pPr>
      <w:tabs>
        <w:tab w:val="left" w:pos="1985"/>
      </w:tabs>
      <w:suppressAutoHyphens/>
      <w:ind w:left="397" w:hanging="397"/>
      <w:jc w:val="both"/>
    </w:pPr>
    <w:rPr>
      <w:rFonts w:ascii="Arial" w:eastAsia="Times New Roman" w:hAnsi="Arial"/>
      <w:noProof/>
      <w:sz w:val="18"/>
      <w:szCs w:val="20"/>
      <w:lang w:val="en-US" w:eastAsia="ar-SA"/>
    </w:rPr>
  </w:style>
  <w:style w:type="paragraph" w:customStyle="1" w:styleId="Option">
    <w:name w:val="Option"/>
    <w:basedOn w:val="Bullet"/>
    <w:rsid w:val="004F5A97"/>
  </w:style>
  <w:style w:type="paragraph" w:customStyle="1" w:styleId="RenglondeTabla">
    <w:name w:val="Renglon de Tabla"/>
    <w:basedOn w:val="Normal"/>
    <w:rsid w:val="004F5A97"/>
    <w:pPr>
      <w:widowControl w:val="0"/>
      <w:suppressAutoHyphens/>
      <w:spacing w:before="60" w:after="60"/>
      <w:jc w:val="both"/>
    </w:pPr>
    <w:rPr>
      <w:rFonts w:ascii="Arial" w:eastAsia="Times New Roman" w:hAnsi="Arial"/>
      <w:noProof/>
      <w:szCs w:val="20"/>
      <w:lang w:val="es-MX" w:eastAsia="ar-SA"/>
    </w:rPr>
  </w:style>
  <w:style w:type="paragraph" w:customStyle="1" w:styleId="Normal2">
    <w:name w:val="Normal+2"/>
    <w:basedOn w:val="Normal"/>
    <w:next w:val="Normal"/>
    <w:rsid w:val="004F5A97"/>
    <w:pPr>
      <w:suppressAutoHyphens/>
      <w:autoSpaceDE w:val="0"/>
      <w:jc w:val="both"/>
    </w:pPr>
    <w:rPr>
      <w:rFonts w:ascii="Arial" w:eastAsia="Times New Roman" w:hAnsi="Arial"/>
      <w:noProof/>
      <w:sz w:val="18"/>
      <w:szCs w:val="22"/>
      <w:lang w:eastAsia="ar-SA"/>
    </w:rPr>
  </w:style>
  <w:style w:type="paragraph" w:customStyle="1" w:styleId="n1Car">
    <w:name w:val="n1 Car"/>
    <w:basedOn w:val="Normal"/>
    <w:rsid w:val="004F5A97"/>
    <w:pPr>
      <w:suppressAutoHyphens/>
      <w:autoSpaceDE w:val="0"/>
      <w:jc w:val="both"/>
    </w:pPr>
    <w:rPr>
      <w:rFonts w:ascii="Verdana" w:eastAsia="Times New Roman" w:hAnsi="Verdana"/>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4F5A97"/>
    <w:pPr>
      <w:suppressAutoHyphens/>
      <w:spacing w:after="160" w:line="240" w:lineRule="exact"/>
      <w:jc w:val="both"/>
    </w:pPr>
    <w:rPr>
      <w:rFonts w:ascii="Tahoma" w:eastAsia="Times New Roman" w:hAnsi="Tahoma"/>
      <w:noProof/>
      <w:sz w:val="20"/>
      <w:szCs w:val="20"/>
      <w:lang w:val="en-US" w:eastAsia="ar-SA"/>
    </w:rPr>
  </w:style>
  <w:style w:type="paragraph" w:styleId="TDC9">
    <w:name w:val="toc 9"/>
    <w:basedOn w:val="ndice"/>
    <w:uiPriority w:val="39"/>
    <w:rsid w:val="004F5A9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4F5A97"/>
    <w:pPr>
      <w:tabs>
        <w:tab w:val="right" w:leader="dot" w:pos="17613"/>
      </w:tabs>
      <w:ind w:left="2547"/>
    </w:pPr>
    <w:rPr>
      <w:rFonts w:cs="Tahoma"/>
      <w:szCs w:val="24"/>
    </w:rPr>
  </w:style>
  <w:style w:type="character" w:customStyle="1" w:styleId="CarCar6">
    <w:name w:val="Car Car6"/>
    <w:rsid w:val="004F5A97"/>
    <w:rPr>
      <w:sz w:val="24"/>
      <w:szCs w:val="24"/>
      <w:lang w:val="es-ES" w:eastAsia="ar-SA"/>
    </w:rPr>
  </w:style>
  <w:style w:type="paragraph" w:styleId="Textoindependiente3">
    <w:name w:val="Body Text 3"/>
    <w:basedOn w:val="Normal"/>
    <w:link w:val="Textoindependiente3Car"/>
    <w:rsid w:val="004F5A97"/>
    <w:pPr>
      <w:suppressAutoHyphens/>
      <w:spacing w:after="120"/>
      <w:jc w:val="both"/>
    </w:pPr>
    <w:rPr>
      <w:rFonts w:ascii="Times New Roman" w:eastAsia="Times New Roman" w:hAnsi="Times New Roman"/>
      <w:noProof/>
      <w:sz w:val="16"/>
      <w:szCs w:val="16"/>
      <w:lang w:eastAsia="ar-SA"/>
    </w:rPr>
  </w:style>
  <w:style w:type="character" w:customStyle="1" w:styleId="Textoindependiente3Car">
    <w:name w:val="Texto independiente 3 Car"/>
    <w:basedOn w:val="Fuentedeprrafopredeter"/>
    <w:link w:val="Textoindependiente3"/>
    <w:rsid w:val="004F5A97"/>
    <w:rPr>
      <w:rFonts w:ascii="Times New Roman" w:eastAsia="Times New Roman" w:hAnsi="Times New Roman"/>
      <w:noProof/>
      <w:sz w:val="16"/>
      <w:szCs w:val="16"/>
      <w:lang w:val="es-ES" w:eastAsia="ar-SA"/>
    </w:rPr>
  </w:style>
  <w:style w:type="paragraph" w:styleId="TtulodeTDC">
    <w:name w:val="TOC Heading"/>
    <w:basedOn w:val="Ttulo1"/>
    <w:next w:val="Normal"/>
    <w:link w:val="TtulodeTDCCar"/>
    <w:uiPriority w:val="39"/>
    <w:qFormat/>
    <w:rsid w:val="004F5A97"/>
    <w:pPr>
      <w:spacing w:before="480" w:line="276" w:lineRule="auto"/>
      <w:jc w:val="center"/>
      <w:outlineLvl w:val="9"/>
    </w:pPr>
    <w:rPr>
      <w:rFonts w:ascii="Noto Sans" w:eastAsia="Times New Roman" w:hAnsi="Noto Sans"/>
      <w:b/>
      <w:bCs/>
      <w:color w:val="365F91"/>
      <w:kern w:val="28"/>
      <w:sz w:val="28"/>
      <w:szCs w:val="28"/>
      <w:lang w:val="es-ES" w:eastAsia="ar-SA"/>
    </w:rPr>
  </w:style>
  <w:style w:type="paragraph" w:styleId="Textodebloque">
    <w:name w:val="Block Text"/>
    <w:basedOn w:val="Normal"/>
    <w:rsid w:val="004F5A97"/>
    <w:pPr>
      <w:tabs>
        <w:tab w:val="left" w:pos="426"/>
      </w:tabs>
      <w:autoSpaceDE w:val="0"/>
      <w:autoSpaceDN w:val="0"/>
      <w:ind w:left="426" w:right="-659"/>
      <w:jc w:val="both"/>
    </w:pPr>
    <w:rPr>
      <w:rFonts w:ascii="Times New Roman" w:eastAsia="Times New Roman" w:hAnsi="Times New Roman"/>
      <w:noProof/>
      <w:sz w:val="20"/>
      <w:lang w:val="es-ES_tradnl" w:eastAsia="es-ES"/>
    </w:rPr>
  </w:style>
  <w:style w:type="paragraph" w:customStyle="1" w:styleId="Textoindependiente24">
    <w:name w:val="Texto independiente 24"/>
    <w:basedOn w:val="Normal"/>
    <w:rsid w:val="004F5A97"/>
    <w:pPr>
      <w:autoSpaceDE w:val="0"/>
      <w:jc w:val="both"/>
    </w:pPr>
    <w:rPr>
      <w:rFonts w:ascii="Arial Narrow" w:eastAsia="Times New Roman" w:hAnsi="Arial Narrow"/>
      <w:noProof/>
      <w:sz w:val="18"/>
      <w:szCs w:val="22"/>
      <w:lang w:eastAsia="ar-SA"/>
    </w:rPr>
  </w:style>
  <w:style w:type="paragraph" w:customStyle="1" w:styleId="p25">
    <w:name w:val="p25"/>
    <w:basedOn w:val="Normal"/>
    <w:rsid w:val="004F5A97"/>
    <w:pPr>
      <w:suppressAutoHyphens/>
      <w:spacing w:line="240" w:lineRule="atLeast"/>
      <w:ind w:left="1680"/>
      <w:jc w:val="both"/>
    </w:pPr>
    <w:rPr>
      <w:rFonts w:ascii="Times New Roman" w:eastAsia="Times New Roman" w:hAnsi="Times New Roman"/>
      <w:noProof/>
      <w:szCs w:val="20"/>
      <w:lang w:eastAsia="ar-SA"/>
    </w:rPr>
  </w:style>
  <w:style w:type="paragraph" w:customStyle="1" w:styleId="Sangra3detindependiente2">
    <w:name w:val="Sangría 3 de t. independiente2"/>
    <w:basedOn w:val="Normal"/>
    <w:rsid w:val="004F5A97"/>
    <w:pPr>
      <w:suppressAutoHyphens/>
      <w:autoSpaceDE w:val="0"/>
      <w:ind w:left="284" w:hanging="284"/>
      <w:jc w:val="both"/>
    </w:pPr>
    <w:rPr>
      <w:rFonts w:ascii="Arial" w:eastAsia="Times New Roman" w:hAnsi="Arial" w:cs="Arial"/>
      <w:noProof/>
      <w:sz w:val="20"/>
      <w:szCs w:val="20"/>
      <w:lang w:eastAsia="ar-SA"/>
    </w:rPr>
  </w:style>
  <w:style w:type="paragraph" w:customStyle="1" w:styleId="Textoindependiente25">
    <w:name w:val="Texto independiente 25"/>
    <w:basedOn w:val="Normal"/>
    <w:uiPriority w:val="99"/>
    <w:rsid w:val="004F5A97"/>
    <w:pPr>
      <w:suppressAutoHyphens/>
      <w:spacing w:after="120" w:line="480" w:lineRule="auto"/>
      <w:jc w:val="both"/>
    </w:pPr>
    <w:rPr>
      <w:rFonts w:ascii="Times New Roman" w:eastAsia="Times New Roman" w:hAnsi="Times New Roman"/>
      <w:noProof/>
      <w:lang w:eastAsia="ar-SA"/>
    </w:rPr>
  </w:style>
  <w:style w:type="paragraph" w:customStyle="1" w:styleId="Sangra3detindependiente4">
    <w:name w:val="Sangría 3 de t. independiente4"/>
    <w:basedOn w:val="Normal"/>
    <w:rsid w:val="004F5A97"/>
    <w:pPr>
      <w:suppressAutoHyphens/>
      <w:spacing w:after="120"/>
      <w:ind w:left="283"/>
      <w:jc w:val="both"/>
    </w:pPr>
    <w:rPr>
      <w:rFonts w:ascii="Times New Roman" w:eastAsia="Times New Roman" w:hAnsi="Times New Roman"/>
      <w:noProof/>
      <w:sz w:val="16"/>
      <w:szCs w:val="16"/>
      <w:lang w:eastAsia="ar-SA"/>
    </w:rPr>
  </w:style>
  <w:style w:type="paragraph" w:styleId="Mapadeldocumento">
    <w:name w:val="Document Map"/>
    <w:basedOn w:val="Normal"/>
    <w:link w:val="MapadeldocumentoCar"/>
    <w:rsid w:val="004F5A97"/>
    <w:pPr>
      <w:shd w:val="clear" w:color="auto" w:fill="000080"/>
      <w:suppressAutoHyphens/>
      <w:jc w:val="both"/>
    </w:pPr>
    <w:rPr>
      <w:rFonts w:ascii="Tahoma" w:eastAsia="Times New Roman" w:hAnsi="Tahoma"/>
      <w:noProof/>
      <w:sz w:val="20"/>
      <w:szCs w:val="20"/>
      <w:lang w:eastAsia="ar-SA"/>
    </w:rPr>
  </w:style>
  <w:style w:type="character" w:customStyle="1" w:styleId="MapadeldocumentoCar">
    <w:name w:val="Mapa del documento Car"/>
    <w:basedOn w:val="Fuentedeprrafopredeter"/>
    <w:link w:val="Mapadeldocumento"/>
    <w:rsid w:val="004F5A97"/>
    <w:rPr>
      <w:rFonts w:ascii="Tahoma" w:eastAsia="Times New Roman" w:hAnsi="Tahoma"/>
      <w:noProof/>
      <w:shd w:val="clear" w:color="auto" w:fill="000080"/>
      <w:lang w:val="es-ES" w:eastAsia="ar-SA"/>
    </w:rPr>
  </w:style>
  <w:style w:type="paragraph" w:styleId="Sangra2detindependiente">
    <w:name w:val="Body Text Indent 2"/>
    <w:basedOn w:val="Normal"/>
    <w:link w:val="Sangra2detindependienteCar"/>
    <w:rsid w:val="004F5A97"/>
    <w:pPr>
      <w:spacing w:after="120" w:line="480" w:lineRule="auto"/>
      <w:ind w:left="283"/>
      <w:jc w:val="both"/>
    </w:pPr>
    <w:rPr>
      <w:rFonts w:ascii="Times New Roman" w:eastAsia="Times New Roman" w:hAnsi="Times New Roman"/>
      <w:noProof/>
      <w:lang w:val="es-MX" w:eastAsia="es-ES"/>
    </w:rPr>
  </w:style>
  <w:style w:type="character" w:customStyle="1" w:styleId="Sangra2detindependienteCar">
    <w:name w:val="Sangría 2 de t. independiente Car"/>
    <w:basedOn w:val="Fuentedeprrafopredeter"/>
    <w:link w:val="Sangra2detindependiente"/>
    <w:rsid w:val="004F5A97"/>
    <w:rPr>
      <w:rFonts w:ascii="Times New Roman" w:eastAsia="Times New Roman" w:hAnsi="Times New Roman"/>
      <w:noProof/>
      <w:sz w:val="24"/>
      <w:szCs w:val="24"/>
      <w:lang w:eastAsia="es-ES"/>
    </w:rPr>
  </w:style>
  <w:style w:type="paragraph" w:styleId="Lista2">
    <w:name w:val="List 2"/>
    <w:basedOn w:val="Normal"/>
    <w:rsid w:val="004F5A97"/>
    <w:pPr>
      <w:ind w:left="566" w:hanging="283"/>
      <w:jc w:val="both"/>
    </w:pPr>
    <w:rPr>
      <w:rFonts w:ascii="Times New Roman" w:eastAsia="Times New Roman" w:hAnsi="Times New Roman"/>
      <w:noProof/>
      <w:lang w:val="es-MX" w:eastAsia="es-ES"/>
    </w:rPr>
  </w:style>
  <w:style w:type="paragraph" w:styleId="Epgrafe">
    <w:name w:val="caption"/>
    <w:basedOn w:val="Normal"/>
    <w:next w:val="Normal"/>
    <w:rsid w:val="004F5A97"/>
    <w:pPr>
      <w:overflowPunct w:val="0"/>
      <w:autoSpaceDE w:val="0"/>
      <w:autoSpaceDN w:val="0"/>
      <w:adjustRightInd w:val="0"/>
      <w:jc w:val="center"/>
      <w:textAlignment w:val="baseline"/>
    </w:pPr>
    <w:rPr>
      <w:rFonts w:ascii="Arial" w:eastAsia="Times New Roman" w:hAnsi="Arial"/>
      <w:b/>
      <w:noProof/>
      <w:sz w:val="20"/>
      <w:szCs w:val="20"/>
      <w:lang w:val="es-ES_tradnl" w:eastAsia="es-ES"/>
    </w:rPr>
  </w:style>
  <w:style w:type="paragraph" w:styleId="Listaconvietas2">
    <w:name w:val="List Bullet 2"/>
    <w:basedOn w:val="Normal"/>
    <w:autoRedefine/>
    <w:uiPriority w:val="99"/>
    <w:rsid w:val="004F5A97"/>
    <w:pPr>
      <w:jc w:val="both"/>
    </w:pPr>
    <w:rPr>
      <w:rFonts w:ascii="Arial" w:eastAsia="Times New Roman" w:hAnsi="Arial" w:cs="Arial"/>
      <w:noProof/>
      <w:sz w:val="18"/>
      <w:szCs w:val="22"/>
      <w:lang w:val="en-US"/>
    </w:rPr>
  </w:style>
  <w:style w:type="paragraph" w:styleId="Listaconvietas4">
    <w:name w:val="List Bullet 4"/>
    <w:basedOn w:val="Normal"/>
    <w:rsid w:val="004F5A97"/>
    <w:pPr>
      <w:numPr>
        <w:numId w:val="6"/>
      </w:numPr>
      <w:jc w:val="both"/>
    </w:pPr>
    <w:rPr>
      <w:rFonts w:ascii="Times New Roman" w:eastAsia="Times New Roman" w:hAnsi="Times New Roman"/>
      <w:noProof/>
      <w:sz w:val="20"/>
      <w:szCs w:val="20"/>
      <w:lang w:val="es-MX" w:eastAsia="es-ES"/>
    </w:rPr>
  </w:style>
  <w:style w:type="paragraph" w:styleId="Lista5">
    <w:name w:val="List 5"/>
    <w:basedOn w:val="Normal"/>
    <w:rsid w:val="004F5A97"/>
    <w:pPr>
      <w:ind w:left="1415" w:hanging="283"/>
      <w:jc w:val="both"/>
    </w:pPr>
    <w:rPr>
      <w:rFonts w:ascii="Times New Roman" w:eastAsia="Times New Roman" w:hAnsi="Times New Roman"/>
      <w:noProof/>
      <w:lang w:val="en-US"/>
    </w:rPr>
  </w:style>
  <w:style w:type="numbering" w:styleId="111111">
    <w:name w:val="Outline List 2"/>
    <w:basedOn w:val="Sinlista"/>
    <w:rsid w:val="004F5A97"/>
  </w:style>
  <w:style w:type="paragraph" w:customStyle="1" w:styleId="p15">
    <w:name w:val="p15"/>
    <w:basedOn w:val="Normal"/>
    <w:rsid w:val="004F5A97"/>
    <w:pPr>
      <w:tabs>
        <w:tab w:val="left" w:pos="2060"/>
        <w:tab w:val="left" w:pos="2400"/>
      </w:tabs>
      <w:spacing w:line="240" w:lineRule="atLeast"/>
      <w:ind w:left="1008" w:hanging="432"/>
      <w:jc w:val="both"/>
    </w:pPr>
    <w:rPr>
      <w:rFonts w:ascii="Times New Roman" w:eastAsia="Times New Roman" w:hAnsi="Times New Roman"/>
      <w:noProof/>
      <w:szCs w:val="20"/>
      <w:lang w:val="es-ES_tradnl" w:eastAsia="es-ES"/>
    </w:rPr>
  </w:style>
  <w:style w:type="paragraph" w:customStyle="1" w:styleId="c5">
    <w:name w:val="c5"/>
    <w:basedOn w:val="Normal"/>
    <w:rsid w:val="004F5A97"/>
    <w:pPr>
      <w:spacing w:line="240" w:lineRule="atLeast"/>
      <w:jc w:val="center"/>
    </w:pPr>
    <w:rPr>
      <w:rFonts w:ascii="Times New Roman" w:eastAsia="Times New Roman" w:hAnsi="Times New Roman"/>
      <w:noProof/>
      <w:szCs w:val="20"/>
      <w:lang w:val="es-ES_tradnl" w:eastAsia="es-ES"/>
    </w:rPr>
  </w:style>
  <w:style w:type="character" w:customStyle="1" w:styleId="Refdecomentario2">
    <w:name w:val="Ref. de comentario2"/>
    <w:rsid w:val="004F5A97"/>
    <w:rPr>
      <w:sz w:val="16"/>
      <w:szCs w:val="16"/>
    </w:rPr>
  </w:style>
  <w:style w:type="character" w:customStyle="1" w:styleId="WW8Num6z3">
    <w:name w:val="WW8Num6z3"/>
    <w:rsid w:val="004F5A97"/>
    <w:rPr>
      <w:rFonts w:ascii="Symbol" w:hAnsi="Symbol"/>
    </w:rPr>
  </w:style>
  <w:style w:type="paragraph" w:customStyle="1" w:styleId="Textoindependiente23">
    <w:name w:val="Texto independiente 23"/>
    <w:basedOn w:val="Normal"/>
    <w:uiPriority w:val="99"/>
    <w:rsid w:val="004F5A97"/>
    <w:pPr>
      <w:suppressAutoHyphens/>
      <w:autoSpaceDE w:val="0"/>
      <w:jc w:val="both"/>
    </w:pPr>
    <w:rPr>
      <w:rFonts w:ascii="Arial Narrow" w:eastAsia="Times New Roman" w:hAnsi="Arial Narrow"/>
      <w:noProof/>
      <w:sz w:val="18"/>
      <w:szCs w:val="22"/>
      <w:lang w:val="es-ES_tradnl" w:eastAsia="ar-SA"/>
    </w:rPr>
  </w:style>
  <w:style w:type="paragraph" w:customStyle="1" w:styleId="Sangra2detindependiente2">
    <w:name w:val="Sangría 2 de t. independiente2"/>
    <w:basedOn w:val="Normal"/>
    <w:rsid w:val="004F5A97"/>
    <w:pPr>
      <w:suppressAutoHyphens/>
      <w:spacing w:after="120" w:line="480" w:lineRule="auto"/>
      <w:ind w:left="283"/>
      <w:jc w:val="both"/>
    </w:pPr>
    <w:rPr>
      <w:rFonts w:ascii="Times New Roman" w:eastAsia="Times New Roman" w:hAnsi="Times New Roman"/>
      <w:noProof/>
      <w:lang w:val="es-MX" w:eastAsia="ar-SA"/>
    </w:rPr>
  </w:style>
  <w:style w:type="paragraph" w:customStyle="1" w:styleId="Lista22">
    <w:name w:val="Lista 22"/>
    <w:basedOn w:val="Normal"/>
    <w:uiPriority w:val="99"/>
    <w:rsid w:val="004F5A97"/>
    <w:pPr>
      <w:suppressAutoHyphens/>
      <w:ind w:left="566" w:hanging="283"/>
      <w:jc w:val="both"/>
    </w:pPr>
    <w:rPr>
      <w:rFonts w:ascii="Times New Roman" w:eastAsia="Times New Roman" w:hAnsi="Times New Roman"/>
      <w:noProof/>
      <w:lang w:val="es-MX" w:eastAsia="ar-SA"/>
    </w:rPr>
  </w:style>
  <w:style w:type="paragraph" w:customStyle="1" w:styleId="Epgrafe2">
    <w:name w:val="Epígrafe2"/>
    <w:basedOn w:val="Normal"/>
    <w:next w:val="Normal"/>
    <w:rsid w:val="004F5A97"/>
    <w:pPr>
      <w:suppressAutoHyphens/>
      <w:overflowPunct w:val="0"/>
      <w:autoSpaceDE w:val="0"/>
      <w:jc w:val="center"/>
      <w:textAlignment w:val="baseline"/>
    </w:pPr>
    <w:rPr>
      <w:rFonts w:ascii="Arial" w:eastAsia="Times New Roman" w:hAnsi="Arial"/>
      <w:b/>
      <w:noProof/>
      <w:sz w:val="20"/>
      <w:szCs w:val="20"/>
      <w:lang w:val="es-ES_tradnl" w:eastAsia="ar-SA"/>
    </w:rPr>
  </w:style>
  <w:style w:type="paragraph" w:customStyle="1" w:styleId="Textocomentario2">
    <w:name w:val="Texto comentario2"/>
    <w:basedOn w:val="Normal"/>
    <w:uiPriority w:val="99"/>
    <w:rsid w:val="004F5A97"/>
    <w:pPr>
      <w:suppressAutoHyphens/>
      <w:jc w:val="both"/>
    </w:pPr>
    <w:rPr>
      <w:rFonts w:ascii="Times New Roman" w:eastAsia="Times New Roman" w:hAnsi="Times New Roman"/>
      <w:noProof/>
      <w:sz w:val="20"/>
      <w:szCs w:val="20"/>
      <w:lang w:eastAsia="ar-SA"/>
    </w:rPr>
  </w:style>
  <w:style w:type="paragraph" w:customStyle="1" w:styleId="Mapadeldocumento2">
    <w:name w:val="Mapa del documento2"/>
    <w:basedOn w:val="Normal"/>
    <w:rsid w:val="004F5A97"/>
    <w:pPr>
      <w:shd w:val="clear" w:color="auto" w:fill="000080"/>
      <w:suppressAutoHyphens/>
      <w:jc w:val="both"/>
    </w:pPr>
    <w:rPr>
      <w:rFonts w:ascii="Tahoma" w:eastAsia="Times New Roman" w:hAnsi="Tahoma" w:cs="Tahoma"/>
      <w:noProof/>
      <w:sz w:val="20"/>
      <w:szCs w:val="20"/>
      <w:lang w:eastAsia="ar-SA"/>
    </w:rPr>
  </w:style>
  <w:style w:type="paragraph" w:customStyle="1" w:styleId="Listaconvietas22">
    <w:name w:val="Lista con viñetas 22"/>
    <w:basedOn w:val="Normal"/>
    <w:rsid w:val="004F5A97"/>
    <w:pPr>
      <w:suppressAutoHyphens/>
      <w:jc w:val="both"/>
    </w:pPr>
    <w:rPr>
      <w:rFonts w:ascii="Arial" w:eastAsia="Times New Roman" w:hAnsi="Arial" w:cs="Arial"/>
      <w:noProof/>
      <w:sz w:val="18"/>
      <w:szCs w:val="22"/>
      <w:lang w:val="en-US" w:eastAsia="ar-SA"/>
    </w:rPr>
  </w:style>
  <w:style w:type="paragraph" w:customStyle="1" w:styleId="Listaconvietas42">
    <w:name w:val="Lista con viñetas 42"/>
    <w:basedOn w:val="Normal"/>
    <w:rsid w:val="004F5A97"/>
    <w:pPr>
      <w:tabs>
        <w:tab w:val="num" w:pos="1200"/>
      </w:tabs>
      <w:suppressAutoHyphens/>
      <w:ind w:left="1200" w:hanging="840"/>
      <w:jc w:val="both"/>
    </w:pPr>
    <w:rPr>
      <w:rFonts w:ascii="Times New Roman" w:eastAsia="Times New Roman" w:hAnsi="Times New Roman"/>
      <w:noProof/>
      <w:sz w:val="20"/>
      <w:szCs w:val="20"/>
      <w:lang w:val="es-MX" w:eastAsia="ar-SA"/>
    </w:rPr>
  </w:style>
  <w:style w:type="paragraph" w:customStyle="1" w:styleId="Lista52">
    <w:name w:val="Lista 52"/>
    <w:basedOn w:val="Normal"/>
    <w:rsid w:val="004F5A97"/>
    <w:pPr>
      <w:suppressAutoHyphens/>
      <w:ind w:left="1415" w:hanging="283"/>
      <w:jc w:val="both"/>
    </w:pPr>
    <w:rPr>
      <w:rFonts w:ascii="Times New Roman" w:eastAsia="Times New Roman" w:hAnsi="Times New Roman"/>
      <w:noProof/>
      <w:lang w:val="en-US" w:eastAsia="ar-SA"/>
    </w:rPr>
  </w:style>
  <w:style w:type="paragraph" w:customStyle="1" w:styleId="Listaconvietas21">
    <w:name w:val="Lista con viñetas 21"/>
    <w:basedOn w:val="Normal"/>
    <w:uiPriority w:val="99"/>
    <w:rsid w:val="004F5A97"/>
    <w:pPr>
      <w:suppressAutoHyphens/>
      <w:jc w:val="both"/>
    </w:pPr>
    <w:rPr>
      <w:rFonts w:ascii="Arial" w:eastAsia="Times New Roman" w:hAnsi="Arial" w:cs="Arial"/>
      <w:noProof/>
      <w:sz w:val="18"/>
      <w:szCs w:val="22"/>
      <w:lang w:val="en-US" w:eastAsia="ar-SA"/>
    </w:rPr>
  </w:style>
  <w:style w:type="paragraph" w:customStyle="1" w:styleId="Listaconvietas41">
    <w:name w:val="Lista con viñetas 41"/>
    <w:basedOn w:val="Normal"/>
    <w:uiPriority w:val="99"/>
    <w:rsid w:val="004F5A97"/>
    <w:pPr>
      <w:tabs>
        <w:tab w:val="left" w:pos="6045"/>
      </w:tabs>
      <w:suppressAutoHyphens/>
      <w:ind w:left="1209" w:hanging="360"/>
      <w:jc w:val="both"/>
    </w:pPr>
    <w:rPr>
      <w:rFonts w:ascii="Times New Roman" w:eastAsia="Times New Roman" w:hAnsi="Times New Roman"/>
      <w:noProof/>
      <w:sz w:val="20"/>
      <w:szCs w:val="20"/>
      <w:lang w:val="es-MX" w:eastAsia="ar-SA"/>
    </w:rPr>
  </w:style>
  <w:style w:type="paragraph" w:customStyle="1" w:styleId="Lista51">
    <w:name w:val="Lista 51"/>
    <w:basedOn w:val="Normal"/>
    <w:uiPriority w:val="99"/>
    <w:rsid w:val="004F5A97"/>
    <w:pPr>
      <w:suppressAutoHyphens/>
      <w:ind w:left="1415" w:hanging="283"/>
      <w:jc w:val="both"/>
    </w:pPr>
    <w:rPr>
      <w:rFonts w:ascii="Times New Roman" w:eastAsia="Times New Roman" w:hAnsi="Times New Roman"/>
      <w:noProof/>
      <w:lang w:val="en-US" w:eastAsia="ar-SA"/>
    </w:rPr>
  </w:style>
  <w:style w:type="paragraph" w:customStyle="1" w:styleId="western">
    <w:name w:val="western"/>
    <w:basedOn w:val="Normal"/>
    <w:rsid w:val="004F5A97"/>
    <w:pPr>
      <w:spacing w:before="280" w:line="360" w:lineRule="auto"/>
      <w:jc w:val="center"/>
    </w:pPr>
    <w:rPr>
      <w:rFonts w:ascii="Arial" w:eastAsia="Times New Roman" w:hAnsi="Arial" w:cs="Arial"/>
      <w:b/>
      <w:bCs/>
      <w:noProof/>
      <w:lang w:eastAsia="ar-SA"/>
    </w:rPr>
  </w:style>
  <w:style w:type="paragraph" w:customStyle="1" w:styleId="Mapadeldocumento3">
    <w:name w:val="Mapa del documento3"/>
    <w:basedOn w:val="Normal"/>
    <w:rsid w:val="004F5A97"/>
    <w:pPr>
      <w:shd w:val="clear" w:color="auto" w:fill="000080"/>
      <w:suppressAutoHyphens/>
      <w:jc w:val="both"/>
    </w:pPr>
    <w:rPr>
      <w:rFonts w:ascii="Tahoma" w:eastAsia="Times New Roman" w:hAnsi="Tahoma" w:cs="Tahoma"/>
      <w:noProof/>
      <w:sz w:val="20"/>
      <w:szCs w:val="20"/>
      <w:lang w:val="es-MX" w:eastAsia="ar-SA"/>
    </w:rPr>
  </w:style>
  <w:style w:type="character" w:customStyle="1" w:styleId="WW8Num7z1">
    <w:name w:val="WW8Num7z1"/>
    <w:uiPriority w:val="99"/>
    <w:rsid w:val="004F5A97"/>
    <w:rPr>
      <w:b/>
    </w:rPr>
  </w:style>
  <w:style w:type="character" w:customStyle="1" w:styleId="WW8Num10z3">
    <w:name w:val="WW8Num10z3"/>
    <w:uiPriority w:val="99"/>
    <w:rsid w:val="004F5A97"/>
    <w:rPr>
      <w:rFonts w:ascii="Symbol" w:hAnsi="Symbol"/>
    </w:rPr>
  </w:style>
  <w:style w:type="character" w:customStyle="1" w:styleId="WW8Num20z3">
    <w:name w:val="WW8Num20z3"/>
    <w:rsid w:val="004F5A97"/>
    <w:rPr>
      <w:rFonts w:ascii="Symbol" w:hAnsi="Symbol"/>
    </w:rPr>
  </w:style>
  <w:style w:type="character" w:styleId="nfasis">
    <w:name w:val="Emphasis"/>
    <w:rsid w:val="004F5A97"/>
    <w:rPr>
      <w:rFonts w:cs="Times New Roman"/>
      <w:i/>
      <w:iCs/>
    </w:rPr>
  </w:style>
  <w:style w:type="character" w:customStyle="1" w:styleId="eacep1">
    <w:name w:val="eacep1"/>
    <w:rsid w:val="004F5A97"/>
    <w:rPr>
      <w:color w:val="000000"/>
    </w:rPr>
  </w:style>
  <w:style w:type="character" w:customStyle="1" w:styleId="WW8NumSt3z0">
    <w:name w:val="WW8NumSt3z0"/>
    <w:rsid w:val="004F5A97"/>
    <w:rPr>
      <w:rFonts w:ascii="Symbol" w:hAnsi="Symbol"/>
    </w:rPr>
  </w:style>
  <w:style w:type="character" w:customStyle="1" w:styleId="WW8NumSt4z0">
    <w:name w:val="WW8NumSt4z0"/>
    <w:rsid w:val="004F5A97"/>
    <w:rPr>
      <w:rFonts w:ascii="Symbol" w:hAnsi="Symbol"/>
    </w:rPr>
  </w:style>
  <w:style w:type="paragraph" w:styleId="Listaconvietas5">
    <w:name w:val="List Bullet 5"/>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DefaultText">
    <w:name w:val="Default Text"/>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3">
    <w:name w:val="Texto prede:3"/>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1">
    <w:name w:val="Texto prede: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lfrarial">
    <w:name w:val="lfrarial"/>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Sangraprim">
    <w:name w:val="Sangría  prim"/>
    <w:basedOn w:val="Normal"/>
    <w:rsid w:val="004F5A97"/>
    <w:pPr>
      <w:overflowPunct w:val="0"/>
      <w:autoSpaceDE w:val="0"/>
      <w:autoSpaceDN w:val="0"/>
      <w:adjustRightInd w:val="0"/>
      <w:ind w:firstLine="720"/>
      <w:jc w:val="both"/>
      <w:textAlignment w:val="baseline"/>
    </w:pPr>
    <w:rPr>
      <w:rFonts w:ascii="Times New Roman" w:eastAsia="Times New Roman" w:hAnsi="Times New Roman"/>
      <w:noProof/>
      <w:szCs w:val="20"/>
      <w:lang w:eastAsia="es-ES"/>
    </w:rPr>
  </w:style>
  <w:style w:type="paragraph" w:customStyle="1" w:styleId="Listaconnm">
    <w:name w:val="Lista con núm"/>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Esquemaynm">
    <w:name w:val="Esquema y núm"/>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Notaalpie">
    <w:name w:val="Nota al pie"/>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Pie">
    <w:name w:val="Pie"/>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abla">
    <w:name w:val="Tabla"/>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ubbas">
    <w:name w:val="subbas"/>
    <w:basedOn w:val="Normal"/>
    <w:rsid w:val="004F5A97"/>
    <w:pPr>
      <w:overflowPunct w:val="0"/>
      <w:autoSpaceDE w:val="0"/>
      <w:autoSpaceDN w:val="0"/>
      <w:adjustRightInd w:val="0"/>
      <w:ind w:left="1440" w:hanging="1440"/>
      <w:jc w:val="both"/>
      <w:textAlignment w:val="baseline"/>
    </w:pPr>
    <w:rPr>
      <w:rFonts w:ascii="Times New Roman" w:eastAsia="Times New Roman" w:hAnsi="Times New Roman"/>
      <w:b/>
      <w:noProof/>
      <w:szCs w:val="20"/>
      <w:lang w:eastAsia="es-ES"/>
    </w:rPr>
  </w:style>
  <w:style w:type="paragraph" w:customStyle="1" w:styleId="Cabecera">
    <w:name w:val="Cabecera"/>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ubepgrafe">
    <w:name w:val="Subepígrafe"/>
    <w:basedOn w:val="Normal"/>
    <w:rsid w:val="004F5A97"/>
    <w:pPr>
      <w:overflowPunct w:val="0"/>
      <w:autoSpaceDE w:val="0"/>
      <w:autoSpaceDN w:val="0"/>
      <w:adjustRightInd w:val="0"/>
      <w:spacing w:before="73" w:after="73"/>
      <w:jc w:val="both"/>
      <w:textAlignment w:val="baseline"/>
    </w:pPr>
    <w:rPr>
      <w:rFonts w:ascii="Times New Roman" w:eastAsia="Times New Roman" w:hAnsi="Times New Roman"/>
      <w:b/>
      <w:i/>
      <w:noProof/>
      <w:szCs w:val="20"/>
      <w:lang w:eastAsia="es-ES"/>
    </w:rPr>
  </w:style>
  <w:style w:type="paragraph" w:customStyle="1" w:styleId="Nmeros">
    <w:name w:val="Números"/>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opo1">
    <w:name w:val="Topo 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opo">
    <w:name w:val="Topo"/>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Estndar">
    <w:name w:val="Estándar"/>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1">
    <w:name w:val="Seq Level 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2">
    <w:name w:val="Seq Level 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3">
    <w:name w:val="Seq Level 3"/>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4">
    <w:name w:val="Seq Level 4"/>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5">
    <w:name w:val="Seq Level 5"/>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6">
    <w:name w:val="Seq Level 6"/>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7">
    <w:name w:val="Seq Level 7"/>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8">
    <w:name w:val="Seq Level 8"/>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9">
    <w:name w:val="Seq Level 9"/>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WPBullets">
    <w:name w:val="WP Bullets"/>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2">
    <w:name w:val="Texto prede: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LINEA">
    <w:name w:val="LINEA"/>
    <w:basedOn w:val="Normal"/>
    <w:rsid w:val="004F5A97"/>
    <w:pPr>
      <w:pBdr>
        <w:top w:val="single" w:sz="6" w:space="0" w:color="auto"/>
        <w:bottom w:val="single" w:sz="12" w:space="0" w:color="auto"/>
      </w:pBd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angra1">
    <w:name w:val="sangra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te">
    <w:name w:val="Texto predete"/>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ibas">
    <w:name w:val="tibas"/>
    <w:basedOn w:val="Normal"/>
    <w:rsid w:val="004F5A97"/>
    <w:pPr>
      <w:overflowPunct w:val="0"/>
      <w:autoSpaceDE w:val="0"/>
      <w:autoSpaceDN w:val="0"/>
      <w:adjustRightInd w:val="0"/>
      <w:jc w:val="center"/>
      <w:textAlignment w:val="baseline"/>
    </w:pPr>
    <w:rPr>
      <w:rFonts w:ascii="Times New Roman" w:eastAsia="Times New Roman" w:hAnsi="Times New Roman"/>
      <w:b/>
      <w:noProof/>
      <w:sz w:val="26"/>
      <w:szCs w:val="20"/>
      <w:lang w:eastAsia="es-ES"/>
    </w:rPr>
  </w:style>
  <w:style w:type="paragraph" w:customStyle="1" w:styleId="Textodetabl">
    <w:name w:val="Texto de tabl"/>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imple">
    <w:name w:val="Simple"/>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opos1">
    <w:name w:val="Topos 1"/>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opos2">
    <w:name w:val="Topos 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angraprimeralnea">
    <w:name w:val="Sangría  primera línea"/>
    <w:basedOn w:val="Normal"/>
    <w:rsid w:val="004F5A97"/>
    <w:pPr>
      <w:overflowPunct w:val="0"/>
      <w:autoSpaceDE w:val="0"/>
      <w:autoSpaceDN w:val="0"/>
      <w:adjustRightInd w:val="0"/>
      <w:ind w:firstLine="720"/>
      <w:jc w:val="both"/>
      <w:textAlignment w:val="baseline"/>
    </w:pPr>
    <w:rPr>
      <w:rFonts w:ascii="Arial" w:eastAsia="Times New Roman" w:hAnsi="Arial"/>
      <w:noProof/>
      <w:szCs w:val="20"/>
      <w:lang w:eastAsia="es-ES"/>
    </w:rPr>
  </w:style>
  <w:style w:type="paragraph" w:customStyle="1" w:styleId="Esquemaynmeros">
    <w:name w:val="Esquema y números"/>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extodetabla">
    <w:name w:val="Texto de tabla"/>
    <w:basedOn w:val="Normal"/>
    <w:rsid w:val="004F5A97"/>
    <w:pPr>
      <w:tabs>
        <w:tab w:val="decimal" w:pos="0"/>
      </w:tabs>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extopredeterminado">
    <w:name w:val="Texto predeterminado"/>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extopredeterminado1">
    <w:name w:val="Texto predeterminado:1"/>
    <w:basedOn w:val="Normal"/>
    <w:rsid w:val="004F5A97"/>
    <w:pPr>
      <w:jc w:val="both"/>
    </w:pPr>
    <w:rPr>
      <w:rFonts w:ascii="Arial" w:eastAsia="Times New Roman" w:hAnsi="Arial"/>
      <w:noProof/>
      <w:szCs w:val="20"/>
      <w:lang w:eastAsia="es-ES"/>
    </w:rPr>
  </w:style>
  <w:style w:type="character" w:customStyle="1" w:styleId="InitialStyle">
    <w:name w:val="InitialStyle"/>
    <w:rsid w:val="004F5A97"/>
    <w:rPr>
      <w:szCs w:val="20"/>
    </w:rPr>
  </w:style>
  <w:style w:type="paragraph" w:customStyle="1" w:styleId="Bullet2">
    <w:name w:val="Bullet 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val="es-ES_tradnl" w:eastAsia="es-ES"/>
    </w:rPr>
  </w:style>
  <w:style w:type="paragraph" w:customStyle="1" w:styleId="MainTitle">
    <w:name w:val="Main Title"/>
    <w:basedOn w:val="Normal"/>
    <w:rsid w:val="004F5A97"/>
    <w:pPr>
      <w:keepNext/>
      <w:tabs>
        <w:tab w:val="center" w:pos="4513"/>
      </w:tabs>
      <w:spacing w:after="480" w:line="600" w:lineRule="exact"/>
      <w:jc w:val="both"/>
    </w:pPr>
    <w:rPr>
      <w:rFonts w:ascii="Times New Roman" w:eastAsia="Times New Roman" w:hAnsi="Times New Roman"/>
      <w:b/>
      <w:i/>
      <w:noProof/>
      <w:sz w:val="60"/>
      <w:szCs w:val="20"/>
      <w:lang w:val="es-ES_tradnl"/>
    </w:rPr>
  </w:style>
  <w:style w:type="paragraph" w:customStyle="1" w:styleId="GREEN4">
    <w:name w:val="GREEN4"/>
    <w:basedOn w:val="Normal"/>
    <w:uiPriority w:val="99"/>
    <w:rsid w:val="004F5A97"/>
    <w:pPr>
      <w:jc w:val="both"/>
    </w:pPr>
    <w:rPr>
      <w:rFonts w:ascii="CG Times (W1)" w:eastAsia="Times New Roman" w:hAnsi="CG Times (W1)"/>
      <w:noProof/>
      <w:sz w:val="20"/>
      <w:szCs w:val="20"/>
      <w:lang w:val="es-ES_tradnl" w:eastAsia="es-ES"/>
    </w:rPr>
  </w:style>
  <w:style w:type="paragraph" w:customStyle="1" w:styleId="Estilo">
    <w:name w:val="Estilo"/>
    <w:link w:val="EstiloCar"/>
    <w:rsid w:val="004F5A97"/>
    <w:pPr>
      <w:keepNext/>
      <w:snapToGrid w:val="0"/>
      <w:jc w:val="center"/>
    </w:pPr>
    <w:rPr>
      <w:rFonts w:ascii="Arial" w:eastAsia="Times New Roman" w:hAnsi="Arial"/>
      <w:b/>
      <w:lang w:val="en-US" w:eastAsia="es-ES"/>
    </w:rPr>
  </w:style>
  <w:style w:type="paragraph" w:customStyle="1" w:styleId="Headlevel1">
    <w:name w:val="Headlevel1"/>
    <w:basedOn w:val="Normal"/>
    <w:rsid w:val="004F5A97"/>
    <w:pPr>
      <w:keepNext/>
      <w:pBdr>
        <w:bottom w:val="single" w:sz="6" w:space="1" w:color="auto"/>
      </w:pBdr>
      <w:tabs>
        <w:tab w:val="right" w:pos="8496"/>
      </w:tabs>
      <w:spacing w:before="360" w:after="120" w:line="320" w:lineRule="exact"/>
      <w:jc w:val="both"/>
    </w:pPr>
    <w:rPr>
      <w:rFonts w:ascii="Times New Roman" w:eastAsia="Times New Roman" w:hAnsi="Times New Roman"/>
      <w:b/>
      <w:noProof/>
      <w:sz w:val="32"/>
      <w:szCs w:val="20"/>
      <w:lang w:val="es-ES_tradnl"/>
    </w:rPr>
  </w:style>
  <w:style w:type="paragraph" w:customStyle="1" w:styleId="Ttulos">
    <w:name w:val="Títulos"/>
    <w:basedOn w:val="Normal"/>
    <w:rsid w:val="004F5A97"/>
    <w:pPr>
      <w:jc w:val="both"/>
    </w:pPr>
    <w:rPr>
      <w:rFonts w:ascii="Arial" w:eastAsia="Times New Roman" w:hAnsi="Arial"/>
      <w:noProof/>
      <w:szCs w:val="20"/>
      <w:lang w:val="es-ES_tradnl"/>
    </w:rPr>
  </w:style>
  <w:style w:type="paragraph" w:styleId="Textosinformato">
    <w:name w:val="Plain Text"/>
    <w:basedOn w:val="Normal"/>
    <w:link w:val="TextosinformatoCar"/>
    <w:rsid w:val="004F5A97"/>
    <w:pPr>
      <w:jc w:val="both"/>
    </w:pPr>
    <w:rPr>
      <w:rFonts w:eastAsia="MS Mincho"/>
      <w:sz w:val="20"/>
      <w:szCs w:val="20"/>
      <w:lang w:eastAsia="ar-SA"/>
    </w:rPr>
  </w:style>
  <w:style w:type="character" w:customStyle="1" w:styleId="TextosinformatoCar1">
    <w:name w:val="Texto sin formato Car1"/>
    <w:basedOn w:val="Fuentedeprrafopredeter"/>
    <w:semiHidden/>
    <w:rsid w:val="004F5A97"/>
    <w:rPr>
      <w:rFonts w:ascii="Consolas" w:eastAsia="Yu Mincho" w:hAnsi="Consolas"/>
      <w:sz w:val="21"/>
      <w:szCs w:val="21"/>
      <w:lang w:val="es-ES" w:eastAsia="en-US"/>
    </w:rPr>
  </w:style>
  <w:style w:type="paragraph" w:customStyle="1" w:styleId="Level1">
    <w:name w:val="Level 1"/>
    <w:basedOn w:val="Normal"/>
    <w:rsid w:val="004F5A97"/>
    <w:pPr>
      <w:widowControl w:val="0"/>
      <w:tabs>
        <w:tab w:val="num" w:pos="3652"/>
      </w:tabs>
      <w:ind w:left="432" w:hanging="432"/>
      <w:jc w:val="both"/>
      <w:outlineLvl w:val="0"/>
    </w:pPr>
    <w:rPr>
      <w:rFonts w:ascii="CG Times" w:eastAsia="Times New Roman" w:hAnsi="CG Times"/>
      <w:noProof/>
      <w:snapToGrid w:val="0"/>
      <w:szCs w:val="20"/>
      <w:lang w:val="en-US"/>
    </w:rPr>
  </w:style>
  <w:style w:type="paragraph" w:customStyle="1" w:styleId="Indent1">
    <w:name w:val="Indent1"/>
    <w:basedOn w:val="Normal"/>
    <w:rsid w:val="004F5A97"/>
    <w:pPr>
      <w:tabs>
        <w:tab w:val="left" w:pos="567"/>
        <w:tab w:val="left" w:pos="1021"/>
        <w:tab w:val="left" w:pos="1474"/>
        <w:tab w:val="left" w:pos="1928"/>
        <w:tab w:val="left" w:pos="2381"/>
      </w:tabs>
      <w:ind w:left="567" w:hanging="567"/>
      <w:jc w:val="both"/>
    </w:pPr>
    <w:rPr>
      <w:rFonts w:ascii="Times New Roman" w:eastAsia="Times New Roman" w:hAnsi="Times New Roman"/>
      <w:noProof/>
      <w:sz w:val="20"/>
      <w:szCs w:val="20"/>
      <w:lang w:val="en-GB" w:eastAsia="es-ES"/>
    </w:rPr>
  </w:style>
  <w:style w:type="paragraph" w:customStyle="1" w:styleId="Pages">
    <w:name w:val="Pages"/>
    <w:basedOn w:val="Textoindependiente"/>
    <w:next w:val="Ttulo1"/>
    <w:rsid w:val="004F5A9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4F5A97"/>
    <w:pPr>
      <w:keepNext/>
      <w:tabs>
        <w:tab w:val="left" w:pos="567"/>
        <w:tab w:val="left" w:pos="1021"/>
        <w:tab w:val="left" w:pos="1474"/>
        <w:tab w:val="left" w:pos="1928"/>
        <w:tab w:val="left" w:pos="2381"/>
      </w:tabs>
      <w:spacing w:before="240"/>
      <w:jc w:val="both"/>
    </w:pPr>
    <w:rPr>
      <w:rFonts w:ascii="Optima" w:eastAsia="Times New Roman" w:hAnsi="Optima"/>
      <w:b/>
      <w:i/>
      <w:noProof/>
      <w:sz w:val="18"/>
      <w:szCs w:val="20"/>
      <w:lang w:val="en-GB" w:eastAsia="es-ES"/>
    </w:rPr>
  </w:style>
  <w:style w:type="paragraph" w:customStyle="1" w:styleId="indent3">
    <w:name w:val="indent3"/>
    <w:basedOn w:val="Normal"/>
    <w:rsid w:val="004F5A97"/>
    <w:pPr>
      <w:ind w:left="1474" w:hanging="1474"/>
      <w:jc w:val="both"/>
    </w:pPr>
    <w:rPr>
      <w:rFonts w:ascii="Times New Roman" w:eastAsia="Times New Roman" w:hAnsi="Times New Roman"/>
      <w:noProof/>
      <w:sz w:val="20"/>
      <w:szCs w:val="20"/>
      <w:lang w:val="en-GB" w:eastAsia="es-ES"/>
    </w:rPr>
  </w:style>
  <w:style w:type="paragraph" w:styleId="Lista3">
    <w:name w:val="List 3"/>
    <w:basedOn w:val="Normal"/>
    <w:rsid w:val="004F5A97"/>
    <w:pPr>
      <w:overflowPunct w:val="0"/>
      <w:autoSpaceDE w:val="0"/>
      <w:autoSpaceDN w:val="0"/>
      <w:adjustRightInd w:val="0"/>
      <w:spacing w:before="100" w:after="100"/>
      <w:ind w:left="849" w:hanging="283"/>
      <w:jc w:val="both"/>
      <w:textAlignment w:val="baseline"/>
    </w:pPr>
    <w:rPr>
      <w:rFonts w:ascii="Times New Roman" w:eastAsia="Times New Roman" w:hAnsi="Times New Roman"/>
      <w:noProof/>
      <w:szCs w:val="20"/>
      <w:lang w:eastAsia="es-ES"/>
    </w:rPr>
  </w:style>
  <w:style w:type="paragraph" w:styleId="Lista4">
    <w:name w:val="List 4"/>
    <w:basedOn w:val="Normal"/>
    <w:rsid w:val="004F5A97"/>
    <w:pPr>
      <w:overflowPunct w:val="0"/>
      <w:autoSpaceDE w:val="0"/>
      <w:autoSpaceDN w:val="0"/>
      <w:adjustRightInd w:val="0"/>
      <w:spacing w:before="100" w:after="100"/>
      <w:ind w:left="1132" w:hanging="283"/>
      <w:jc w:val="both"/>
      <w:textAlignment w:val="baseline"/>
    </w:pPr>
    <w:rPr>
      <w:rFonts w:ascii="Times New Roman" w:eastAsia="Times New Roman" w:hAnsi="Times New Roman"/>
      <w:noProof/>
      <w:szCs w:val="20"/>
      <w:lang w:eastAsia="es-ES"/>
    </w:rPr>
  </w:style>
  <w:style w:type="paragraph" w:styleId="Continuarlista">
    <w:name w:val="List Continue"/>
    <w:basedOn w:val="Normal"/>
    <w:rsid w:val="004F5A97"/>
    <w:pPr>
      <w:overflowPunct w:val="0"/>
      <w:autoSpaceDE w:val="0"/>
      <w:autoSpaceDN w:val="0"/>
      <w:adjustRightInd w:val="0"/>
      <w:spacing w:before="100" w:after="120"/>
      <w:ind w:left="283"/>
      <w:jc w:val="both"/>
      <w:textAlignment w:val="baseline"/>
    </w:pPr>
    <w:rPr>
      <w:rFonts w:ascii="Times New Roman" w:eastAsia="Times New Roman" w:hAnsi="Times New Roman"/>
      <w:noProof/>
      <w:szCs w:val="20"/>
      <w:lang w:eastAsia="es-ES"/>
    </w:rPr>
  </w:style>
  <w:style w:type="paragraph" w:styleId="Continuarlista2">
    <w:name w:val="List Continue 2"/>
    <w:basedOn w:val="Normal"/>
    <w:rsid w:val="004F5A97"/>
    <w:pPr>
      <w:overflowPunct w:val="0"/>
      <w:autoSpaceDE w:val="0"/>
      <w:autoSpaceDN w:val="0"/>
      <w:adjustRightInd w:val="0"/>
      <w:spacing w:before="100" w:after="120"/>
      <w:ind w:left="566"/>
      <w:jc w:val="both"/>
      <w:textAlignment w:val="baseline"/>
    </w:pPr>
    <w:rPr>
      <w:rFonts w:ascii="Times New Roman" w:eastAsia="Times New Roman" w:hAnsi="Times New Roman"/>
      <w:noProof/>
      <w:szCs w:val="20"/>
      <w:lang w:eastAsia="es-ES"/>
    </w:rPr>
  </w:style>
  <w:style w:type="paragraph" w:styleId="Continuarlista3">
    <w:name w:val="List Continue 3"/>
    <w:basedOn w:val="Normal"/>
    <w:rsid w:val="004F5A97"/>
    <w:pPr>
      <w:overflowPunct w:val="0"/>
      <w:autoSpaceDE w:val="0"/>
      <w:autoSpaceDN w:val="0"/>
      <w:adjustRightInd w:val="0"/>
      <w:spacing w:before="100" w:after="120"/>
      <w:ind w:left="849"/>
      <w:jc w:val="both"/>
      <w:textAlignment w:val="baseline"/>
    </w:pPr>
    <w:rPr>
      <w:rFonts w:ascii="Times New Roman" w:eastAsia="Times New Roman" w:hAnsi="Times New Roman"/>
      <w:noProof/>
      <w:szCs w:val="20"/>
      <w:lang w:eastAsia="es-ES"/>
    </w:rPr>
  </w:style>
  <w:style w:type="paragraph" w:styleId="Continuarlista4">
    <w:name w:val="List Continue 4"/>
    <w:basedOn w:val="Normal"/>
    <w:rsid w:val="004F5A97"/>
    <w:pPr>
      <w:overflowPunct w:val="0"/>
      <w:autoSpaceDE w:val="0"/>
      <w:autoSpaceDN w:val="0"/>
      <w:adjustRightInd w:val="0"/>
      <w:spacing w:before="100" w:after="120"/>
      <w:ind w:left="1132"/>
      <w:jc w:val="both"/>
      <w:textAlignment w:val="baseline"/>
    </w:pPr>
    <w:rPr>
      <w:rFonts w:ascii="Times New Roman" w:eastAsia="Times New Roman" w:hAnsi="Times New Roman"/>
      <w:noProof/>
      <w:szCs w:val="20"/>
      <w:lang w:eastAsia="es-ES"/>
    </w:rPr>
  </w:style>
  <w:style w:type="paragraph" w:styleId="Continuarlista5">
    <w:name w:val="List Continue 5"/>
    <w:basedOn w:val="Normal"/>
    <w:rsid w:val="004F5A97"/>
    <w:pPr>
      <w:overflowPunct w:val="0"/>
      <w:autoSpaceDE w:val="0"/>
      <w:autoSpaceDN w:val="0"/>
      <w:adjustRightInd w:val="0"/>
      <w:spacing w:before="100" w:after="120"/>
      <w:ind w:left="1415"/>
      <w:jc w:val="both"/>
      <w:textAlignment w:val="baseline"/>
    </w:pPr>
    <w:rPr>
      <w:rFonts w:ascii="Times New Roman" w:eastAsia="Times New Roman" w:hAnsi="Times New Roman"/>
      <w:noProof/>
      <w:szCs w:val="20"/>
      <w:lang w:eastAsia="es-ES"/>
    </w:rPr>
  </w:style>
  <w:style w:type="paragraph" w:customStyle="1" w:styleId="Enclosure">
    <w:name w:val="Enclosure"/>
    <w:basedOn w:val="Normal"/>
    <w:rsid w:val="004F5A97"/>
    <w:pPr>
      <w:overflowPunct w:val="0"/>
      <w:autoSpaceDE w:val="0"/>
      <w:autoSpaceDN w:val="0"/>
      <w:adjustRightInd w:val="0"/>
      <w:spacing w:before="100" w:after="100"/>
      <w:jc w:val="both"/>
      <w:textAlignment w:val="baseline"/>
    </w:pPr>
    <w:rPr>
      <w:rFonts w:ascii="Times New Roman" w:eastAsia="Times New Roman" w:hAnsi="Times New Roman"/>
      <w:noProof/>
      <w:szCs w:val="20"/>
      <w:lang w:eastAsia="es-ES"/>
    </w:rPr>
  </w:style>
  <w:style w:type="paragraph" w:styleId="Textoindependienteprimerasangra2">
    <w:name w:val="Body Text First Indent 2"/>
    <w:basedOn w:val="Sangradetextonormal"/>
    <w:link w:val="Textoindependienteprimerasangra2Car"/>
    <w:uiPriority w:val="99"/>
    <w:rsid w:val="004F5A9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4F5A97"/>
    <w:rPr>
      <w:rFonts w:ascii="Times New Roman" w:eastAsia="Times New Roman" w:hAnsi="Times New Roman"/>
      <w:noProof/>
      <w:sz w:val="24"/>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4F5A97"/>
    <w:pPr>
      <w:spacing w:after="160" w:line="240" w:lineRule="exact"/>
      <w:jc w:val="both"/>
    </w:pPr>
    <w:rPr>
      <w:rFonts w:ascii="Tahoma" w:eastAsia="Times New Roman" w:hAnsi="Tahoma"/>
      <w:noProof/>
      <w:sz w:val="20"/>
      <w:szCs w:val="20"/>
      <w:lang w:val="en-US"/>
    </w:rPr>
  </w:style>
  <w:style w:type="numbering" w:customStyle="1" w:styleId="Estilo1">
    <w:name w:val="Estilo1"/>
    <w:rsid w:val="004F5A97"/>
  </w:style>
  <w:style w:type="numbering" w:customStyle="1" w:styleId="111">
    <w:name w:val="1.1.1"/>
    <w:rsid w:val="004F5A97"/>
  </w:style>
  <w:style w:type="character" w:customStyle="1" w:styleId="CarCar13">
    <w:name w:val="Car Car13"/>
    <w:rsid w:val="004F5A97"/>
    <w:rPr>
      <w:rFonts w:ascii="Arial" w:hAnsi="Arial" w:cs="Arial"/>
      <w:lang w:val="es-ES_tradnl" w:eastAsia="ar-SA" w:bidi="ar-SA"/>
    </w:rPr>
  </w:style>
  <w:style w:type="character" w:customStyle="1" w:styleId="CarCar14">
    <w:name w:val="Car Car14"/>
    <w:rsid w:val="004F5A97"/>
    <w:rPr>
      <w:sz w:val="24"/>
      <w:lang w:val="es-ES" w:eastAsia="ar-SA" w:bidi="ar-SA"/>
    </w:rPr>
  </w:style>
  <w:style w:type="character" w:customStyle="1" w:styleId="CarCar12">
    <w:name w:val="Car Car12"/>
    <w:rsid w:val="004F5A97"/>
    <w:rPr>
      <w:b/>
      <w:sz w:val="28"/>
      <w:lang w:val="es-ES" w:eastAsia="ar-SA" w:bidi="ar-SA"/>
    </w:rPr>
  </w:style>
  <w:style w:type="character" w:customStyle="1" w:styleId="CarCar17">
    <w:name w:val="Car Car17"/>
    <w:rsid w:val="004F5A97"/>
    <w:rPr>
      <w:rFonts w:ascii="Times New Roman" w:eastAsia="Times New Roman" w:hAnsi="Times New Roman" w:cs="Times New Roman"/>
      <w:sz w:val="24"/>
      <w:szCs w:val="20"/>
      <w:lang w:eastAsia="ar-SA"/>
    </w:rPr>
  </w:style>
  <w:style w:type="character" w:customStyle="1" w:styleId="CarCar16">
    <w:name w:val="Car Car16"/>
    <w:rsid w:val="004F5A97"/>
    <w:rPr>
      <w:rFonts w:ascii="Arial" w:eastAsia="Times New Roman" w:hAnsi="Arial" w:cs="Arial"/>
      <w:sz w:val="20"/>
      <w:szCs w:val="20"/>
      <w:lang w:val="es-ES_tradnl" w:eastAsia="ar-SA"/>
    </w:rPr>
  </w:style>
  <w:style w:type="character" w:customStyle="1" w:styleId="CarCar15">
    <w:name w:val="Car Car15"/>
    <w:rsid w:val="004F5A97"/>
    <w:rPr>
      <w:rFonts w:ascii="Times New Roman" w:eastAsia="Times New Roman" w:hAnsi="Times New Roman" w:cs="Times New Roman"/>
      <w:b/>
      <w:sz w:val="28"/>
      <w:szCs w:val="20"/>
      <w:lang w:eastAsia="ar-SA"/>
    </w:rPr>
  </w:style>
  <w:style w:type="character" w:customStyle="1" w:styleId="CarCar10">
    <w:name w:val="Car Car10"/>
    <w:semiHidden/>
    <w:rsid w:val="004F5A97"/>
    <w:rPr>
      <w:rFonts w:ascii="Times New Roman" w:eastAsia="Times New Roman" w:hAnsi="Times New Roman" w:cs="Times New Roman"/>
      <w:sz w:val="20"/>
      <w:szCs w:val="20"/>
      <w:lang w:eastAsia="ar-SA"/>
    </w:rPr>
  </w:style>
  <w:style w:type="character" w:customStyle="1" w:styleId="CarCar8">
    <w:name w:val="Car Car8"/>
    <w:rsid w:val="004F5A97"/>
    <w:rPr>
      <w:sz w:val="24"/>
      <w:lang w:val="es-ES" w:eastAsia="ar-SA" w:bidi="ar-SA"/>
    </w:rPr>
  </w:style>
  <w:style w:type="paragraph" w:customStyle="1" w:styleId="Textoindependiente26">
    <w:name w:val="Texto independiente 26"/>
    <w:basedOn w:val="Normal"/>
    <w:rsid w:val="004F5A97"/>
    <w:pPr>
      <w:widowControl w:val="0"/>
      <w:jc w:val="both"/>
    </w:pPr>
    <w:rPr>
      <w:rFonts w:ascii="Arial" w:eastAsia="Times New Roman" w:hAnsi="Arial"/>
      <w:noProof/>
      <w:szCs w:val="20"/>
      <w:lang w:val="es-ES_tradnl" w:eastAsia="es-ES"/>
    </w:rPr>
  </w:style>
  <w:style w:type="paragraph" w:customStyle="1" w:styleId="Sangra2detindependiente3">
    <w:name w:val="Sangría 2 de t. independiente3"/>
    <w:basedOn w:val="Normal"/>
    <w:rsid w:val="004F5A97"/>
    <w:pPr>
      <w:widowControl w:val="0"/>
      <w:tabs>
        <w:tab w:val="left" w:pos="284"/>
      </w:tabs>
      <w:ind w:left="284" w:hanging="284"/>
      <w:jc w:val="both"/>
    </w:pPr>
    <w:rPr>
      <w:rFonts w:ascii="Arial" w:eastAsia="Times New Roman" w:hAnsi="Arial"/>
      <w:noProof/>
      <w:szCs w:val="20"/>
      <w:lang w:val="es-ES_tradnl" w:eastAsia="es-ES"/>
    </w:rPr>
  </w:style>
  <w:style w:type="paragraph" w:customStyle="1" w:styleId="xl90">
    <w:name w:val="xl90"/>
    <w:basedOn w:val="Normal"/>
    <w:uiPriority w:val="99"/>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1">
    <w:name w:val="xl91"/>
    <w:basedOn w:val="Normal"/>
    <w:uiPriority w:val="99"/>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2">
    <w:name w:val="xl9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93">
    <w:name w:val="xl9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4">
    <w:name w:val="xl9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noProof/>
      <w:sz w:val="14"/>
      <w:szCs w:val="14"/>
      <w:lang w:val="es-MX" w:eastAsia="es-MX"/>
    </w:rPr>
  </w:style>
  <w:style w:type="paragraph" w:customStyle="1" w:styleId="xl95">
    <w:name w:val="xl9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96">
    <w:name w:val="xl9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7">
    <w:name w:val="xl9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98">
    <w:name w:val="xl9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99">
    <w:name w:val="xl9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00">
    <w:name w:val="xl10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1">
    <w:name w:val="xl10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2">
    <w:name w:val="xl10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03">
    <w:name w:val="xl10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104">
    <w:name w:val="xl10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5">
    <w:name w:val="xl10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6">
    <w:name w:val="xl10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7">
    <w:name w:val="xl10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8">
    <w:name w:val="xl10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09">
    <w:name w:val="xl10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lang w:val="es-MX" w:eastAsia="es-MX"/>
    </w:rPr>
  </w:style>
  <w:style w:type="paragraph" w:customStyle="1" w:styleId="xl110">
    <w:name w:val="xl11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11">
    <w:name w:val="xl11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val="es-MX" w:eastAsia="es-MX"/>
    </w:rPr>
  </w:style>
  <w:style w:type="paragraph" w:customStyle="1" w:styleId="xl112">
    <w:name w:val="xl11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13">
    <w:name w:val="xl11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114">
    <w:name w:val="xl11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val="es-MX" w:eastAsia="es-MX"/>
    </w:rPr>
  </w:style>
  <w:style w:type="paragraph" w:customStyle="1" w:styleId="xl115">
    <w:name w:val="xl11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val="es-MX" w:eastAsia="es-MX"/>
    </w:rPr>
  </w:style>
  <w:style w:type="paragraph" w:customStyle="1" w:styleId="xl116">
    <w:name w:val="xl11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val="es-MX" w:eastAsia="es-MX"/>
    </w:rPr>
  </w:style>
  <w:style w:type="paragraph" w:customStyle="1" w:styleId="xl117">
    <w:name w:val="xl11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18">
    <w:name w:val="xl11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val="es-MX" w:eastAsia="es-MX"/>
    </w:rPr>
  </w:style>
  <w:style w:type="paragraph" w:customStyle="1" w:styleId="xl119">
    <w:name w:val="xl11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20">
    <w:name w:val="xl120"/>
    <w:basedOn w:val="Normal"/>
    <w:rsid w:val="004F5A9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 w:val="18"/>
      <w:szCs w:val="18"/>
      <w:lang w:val="es-MX" w:eastAsia="es-MX"/>
    </w:rPr>
  </w:style>
  <w:style w:type="paragraph" w:customStyle="1" w:styleId="xl121">
    <w:name w:val="xl12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122">
    <w:name w:val="xl12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3">
    <w:name w:val="xl123"/>
    <w:basedOn w:val="Normal"/>
    <w:rsid w:val="004F5A97"/>
    <w:pPr>
      <w:spacing w:before="100" w:beforeAutospacing="1" w:after="100" w:afterAutospacing="1"/>
      <w:jc w:val="both"/>
    </w:pPr>
    <w:rPr>
      <w:rFonts w:ascii="Times New Roman" w:eastAsia="Times New Roman" w:hAnsi="Times New Roman"/>
      <w:noProof/>
      <w:lang w:val="es-MX" w:eastAsia="es-MX"/>
    </w:rPr>
  </w:style>
  <w:style w:type="paragraph" w:customStyle="1" w:styleId="xl124">
    <w:name w:val="xl12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5">
    <w:name w:val="xl125"/>
    <w:basedOn w:val="Normal"/>
    <w:rsid w:val="004F5A97"/>
    <w:pPr>
      <w:spacing w:before="100" w:beforeAutospacing="1" w:after="100" w:afterAutospacing="1"/>
      <w:jc w:val="both"/>
    </w:pPr>
    <w:rPr>
      <w:rFonts w:ascii="Arial" w:eastAsia="Times New Roman" w:hAnsi="Arial" w:cs="Arial"/>
      <w:noProof/>
      <w:lang w:val="es-MX" w:eastAsia="es-MX"/>
    </w:rPr>
  </w:style>
  <w:style w:type="paragraph" w:customStyle="1" w:styleId="xl126">
    <w:name w:val="xl12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27">
    <w:name w:val="xl12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8">
    <w:name w:val="xl12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9">
    <w:name w:val="xl12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0">
    <w:name w:val="xl13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lang w:val="es-MX" w:eastAsia="es-MX"/>
    </w:rPr>
  </w:style>
  <w:style w:type="paragraph" w:customStyle="1" w:styleId="xl131">
    <w:name w:val="xl13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2">
    <w:name w:val="xl13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val="es-MX" w:eastAsia="es-MX"/>
    </w:rPr>
  </w:style>
  <w:style w:type="paragraph" w:customStyle="1" w:styleId="xl133">
    <w:name w:val="xl13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4">
    <w:name w:val="xl13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35">
    <w:name w:val="xl13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6">
    <w:name w:val="xl13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37">
    <w:name w:val="xl13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38">
    <w:name w:val="xl13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9">
    <w:name w:val="xl13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Textodeglobo2">
    <w:name w:val="Texto de globo2"/>
    <w:basedOn w:val="Normal"/>
    <w:uiPriority w:val="99"/>
    <w:rsid w:val="004F5A97"/>
    <w:pPr>
      <w:suppressAutoHyphens/>
      <w:jc w:val="both"/>
    </w:pPr>
    <w:rPr>
      <w:rFonts w:ascii="Tahoma" w:eastAsia="Times New Roman" w:hAnsi="Tahoma" w:cs="Tahoma"/>
      <w:noProof/>
      <w:sz w:val="16"/>
      <w:szCs w:val="20"/>
      <w:lang w:eastAsia="ar-SA"/>
    </w:rPr>
  </w:style>
  <w:style w:type="paragraph" w:customStyle="1" w:styleId="Textoindependiente33">
    <w:name w:val="Texto independiente 33"/>
    <w:basedOn w:val="Normal"/>
    <w:uiPriority w:val="99"/>
    <w:rsid w:val="004F5A97"/>
    <w:pPr>
      <w:suppressAutoHyphens/>
      <w:overflowPunct w:val="0"/>
      <w:autoSpaceDE w:val="0"/>
      <w:jc w:val="both"/>
      <w:textAlignment w:val="baseline"/>
    </w:pPr>
    <w:rPr>
      <w:rFonts w:ascii="Arial" w:eastAsia="Times New Roman" w:hAnsi="Arial"/>
      <w:noProof/>
      <w:sz w:val="20"/>
      <w:szCs w:val="20"/>
      <w:lang w:eastAsia="ar-SA"/>
    </w:rPr>
  </w:style>
  <w:style w:type="paragraph" w:customStyle="1" w:styleId="Estilo1x">
    <w:name w:val="Estilo1x"/>
    <w:basedOn w:val="Texto0"/>
    <w:rsid w:val="004F5A97"/>
    <w:pPr>
      <w:suppressAutoHyphens w:val="0"/>
      <w:ind w:left="1670" w:hanging="432"/>
    </w:pPr>
    <w:rPr>
      <w:rFonts w:cs="Arial"/>
      <w:szCs w:val="18"/>
      <w:lang w:eastAsia="es-ES"/>
    </w:rPr>
  </w:style>
  <w:style w:type="character" w:customStyle="1" w:styleId="WW8Num13z1">
    <w:name w:val="WW8Num13z1"/>
    <w:rsid w:val="004F5A97"/>
    <w:rPr>
      <w:rFonts w:ascii="Courier New" w:hAnsi="Courier New" w:cs="Courier New"/>
    </w:rPr>
  </w:style>
  <w:style w:type="character" w:customStyle="1" w:styleId="WW8Num13z2">
    <w:name w:val="WW8Num13z2"/>
    <w:rsid w:val="004F5A97"/>
    <w:rPr>
      <w:rFonts w:ascii="Wingdings" w:hAnsi="Wingdings"/>
    </w:rPr>
  </w:style>
  <w:style w:type="character" w:customStyle="1" w:styleId="WW8Num14z3">
    <w:name w:val="WW8Num14z3"/>
    <w:rsid w:val="004F5A97"/>
    <w:rPr>
      <w:rFonts w:ascii="Symbol" w:hAnsi="Symbol"/>
    </w:rPr>
  </w:style>
  <w:style w:type="character" w:customStyle="1" w:styleId="WW8Num16z3">
    <w:name w:val="WW8Num16z3"/>
    <w:rsid w:val="004F5A97"/>
    <w:rPr>
      <w:rFonts w:ascii="Symbol" w:hAnsi="Symbol"/>
    </w:rPr>
  </w:style>
  <w:style w:type="character" w:customStyle="1" w:styleId="WW8Num18z3">
    <w:name w:val="WW8Num18z3"/>
    <w:rsid w:val="004F5A97"/>
    <w:rPr>
      <w:rFonts w:ascii="Symbol" w:hAnsi="Symbol"/>
    </w:rPr>
  </w:style>
  <w:style w:type="character" w:customStyle="1" w:styleId="WW8Num18z4">
    <w:name w:val="WW8Num18z4"/>
    <w:rsid w:val="004F5A97"/>
    <w:rPr>
      <w:rFonts w:ascii="Courier New" w:hAnsi="Courier New" w:cs="Courier New"/>
    </w:rPr>
  </w:style>
  <w:style w:type="character" w:styleId="Nmerodelnea">
    <w:name w:val="line number"/>
    <w:rsid w:val="004F5A9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4F5A97"/>
    <w:pPr>
      <w:widowControl w:val="0"/>
      <w:suppressAutoHyphens/>
      <w:spacing w:after="160" w:line="240" w:lineRule="exact"/>
      <w:jc w:val="both"/>
    </w:pPr>
    <w:rPr>
      <w:rFonts w:ascii="Tahoma" w:eastAsia="Times New Roman" w:hAnsi="Tahoma"/>
      <w:noProof/>
      <w:sz w:val="20"/>
      <w:szCs w:val="20"/>
      <w:lang w:val="en-US" w:eastAsia="ar-SA"/>
    </w:rPr>
  </w:style>
  <w:style w:type="paragraph" w:customStyle="1" w:styleId="Sangra3detindependiente3">
    <w:name w:val="Sangría 3 de t. independiente3"/>
    <w:basedOn w:val="Normal"/>
    <w:uiPriority w:val="99"/>
    <w:rsid w:val="004F5A97"/>
    <w:pPr>
      <w:widowControl w:val="0"/>
      <w:tabs>
        <w:tab w:val="left" w:pos="21109"/>
      </w:tabs>
      <w:suppressAutoHyphens/>
      <w:ind w:left="1275"/>
      <w:jc w:val="both"/>
    </w:pPr>
    <w:rPr>
      <w:rFonts w:ascii="Book Antiqua" w:eastAsia="Times New Roman" w:hAnsi="Book Antiqua"/>
      <w:noProof/>
      <w:szCs w:val="20"/>
      <w:lang w:eastAsia="ar-SA"/>
    </w:rPr>
  </w:style>
  <w:style w:type="paragraph" w:customStyle="1" w:styleId="TableContents">
    <w:name w:val="Table Contents"/>
    <w:basedOn w:val="Normal"/>
    <w:rsid w:val="004F5A97"/>
    <w:pPr>
      <w:suppressAutoHyphens/>
      <w:jc w:val="both"/>
    </w:pPr>
    <w:rPr>
      <w:rFonts w:ascii="Times New Roman" w:eastAsia="Times New Roman" w:hAnsi="Times New Roman"/>
      <w:noProof/>
      <w:lang w:eastAsia="ar-SA"/>
    </w:rPr>
  </w:style>
  <w:style w:type="paragraph" w:customStyle="1" w:styleId="TableHeading">
    <w:name w:val="Table Heading"/>
    <w:basedOn w:val="TableContents"/>
    <w:rsid w:val="004F5A97"/>
    <w:pPr>
      <w:jc w:val="center"/>
    </w:pPr>
    <w:rPr>
      <w:b/>
      <w:bCs/>
    </w:rPr>
  </w:style>
  <w:style w:type="paragraph" w:customStyle="1" w:styleId="font5">
    <w:name w:val="font5"/>
    <w:basedOn w:val="Normal"/>
    <w:uiPriority w:val="99"/>
    <w:rsid w:val="004F5A97"/>
    <w:pPr>
      <w:spacing w:before="100" w:beforeAutospacing="1" w:after="100" w:afterAutospacing="1"/>
      <w:jc w:val="both"/>
    </w:pPr>
    <w:rPr>
      <w:rFonts w:ascii="Arial Narrow" w:eastAsia="Times New Roman" w:hAnsi="Arial Narrow"/>
      <w:noProof/>
      <w:sz w:val="16"/>
      <w:szCs w:val="16"/>
      <w:lang w:val="es-MX" w:eastAsia="es-MX"/>
    </w:rPr>
  </w:style>
  <w:style w:type="character" w:customStyle="1" w:styleId="searchmatch">
    <w:name w:val="searchmatch"/>
    <w:rsid w:val="004F5A97"/>
  </w:style>
  <w:style w:type="character" w:customStyle="1" w:styleId="Ttulo1Car1">
    <w:name w:val="Título 1 Car1"/>
    <w:aliases w:val="Headline Car1,H1 Car,h1 Car,II+ Car,I Car,Document Header1 Car,Chapter Car,heading 1 Car,Titulo 1 Car,Section Heading Car,Part Car"/>
    <w:rsid w:val="004F5A9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4F5A9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4F5A97"/>
  </w:style>
  <w:style w:type="numbering" w:customStyle="1" w:styleId="1111111">
    <w:name w:val="1 / 1.1 / 1.1.11"/>
    <w:basedOn w:val="Sinlista"/>
    <w:next w:val="111111"/>
    <w:semiHidden/>
    <w:unhideWhenUsed/>
    <w:rsid w:val="004F5A97"/>
  </w:style>
  <w:style w:type="numbering" w:customStyle="1" w:styleId="1111">
    <w:name w:val="1.1.11"/>
    <w:rsid w:val="004F5A97"/>
  </w:style>
  <w:style w:type="table" w:customStyle="1" w:styleId="Tablaconcolumnas22">
    <w:name w:val="Tabla con columnas 2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4F5A97"/>
  </w:style>
  <w:style w:type="numbering" w:customStyle="1" w:styleId="1111112">
    <w:name w:val="1 / 1.1 / 1.1.12"/>
    <w:basedOn w:val="Sinlista"/>
    <w:next w:val="111111"/>
    <w:semiHidden/>
    <w:unhideWhenUsed/>
    <w:rsid w:val="004F5A97"/>
  </w:style>
  <w:style w:type="numbering" w:customStyle="1" w:styleId="1112">
    <w:name w:val="1.1.12"/>
    <w:rsid w:val="004F5A97"/>
  </w:style>
  <w:style w:type="character" w:customStyle="1" w:styleId="WW8Num37z1">
    <w:name w:val="WW8Num37z1"/>
    <w:uiPriority w:val="99"/>
    <w:rsid w:val="004F5A97"/>
    <w:rPr>
      <w:rFonts w:ascii="Courier New" w:hAnsi="Courier New" w:cs="Courier New"/>
    </w:rPr>
  </w:style>
  <w:style w:type="character" w:customStyle="1" w:styleId="WW8Num37z2">
    <w:name w:val="WW8Num37z2"/>
    <w:uiPriority w:val="99"/>
    <w:rsid w:val="004F5A97"/>
    <w:rPr>
      <w:rFonts w:ascii="Wingdings" w:hAnsi="Wingdings"/>
    </w:rPr>
  </w:style>
  <w:style w:type="paragraph" w:customStyle="1" w:styleId="Encabezado6">
    <w:name w:val="Encabezado6"/>
    <w:basedOn w:val="Normal"/>
    <w:next w:val="Textoindependiente"/>
    <w:uiPriority w:val="99"/>
    <w:rsid w:val="004F5A97"/>
    <w:pPr>
      <w:keepNext/>
      <w:suppressAutoHyphens/>
      <w:spacing w:before="240" w:after="120"/>
      <w:jc w:val="both"/>
    </w:pPr>
    <w:rPr>
      <w:rFonts w:ascii="Arial" w:eastAsia="MS Mincho" w:hAnsi="Arial" w:cs="Tahoma"/>
      <w:noProof/>
      <w:sz w:val="28"/>
      <w:szCs w:val="28"/>
      <w:lang w:val="es-MX" w:eastAsia="ar-SA"/>
    </w:rPr>
  </w:style>
  <w:style w:type="table" w:customStyle="1" w:styleId="Tablaconcuadrcula1">
    <w:name w:val="Tabla con cuadrícula1"/>
    <w:basedOn w:val="Tablanormal"/>
    <w:next w:val="Tablaconcuadrcula"/>
    <w:uiPriority w:val="9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1"/>
    <w:qFormat/>
    <w:rsid w:val="004F5A97"/>
    <w:rPr>
      <w:rFonts w:eastAsia="Yu Mincho"/>
      <w:sz w:val="24"/>
      <w:szCs w:val="24"/>
      <w:lang w:val="es-ES" w:eastAsia="en-US"/>
    </w:rPr>
  </w:style>
  <w:style w:type="paragraph" w:customStyle="1" w:styleId="Default">
    <w:name w:val="Default"/>
    <w:uiPriority w:val="99"/>
    <w:rsid w:val="004F5A97"/>
    <w:pPr>
      <w:autoSpaceDE w:val="0"/>
      <w:autoSpaceDN w:val="0"/>
      <w:adjustRightInd w:val="0"/>
    </w:pPr>
    <w:rPr>
      <w:rFonts w:eastAsia="Times New Roman" w:cs="Calibri"/>
      <w:color w:val="000000"/>
      <w:sz w:val="24"/>
      <w:szCs w:val="24"/>
    </w:rPr>
  </w:style>
  <w:style w:type="paragraph" w:customStyle="1" w:styleId="Prrafodelista2">
    <w:name w:val="Párrafo de lista2"/>
    <w:basedOn w:val="Normal"/>
    <w:rsid w:val="004F5A97"/>
    <w:pPr>
      <w:ind w:left="720"/>
      <w:jc w:val="both"/>
    </w:pPr>
    <w:rPr>
      <w:rFonts w:eastAsia="Times New Roman"/>
      <w:noProof/>
      <w:sz w:val="18"/>
      <w:szCs w:val="22"/>
      <w:lang w:val="es-MX" w:eastAsia="ar-SA"/>
    </w:rPr>
  </w:style>
  <w:style w:type="paragraph" w:styleId="Listaconvietas">
    <w:name w:val="List Bullet"/>
    <w:basedOn w:val="Normal"/>
    <w:rsid w:val="004F5A97"/>
    <w:pPr>
      <w:tabs>
        <w:tab w:val="num" w:pos="420"/>
      </w:tabs>
      <w:spacing w:line="360" w:lineRule="auto"/>
      <w:ind w:left="420" w:hanging="420"/>
      <w:jc w:val="both"/>
    </w:pPr>
    <w:rPr>
      <w:rFonts w:ascii="Arial" w:eastAsia="Times New Roman" w:hAnsi="Arial"/>
      <w:noProof/>
      <w:sz w:val="20"/>
      <w:szCs w:val="20"/>
      <w:lang w:val="es-MX" w:eastAsia="es-ES"/>
    </w:rPr>
  </w:style>
  <w:style w:type="paragraph" w:styleId="Revisin">
    <w:name w:val="Revision"/>
    <w:hidden/>
    <w:uiPriority w:val="99"/>
    <w:semiHidden/>
    <w:rsid w:val="004F5A97"/>
    <w:rPr>
      <w:rFonts w:ascii="Times New Roman" w:eastAsia="Times New Roman" w:hAnsi="Times New Roman"/>
      <w:sz w:val="24"/>
      <w:szCs w:val="24"/>
      <w:lang w:eastAsia="es-ES"/>
    </w:rPr>
  </w:style>
  <w:style w:type="paragraph" w:customStyle="1" w:styleId="TablaTexto">
    <w:name w:val="Tabla Texto"/>
    <w:basedOn w:val="Normal"/>
    <w:rsid w:val="004F5A97"/>
    <w:pPr>
      <w:spacing w:before="20" w:after="20"/>
      <w:jc w:val="both"/>
    </w:pPr>
    <w:rPr>
      <w:rFonts w:ascii="Arial Narrow" w:eastAsia="Times New Roman" w:hAnsi="Arial Narrow" w:cs="Arial"/>
      <w:noProof/>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4F5A97"/>
    <w:pPr>
      <w:ind w:right="45"/>
      <w:jc w:val="both"/>
    </w:pPr>
    <w:rPr>
      <w:rFonts w:ascii="Arial" w:eastAsia="Times New Roman" w:hAnsi="Arial"/>
      <w:bCs/>
      <w:noProof/>
      <w:color w:val="000000"/>
      <w:lang w:val="es-MX" w:eastAsia="es-ES"/>
    </w:rPr>
  </w:style>
  <w:style w:type="numbering" w:customStyle="1" w:styleId="Sinlista111111">
    <w:name w:val="Sin lista111111"/>
    <w:next w:val="Sinlista"/>
    <w:uiPriority w:val="99"/>
    <w:semiHidden/>
    <w:unhideWhenUsed/>
    <w:rsid w:val="004F5A97"/>
  </w:style>
  <w:style w:type="paragraph" w:customStyle="1" w:styleId="p0">
    <w:name w:val="p0"/>
    <w:basedOn w:val="Normal"/>
    <w:rsid w:val="004F5A97"/>
    <w:pPr>
      <w:widowControl w:val="0"/>
      <w:tabs>
        <w:tab w:val="left" w:pos="720"/>
      </w:tabs>
      <w:autoSpaceDE w:val="0"/>
      <w:autoSpaceDN w:val="0"/>
      <w:adjustRightInd w:val="0"/>
      <w:spacing w:line="240" w:lineRule="atLeast"/>
      <w:jc w:val="both"/>
    </w:pPr>
    <w:rPr>
      <w:rFonts w:ascii="Arial" w:eastAsia="Times New Roman" w:hAnsi="Arial" w:cs="Arial"/>
      <w:noProof/>
      <w:lang w:val="es-MX" w:eastAsia="es-MX"/>
    </w:rPr>
  </w:style>
  <w:style w:type="paragraph" w:customStyle="1" w:styleId="c2">
    <w:name w:val="c2"/>
    <w:basedOn w:val="Normal"/>
    <w:rsid w:val="004F5A97"/>
    <w:pPr>
      <w:widowControl w:val="0"/>
      <w:autoSpaceDE w:val="0"/>
      <w:autoSpaceDN w:val="0"/>
      <w:adjustRightInd w:val="0"/>
      <w:spacing w:line="240" w:lineRule="atLeast"/>
      <w:jc w:val="center"/>
    </w:pPr>
    <w:rPr>
      <w:rFonts w:ascii="Arial" w:eastAsia="Times New Roman" w:hAnsi="Arial" w:cs="Arial"/>
      <w:noProof/>
      <w:lang w:val="es-MX" w:eastAsia="es-MX"/>
    </w:rPr>
  </w:style>
  <w:style w:type="numbering" w:customStyle="1" w:styleId="Sinlista2">
    <w:name w:val="Sin lista2"/>
    <w:next w:val="Sinlista"/>
    <w:uiPriority w:val="99"/>
    <w:semiHidden/>
    <w:unhideWhenUsed/>
    <w:rsid w:val="004F5A97"/>
  </w:style>
  <w:style w:type="numbering" w:customStyle="1" w:styleId="Sinlista3">
    <w:name w:val="Sin lista3"/>
    <w:next w:val="Sinlista"/>
    <w:uiPriority w:val="99"/>
    <w:semiHidden/>
    <w:unhideWhenUsed/>
    <w:rsid w:val="004F5A97"/>
  </w:style>
  <w:style w:type="table" w:customStyle="1" w:styleId="Tablaconcuadrcula2">
    <w:name w:val="Tabla con cuadrícula2"/>
    <w:basedOn w:val="Tablanormal"/>
    <w:next w:val="Tablaconcuadrcula"/>
    <w:uiPriority w:val="9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4F5A97"/>
  </w:style>
  <w:style w:type="numbering" w:customStyle="1" w:styleId="Estilo13">
    <w:name w:val="Estilo13"/>
    <w:rsid w:val="004F5A97"/>
  </w:style>
  <w:style w:type="numbering" w:customStyle="1" w:styleId="1113">
    <w:name w:val="1.1.13"/>
    <w:rsid w:val="004F5A97"/>
  </w:style>
  <w:style w:type="table" w:customStyle="1" w:styleId="Tablaconcolumnas211">
    <w:name w:val="Tabla con columnas 2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4F5A97"/>
  </w:style>
  <w:style w:type="numbering" w:customStyle="1" w:styleId="11111111">
    <w:name w:val="1 / 1.1 / 1.1.111"/>
    <w:basedOn w:val="Sinlista"/>
    <w:next w:val="111111"/>
    <w:semiHidden/>
    <w:unhideWhenUsed/>
    <w:rsid w:val="004F5A97"/>
  </w:style>
  <w:style w:type="numbering" w:customStyle="1" w:styleId="11111">
    <w:name w:val="1.1.111"/>
    <w:rsid w:val="004F5A97"/>
  </w:style>
  <w:style w:type="table" w:customStyle="1" w:styleId="Tablaconcolumnas221">
    <w:name w:val="Tabla con columnas 2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4F5A97"/>
  </w:style>
  <w:style w:type="numbering" w:customStyle="1" w:styleId="11111121">
    <w:name w:val="1 / 1.1 / 1.1.121"/>
    <w:basedOn w:val="Sinlista"/>
    <w:next w:val="111111"/>
    <w:semiHidden/>
    <w:unhideWhenUsed/>
    <w:rsid w:val="004F5A97"/>
  </w:style>
  <w:style w:type="numbering" w:customStyle="1" w:styleId="11121">
    <w:name w:val="1.1.121"/>
    <w:rsid w:val="004F5A97"/>
  </w:style>
  <w:style w:type="table" w:customStyle="1" w:styleId="Tablaconcuadrcula11">
    <w:name w:val="Tabla con cuadrícula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4F5A97"/>
  </w:style>
  <w:style w:type="numbering" w:customStyle="1" w:styleId="Sinlista21">
    <w:name w:val="Sin lista21"/>
    <w:next w:val="Sinlista"/>
    <w:uiPriority w:val="99"/>
    <w:semiHidden/>
    <w:unhideWhenUsed/>
    <w:rsid w:val="004F5A97"/>
  </w:style>
  <w:style w:type="numbering" w:customStyle="1" w:styleId="Sinlista4">
    <w:name w:val="Sin lista4"/>
    <w:next w:val="Sinlista"/>
    <w:uiPriority w:val="99"/>
    <w:semiHidden/>
    <w:unhideWhenUsed/>
    <w:rsid w:val="004F5A97"/>
  </w:style>
  <w:style w:type="numbering" w:customStyle="1" w:styleId="1111114">
    <w:name w:val="1 / 1.1 / 1.1.14"/>
    <w:basedOn w:val="Sinlista"/>
    <w:next w:val="111111"/>
    <w:rsid w:val="004F5A97"/>
  </w:style>
  <w:style w:type="numbering" w:customStyle="1" w:styleId="Estilo14">
    <w:name w:val="Estilo14"/>
    <w:rsid w:val="004F5A97"/>
  </w:style>
  <w:style w:type="numbering" w:customStyle="1" w:styleId="1114">
    <w:name w:val="1.1.14"/>
    <w:rsid w:val="004F5A97"/>
  </w:style>
  <w:style w:type="numbering" w:customStyle="1" w:styleId="Estilo112">
    <w:name w:val="Estilo112"/>
    <w:rsid w:val="004F5A97"/>
  </w:style>
  <w:style w:type="numbering" w:customStyle="1" w:styleId="11111112">
    <w:name w:val="1 / 1.1 / 1.1.112"/>
    <w:basedOn w:val="Sinlista"/>
    <w:next w:val="111111"/>
    <w:semiHidden/>
    <w:unhideWhenUsed/>
    <w:rsid w:val="004F5A97"/>
  </w:style>
  <w:style w:type="numbering" w:customStyle="1" w:styleId="11112">
    <w:name w:val="1.1.112"/>
    <w:rsid w:val="004F5A97"/>
  </w:style>
  <w:style w:type="numbering" w:customStyle="1" w:styleId="Estilo122">
    <w:name w:val="Estilo122"/>
    <w:rsid w:val="004F5A97"/>
  </w:style>
  <w:style w:type="numbering" w:customStyle="1" w:styleId="11111122">
    <w:name w:val="1 / 1.1 / 1.1.122"/>
    <w:basedOn w:val="Sinlista"/>
    <w:next w:val="111111"/>
    <w:semiHidden/>
    <w:unhideWhenUsed/>
    <w:rsid w:val="004F5A97"/>
  </w:style>
  <w:style w:type="numbering" w:customStyle="1" w:styleId="11122">
    <w:name w:val="1.1.122"/>
    <w:rsid w:val="004F5A97"/>
  </w:style>
  <w:style w:type="numbering" w:customStyle="1" w:styleId="Sinlista13">
    <w:name w:val="Sin lista13"/>
    <w:next w:val="Sinlista"/>
    <w:uiPriority w:val="99"/>
    <w:semiHidden/>
    <w:unhideWhenUsed/>
    <w:rsid w:val="004F5A97"/>
  </w:style>
  <w:style w:type="numbering" w:customStyle="1" w:styleId="Sinlista22">
    <w:name w:val="Sin lista22"/>
    <w:next w:val="Sinlista"/>
    <w:uiPriority w:val="99"/>
    <w:semiHidden/>
    <w:unhideWhenUsed/>
    <w:rsid w:val="004F5A97"/>
  </w:style>
  <w:style w:type="numbering" w:customStyle="1" w:styleId="Sinlista5">
    <w:name w:val="Sin lista5"/>
    <w:next w:val="Sinlista"/>
    <w:uiPriority w:val="99"/>
    <w:semiHidden/>
    <w:unhideWhenUsed/>
    <w:rsid w:val="004F5A97"/>
  </w:style>
  <w:style w:type="numbering" w:customStyle="1" w:styleId="1111115">
    <w:name w:val="1 / 1.1 / 1.1.15"/>
    <w:basedOn w:val="Sinlista"/>
    <w:next w:val="111111"/>
    <w:rsid w:val="004F5A97"/>
  </w:style>
  <w:style w:type="numbering" w:customStyle="1" w:styleId="Estilo15">
    <w:name w:val="Estilo15"/>
    <w:rsid w:val="004F5A97"/>
  </w:style>
  <w:style w:type="numbering" w:customStyle="1" w:styleId="1115">
    <w:name w:val="1.1.15"/>
    <w:rsid w:val="004F5A97"/>
  </w:style>
  <w:style w:type="numbering" w:customStyle="1" w:styleId="Estilo113">
    <w:name w:val="Estilo113"/>
    <w:rsid w:val="004F5A97"/>
  </w:style>
  <w:style w:type="numbering" w:customStyle="1" w:styleId="11111113">
    <w:name w:val="1 / 1.1 / 1.1.113"/>
    <w:basedOn w:val="Sinlista"/>
    <w:next w:val="111111"/>
    <w:semiHidden/>
    <w:unhideWhenUsed/>
    <w:rsid w:val="004F5A97"/>
  </w:style>
  <w:style w:type="numbering" w:customStyle="1" w:styleId="11113">
    <w:name w:val="1.1.113"/>
    <w:rsid w:val="004F5A97"/>
  </w:style>
  <w:style w:type="numbering" w:customStyle="1" w:styleId="Estilo123">
    <w:name w:val="Estilo123"/>
    <w:rsid w:val="004F5A97"/>
  </w:style>
  <w:style w:type="numbering" w:customStyle="1" w:styleId="11111123">
    <w:name w:val="1 / 1.1 / 1.1.123"/>
    <w:basedOn w:val="Sinlista"/>
    <w:next w:val="111111"/>
    <w:semiHidden/>
    <w:unhideWhenUsed/>
    <w:rsid w:val="004F5A97"/>
  </w:style>
  <w:style w:type="numbering" w:customStyle="1" w:styleId="11123">
    <w:name w:val="1.1.123"/>
    <w:rsid w:val="004F5A97"/>
  </w:style>
  <w:style w:type="numbering" w:customStyle="1" w:styleId="Sinlista14">
    <w:name w:val="Sin lista14"/>
    <w:next w:val="Sinlista"/>
    <w:uiPriority w:val="99"/>
    <w:semiHidden/>
    <w:unhideWhenUsed/>
    <w:rsid w:val="004F5A97"/>
  </w:style>
  <w:style w:type="numbering" w:customStyle="1" w:styleId="Sinlista23">
    <w:name w:val="Sin lista23"/>
    <w:next w:val="Sinlista"/>
    <w:uiPriority w:val="99"/>
    <w:semiHidden/>
    <w:unhideWhenUsed/>
    <w:rsid w:val="004F5A97"/>
  </w:style>
  <w:style w:type="character" w:customStyle="1" w:styleId="Ttulo5Car1">
    <w:name w:val="Título 5 Car1"/>
    <w:basedOn w:val="Fuentedeprrafopredeter"/>
    <w:locked/>
    <w:rsid w:val="004F5A9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4F5A97"/>
    <w:rPr>
      <w:rFonts w:ascii="Arial" w:eastAsia="Times New Roman" w:hAnsi="Arial" w:cs="Arial"/>
      <w:i/>
      <w:sz w:val="20"/>
      <w:szCs w:val="20"/>
      <w:lang w:val="es-ES_tradnl" w:eastAsia="ar-SA"/>
    </w:rPr>
  </w:style>
  <w:style w:type="character" w:customStyle="1" w:styleId="WW8Num27z4">
    <w:name w:val="WW8Num27z4"/>
    <w:uiPriority w:val="99"/>
    <w:rsid w:val="004F5A97"/>
    <w:rPr>
      <w:rFonts w:ascii="Courier New" w:hAnsi="Courier New"/>
    </w:rPr>
  </w:style>
  <w:style w:type="character" w:customStyle="1" w:styleId="WW8Num47z5">
    <w:name w:val="WW8Num47z5"/>
    <w:uiPriority w:val="99"/>
    <w:rsid w:val="004F5A97"/>
    <w:rPr>
      <w:rFonts w:ascii="Wingdings" w:hAnsi="Wingdings"/>
    </w:rPr>
  </w:style>
  <w:style w:type="character" w:customStyle="1" w:styleId="WW8Num50z3">
    <w:name w:val="WW8Num50z3"/>
    <w:uiPriority w:val="99"/>
    <w:rsid w:val="004F5A97"/>
    <w:rPr>
      <w:rFonts w:ascii="Symbol" w:hAnsi="Symbol"/>
    </w:rPr>
  </w:style>
  <w:style w:type="character" w:customStyle="1" w:styleId="WW8Num54z2">
    <w:name w:val="WW8Num54z2"/>
    <w:uiPriority w:val="99"/>
    <w:rsid w:val="004F5A97"/>
    <w:rPr>
      <w:rFonts w:ascii="Wingdings" w:hAnsi="Wingdings"/>
    </w:rPr>
  </w:style>
  <w:style w:type="character" w:customStyle="1" w:styleId="WW8Num54z4">
    <w:name w:val="WW8Num54z4"/>
    <w:uiPriority w:val="99"/>
    <w:rsid w:val="004F5A97"/>
    <w:rPr>
      <w:rFonts w:ascii="Courier New" w:hAnsi="Courier New"/>
    </w:rPr>
  </w:style>
  <w:style w:type="character" w:customStyle="1" w:styleId="WW8Num63z0">
    <w:name w:val="WW8Num63z0"/>
    <w:uiPriority w:val="99"/>
    <w:rsid w:val="004F5A97"/>
    <w:rPr>
      <w:rFonts w:ascii="Arial" w:hAnsi="Arial"/>
    </w:rPr>
  </w:style>
  <w:style w:type="character" w:customStyle="1" w:styleId="WW8Num65z0">
    <w:name w:val="WW8Num65z0"/>
    <w:rsid w:val="004F5A97"/>
    <w:rPr>
      <w:u w:val="none"/>
    </w:rPr>
  </w:style>
  <w:style w:type="character" w:customStyle="1" w:styleId="WW8Num66z0">
    <w:name w:val="WW8Num66z0"/>
    <w:rsid w:val="004F5A97"/>
    <w:rPr>
      <w:sz w:val="24"/>
    </w:rPr>
  </w:style>
  <w:style w:type="character" w:customStyle="1" w:styleId="WW8NumSt29z0">
    <w:name w:val="WW8NumSt29z0"/>
    <w:uiPriority w:val="99"/>
    <w:rsid w:val="004F5A97"/>
    <w:rPr>
      <w:rFonts w:ascii="Arial" w:hAnsi="Arial"/>
    </w:rPr>
  </w:style>
  <w:style w:type="character" w:customStyle="1" w:styleId="WW8NumSt30z0">
    <w:name w:val="WW8NumSt30z0"/>
    <w:uiPriority w:val="99"/>
    <w:rsid w:val="004F5A97"/>
    <w:rPr>
      <w:rFonts w:ascii="Arial" w:hAnsi="Arial"/>
    </w:rPr>
  </w:style>
  <w:style w:type="character" w:customStyle="1" w:styleId="WW8NumSt31z0">
    <w:name w:val="WW8NumSt31z0"/>
    <w:uiPriority w:val="99"/>
    <w:rsid w:val="004F5A97"/>
    <w:rPr>
      <w:rFonts w:ascii="Arial" w:hAnsi="Arial"/>
    </w:rPr>
  </w:style>
  <w:style w:type="character" w:customStyle="1" w:styleId="Definition">
    <w:name w:val="Definition"/>
    <w:uiPriority w:val="99"/>
    <w:rsid w:val="004F5A97"/>
    <w:rPr>
      <w:rFonts w:ascii="Arial" w:hAnsi="Arial"/>
      <w:sz w:val="17"/>
      <w:lang w:val="en-US"/>
    </w:rPr>
  </w:style>
  <w:style w:type="character" w:customStyle="1" w:styleId="tx1">
    <w:name w:val="tx1"/>
    <w:uiPriority w:val="99"/>
    <w:rsid w:val="004F5A97"/>
    <w:rPr>
      <w:b/>
    </w:rPr>
  </w:style>
  <w:style w:type="character" w:customStyle="1" w:styleId="TextoindependienteCar1">
    <w:name w:val="Texto independiente Car1"/>
    <w:basedOn w:val="Fuentedeprrafopredeter"/>
    <w:locked/>
    <w:rsid w:val="004F5A9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4F5A97"/>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4F5A9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4F5A97"/>
    <w:pPr>
      <w:autoSpaceDE w:val="0"/>
      <w:jc w:val="both"/>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4F5A97"/>
    <w:pPr>
      <w:autoSpaceDE w:val="0"/>
      <w:jc w:val="both"/>
    </w:pPr>
    <w:rPr>
      <w:rFonts w:ascii="Arial Narrow" w:eastAsia="Times New Roman" w:hAnsi="Arial Narrow"/>
      <w:noProof/>
      <w:sz w:val="18"/>
      <w:szCs w:val="22"/>
      <w:lang w:val="es-ES_tradnl" w:eastAsia="ar-SA"/>
    </w:rPr>
  </w:style>
  <w:style w:type="character" w:customStyle="1" w:styleId="TextodegloboCar1">
    <w:name w:val="Texto de globo Car1"/>
    <w:basedOn w:val="Fuentedeprrafopredeter"/>
    <w:uiPriority w:val="99"/>
    <w:locked/>
    <w:rsid w:val="004F5A9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4F5A9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4F5A97"/>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4F5A97"/>
    <w:pPr>
      <w:tabs>
        <w:tab w:val="left" w:pos="1440"/>
      </w:tabs>
      <w:ind w:left="720" w:hanging="360"/>
      <w:jc w:val="both"/>
    </w:pPr>
    <w:rPr>
      <w:rFonts w:ascii="Arial" w:eastAsia="Times New Roman" w:hAnsi="Arial"/>
      <w:noProof/>
      <w:kern w:val="1"/>
      <w:sz w:val="18"/>
      <w:szCs w:val="20"/>
      <w:lang w:val="es-MX" w:eastAsia="ar-SA"/>
    </w:rPr>
  </w:style>
  <w:style w:type="paragraph" w:customStyle="1" w:styleId="TDC41">
    <w:name w:val="TDC 41"/>
    <w:basedOn w:val="Normal"/>
    <w:next w:val="Normal"/>
    <w:uiPriority w:val="99"/>
    <w:rsid w:val="004F5A97"/>
    <w:pPr>
      <w:ind w:left="720"/>
      <w:jc w:val="both"/>
    </w:pPr>
    <w:rPr>
      <w:rFonts w:ascii="Times New Roman" w:eastAsia="Times New Roman" w:hAnsi="Times New Roman"/>
      <w:noProof/>
      <w:lang w:val="es-MX" w:eastAsia="ar-SA"/>
    </w:rPr>
  </w:style>
  <w:style w:type="paragraph" w:customStyle="1" w:styleId="TDC51">
    <w:name w:val="TDC 51"/>
    <w:basedOn w:val="Normal"/>
    <w:next w:val="Normal"/>
    <w:uiPriority w:val="99"/>
    <w:rsid w:val="004F5A97"/>
    <w:pPr>
      <w:ind w:left="960"/>
      <w:jc w:val="both"/>
    </w:pPr>
    <w:rPr>
      <w:rFonts w:ascii="Times New Roman" w:eastAsia="Times New Roman" w:hAnsi="Times New Roman"/>
      <w:noProof/>
      <w:lang w:val="es-MX" w:eastAsia="ar-SA"/>
    </w:rPr>
  </w:style>
  <w:style w:type="paragraph" w:customStyle="1" w:styleId="TDC61">
    <w:name w:val="TDC 61"/>
    <w:basedOn w:val="Normal"/>
    <w:next w:val="Normal"/>
    <w:uiPriority w:val="99"/>
    <w:rsid w:val="004F5A97"/>
    <w:pPr>
      <w:ind w:left="1200"/>
      <w:jc w:val="both"/>
    </w:pPr>
    <w:rPr>
      <w:rFonts w:ascii="Times New Roman" w:eastAsia="Times New Roman" w:hAnsi="Times New Roman"/>
      <w:noProof/>
      <w:lang w:val="es-MX" w:eastAsia="ar-SA"/>
    </w:rPr>
  </w:style>
  <w:style w:type="paragraph" w:customStyle="1" w:styleId="TDC71">
    <w:name w:val="TDC 71"/>
    <w:basedOn w:val="Normal"/>
    <w:next w:val="Normal"/>
    <w:uiPriority w:val="99"/>
    <w:rsid w:val="004F5A97"/>
    <w:pPr>
      <w:ind w:left="1440"/>
      <w:jc w:val="both"/>
    </w:pPr>
    <w:rPr>
      <w:rFonts w:ascii="Times New Roman" w:eastAsia="Times New Roman" w:hAnsi="Times New Roman"/>
      <w:noProof/>
      <w:lang w:val="es-MX" w:eastAsia="ar-SA"/>
    </w:rPr>
  </w:style>
  <w:style w:type="paragraph" w:customStyle="1" w:styleId="TDC81">
    <w:name w:val="TDC 81"/>
    <w:basedOn w:val="Normal"/>
    <w:next w:val="Normal"/>
    <w:uiPriority w:val="99"/>
    <w:rsid w:val="004F5A97"/>
    <w:pPr>
      <w:ind w:left="1680"/>
      <w:jc w:val="both"/>
    </w:pPr>
    <w:rPr>
      <w:rFonts w:ascii="Times New Roman" w:eastAsia="Times New Roman" w:hAnsi="Times New Roman"/>
      <w:noProof/>
      <w:lang w:val="es-MX" w:eastAsia="ar-SA"/>
    </w:rPr>
  </w:style>
  <w:style w:type="paragraph" w:customStyle="1" w:styleId="TDC91">
    <w:name w:val="TDC 91"/>
    <w:basedOn w:val="Normal"/>
    <w:next w:val="Normal"/>
    <w:uiPriority w:val="99"/>
    <w:rsid w:val="004F5A97"/>
    <w:pPr>
      <w:ind w:left="1920"/>
      <w:jc w:val="both"/>
    </w:pPr>
    <w:rPr>
      <w:rFonts w:ascii="Times New Roman" w:eastAsia="Times New Roman" w:hAnsi="Times New Roman"/>
      <w:noProof/>
      <w:lang w:val="es-MX" w:eastAsia="ar-SA"/>
    </w:rPr>
  </w:style>
  <w:style w:type="paragraph" w:customStyle="1" w:styleId="BodyText26">
    <w:name w:val="Body Text 26"/>
    <w:basedOn w:val="Normal"/>
    <w:uiPriority w:val="99"/>
    <w:rsid w:val="004F5A97"/>
    <w:pPr>
      <w:widowControl w:val="0"/>
      <w:tabs>
        <w:tab w:val="left" w:pos="-284"/>
        <w:tab w:val="left" w:pos="9498"/>
      </w:tabs>
      <w:ind w:right="51"/>
      <w:jc w:val="center"/>
    </w:pPr>
    <w:rPr>
      <w:rFonts w:ascii="Arial" w:eastAsia="Times New Roman" w:hAnsi="Arial"/>
      <w:b/>
      <w:noProof/>
      <w:sz w:val="18"/>
      <w:szCs w:val="20"/>
      <w:lang w:val="es-MX" w:eastAsia="ar-SA"/>
    </w:rPr>
  </w:style>
  <w:style w:type="paragraph" w:customStyle="1" w:styleId="Listaconvietas1">
    <w:name w:val="Lista con viñetas1"/>
    <w:basedOn w:val="Normal"/>
    <w:uiPriority w:val="99"/>
    <w:rsid w:val="004F5A97"/>
    <w:pPr>
      <w:tabs>
        <w:tab w:val="left" w:pos="720"/>
      </w:tabs>
      <w:ind w:left="360" w:hanging="360"/>
      <w:jc w:val="both"/>
    </w:pPr>
    <w:rPr>
      <w:rFonts w:ascii="Times New Roman" w:eastAsia="Times New Roman" w:hAnsi="Times New Roman"/>
      <w:noProof/>
      <w:lang w:val="es-MX" w:eastAsia="ar-SA"/>
    </w:rPr>
  </w:style>
  <w:style w:type="paragraph" w:customStyle="1" w:styleId="Listaconvietas51">
    <w:name w:val="Lista con viñetas 51"/>
    <w:basedOn w:val="Normal"/>
    <w:uiPriority w:val="99"/>
    <w:rsid w:val="004F5A97"/>
    <w:pPr>
      <w:tabs>
        <w:tab w:val="left" w:pos="2984"/>
      </w:tabs>
      <w:ind w:left="1492" w:hanging="360"/>
      <w:jc w:val="both"/>
    </w:pPr>
    <w:rPr>
      <w:rFonts w:ascii="Times New Roman" w:eastAsia="Times New Roman" w:hAnsi="Times New Roman"/>
      <w:noProof/>
      <w:lang w:val="es-MX" w:eastAsia="ar-SA"/>
    </w:rPr>
  </w:style>
  <w:style w:type="paragraph" w:customStyle="1" w:styleId="Arial">
    <w:name w:val="Arial"/>
    <w:basedOn w:val="Normal"/>
    <w:uiPriority w:val="99"/>
    <w:rsid w:val="004F5A97"/>
    <w:pPr>
      <w:spacing w:before="120"/>
      <w:jc w:val="both"/>
    </w:pPr>
    <w:rPr>
      <w:rFonts w:ascii="Verdana" w:eastAsia="Times New Roman" w:hAnsi="Verdana"/>
      <w:noProof/>
      <w:sz w:val="18"/>
      <w:lang w:val="es-MX" w:eastAsia="ar-SA"/>
    </w:rPr>
  </w:style>
  <w:style w:type="paragraph" w:customStyle="1" w:styleId="TableMediumHeader">
    <w:name w:val="TableMediumHeader"/>
    <w:basedOn w:val="Normal"/>
    <w:next w:val="Normal"/>
    <w:uiPriority w:val="99"/>
    <w:rsid w:val="004F5A97"/>
    <w:pPr>
      <w:widowControl w:val="0"/>
      <w:autoSpaceDE w:val="0"/>
      <w:spacing w:before="20" w:after="20"/>
      <w:jc w:val="both"/>
    </w:pPr>
    <w:rPr>
      <w:rFonts w:ascii="Arial" w:eastAsia="Times New Roman" w:hAnsi="Arial"/>
      <w:noProof/>
      <w:lang w:val="es-MX" w:eastAsia="ar-SA"/>
    </w:rPr>
  </w:style>
  <w:style w:type="paragraph" w:customStyle="1" w:styleId="TableMedium">
    <w:name w:val="TableMedium"/>
    <w:basedOn w:val="Normal"/>
    <w:next w:val="Normal"/>
    <w:uiPriority w:val="99"/>
    <w:rsid w:val="004F5A97"/>
    <w:pPr>
      <w:widowControl w:val="0"/>
      <w:autoSpaceDE w:val="0"/>
      <w:spacing w:before="20"/>
      <w:jc w:val="both"/>
    </w:pPr>
    <w:rPr>
      <w:rFonts w:ascii="Arial" w:eastAsia="Times New Roman" w:hAnsi="Arial"/>
      <w:noProof/>
      <w:lang w:val="es-MX" w:eastAsia="ar-SA"/>
    </w:rPr>
  </w:style>
  <w:style w:type="paragraph" w:customStyle="1" w:styleId="L3N">
    <w:name w:val="L3N"/>
    <w:basedOn w:val="Normal"/>
    <w:next w:val="Normal"/>
    <w:uiPriority w:val="99"/>
    <w:rsid w:val="004F5A97"/>
    <w:pPr>
      <w:tabs>
        <w:tab w:val="left" w:pos="4464"/>
      </w:tabs>
      <w:spacing w:before="240"/>
      <w:ind w:left="1296"/>
      <w:jc w:val="both"/>
    </w:pPr>
    <w:rPr>
      <w:rFonts w:ascii="Times New Roman" w:eastAsia="Times New Roman" w:hAnsi="Times New Roman"/>
      <w:noProof/>
      <w:color w:val="000000"/>
      <w:sz w:val="20"/>
      <w:szCs w:val="20"/>
      <w:lang w:val="en-US" w:eastAsia="ar-SA"/>
    </w:rPr>
  </w:style>
  <w:style w:type="paragraph" w:customStyle="1" w:styleId="L2Np">
    <w:name w:val="L2Np"/>
    <w:basedOn w:val="Normal"/>
    <w:uiPriority w:val="99"/>
    <w:rsid w:val="004F5A97"/>
    <w:pPr>
      <w:tabs>
        <w:tab w:val="left" w:pos="3600"/>
      </w:tabs>
      <w:spacing w:before="240"/>
      <w:ind w:left="864"/>
      <w:jc w:val="both"/>
    </w:pPr>
    <w:rPr>
      <w:rFonts w:ascii="Times New Roman" w:eastAsia="Times New Roman" w:hAnsi="Times New Roman"/>
      <w:noProof/>
      <w:color w:val="000000"/>
      <w:sz w:val="20"/>
      <w:szCs w:val="20"/>
      <w:u w:val="single"/>
      <w:lang w:val="en-US" w:eastAsia="ar-SA"/>
    </w:rPr>
  </w:style>
  <w:style w:type="paragraph" w:customStyle="1" w:styleId="Table">
    <w:name w:val="Table"/>
    <w:basedOn w:val="Normal"/>
    <w:uiPriority w:val="99"/>
    <w:rsid w:val="004F5A9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jc w:val="both"/>
    </w:pPr>
    <w:rPr>
      <w:rFonts w:ascii="Arial" w:eastAsia="Times New Roman" w:hAnsi="Arial"/>
      <w:noProof/>
      <w:kern w:val="1"/>
      <w:sz w:val="16"/>
      <w:szCs w:val="20"/>
      <w:lang w:val="en-US" w:eastAsia="ar-SA"/>
    </w:rPr>
  </w:style>
  <w:style w:type="paragraph" w:customStyle="1" w:styleId="UserTable">
    <w:name w:val="User Table"/>
    <w:basedOn w:val="Normal"/>
    <w:uiPriority w:val="99"/>
    <w:rsid w:val="004F5A97"/>
    <w:pPr>
      <w:spacing w:before="60" w:after="60"/>
      <w:jc w:val="both"/>
    </w:pPr>
    <w:rPr>
      <w:rFonts w:ascii="Times New Roman" w:eastAsia="Times New Roman" w:hAnsi="Times New Roman"/>
      <w:noProof/>
      <w:kern w:val="1"/>
      <w:sz w:val="20"/>
      <w:szCs w:val="20"/>
      <w:lang w:val="en-US" w:eastAsia="ar-SA"/>
    </w:rPr>
  </w:style>
  <w:style w:type="paragraph" w:customStyle="1" w:styleId="MsgStruct">
    <w:name w:val="MsgStruct"/>
    <w:basedOn w:val="Normal"/>
    <w:uiPriority w:val="99"/>
    <w:rsid w:val="004F5A9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jc w:val="both"/>
    </w:pPr>
    <w:rPr>
      <w:rFonts w:ascii="Courier New" w:eastAsia="Times New Roman" w:hAnsi="Courier New"/>
      <w:noProof/>
      <w:kern w:val="1"/>
      <w:sz w:val="14"/>
      <w:szCs w:val="20"/>
      <w:lang w:val="en-US" w:eastAsia="ar-SA"/>
    </w:rPr>
  </w:style>
  <w:style w:type="paragraph" w:customStyle="1" w:styleId="Msgheader">
    <w:name w:val="Msgheader"/>
    <w:basedOn w:val="MsgStruct"/>
    <w:uiPriority w:val="99"/>
    <w:rsid w:val="004F5A97"/>
    <w:pPr>
      <w:tabs>
        <w:tab w:val="left" w:pos="8280"/>
      </w:tabs>
    </w:pPr>
    <w:rPr>
      <w:u w:val="single"/>
    </w:rPr>
  </w:style>
  <w:style w:type="paragraph" w:styleId="HTMLconformatoprevio">
    <w:name w:val="HTML Preformatted"/>
    <w:basedOn w:val="Normal"/>
    <w:link w:val="HTMLconformatoprevioCar"/>
    <w:uiPriority w:val="99"/>
    <w:rsid w:val="004F5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Unicode MS" w:eastAsia="Arial Unicode MS" w:hAnsi="Arial Unicode MS" w:cs="Arial Unicode MS"/>
      <w:noProof/>
      <w:sz w:val="20"/>
      <w:szCs w:val="20"/>
      <w:lang w:val="es-MX" w:eastAsia="ar-SA"/>
    </w:rPr>
  </w:style>
  <w:style w:type="character" w:customStyle="1" w:styleId="HTMLconformatoprevioCar">
    <w:name w:val="HTML con formato previo Car"/>
    <w:basedOn w:val="Fuentedeprrafopredeter"/>
    <w:link w:val="HTMLconformatoprevio"/>
    <w:uiPriority w:val="99"/>
    <w:rsid w:val="004F5A97"/>
    <w:rPr>
      <w:rFonts w:ascii="Arial Unicode MS" w:eastAsia="Arial Unicode MS" w:hAnsi="Arial Unicode MS" w:cs="Arial Unicode MS"/>
      <w:noProof/>
      <w:lang w:eastAsia="ar-SA"/>
    </w:rPr>
  </w:style>
  <w:style w:type="paragraph" w:customStyle="1" w:styleId="xl23">
    <w:name w:val="xl23"/>
    <w:basedOn w:val="Normal"/>
    <w:rsid w:val="004F5A9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val="es-MX" w:eastAsia="ar-SA"/>
    </w:rPr>
  </w:style>
  <w:style w:type="paragraph" w:customStyle="1" w:styleId="Lista31">
    <w:name w:val="Lista 31"/>
    <w:basedOn w:val="Normal"/>
    <w:uiPriority w:val="99"/>
    <w:rsid w:val="004F5A97"/>
    <w:pPr>
      <w:ind w:left="849" w:hanging="283"/>
      <w:jc w:val="both"/>
    </w:pPr>
    <w:rPr>
      <w:rFonts w:ascii="Times New Roman" w:eastAsia="Times New Roman" w:hAnsi="Times New Roman"/>
      <w:noProof/>
      <w:lang w:val="es-MX" w:eastAsia="ar-SA"/>
    </w:rPr>
  </w:style>
  <w:style w:type="paragraph" w:customStyle="1" w:styleId="Encabezadodemensaje1">
    <w:name w:val="Encabezado de mensaje1"/>
    <w:basedOn w:val="Normal"/>
    <w:uiPriority w:val="99"/>
    <w:rsid w:val="004F5A97"/>
    <w:pPr>
      <w:pBdr>
        <w:top w:val="single" w:sz="4" w:space="1" w:color="000000"/>
        <w:left w:val="single" w:sz="4" w:space="1" w:color="000000"/>
        <w:bottom w:val="single" w:sz="4" w:space="1" w:color="000000"/>
        <w:right w:val="single" w:sz="4" w:space="1" w:color="000000"/>
      </w:pBdr>
      <w:shd w:val="clear" w:color="auto" w:fill="CCCCCC"/>
      <w:ind w:left="1134" w:hanging="1134"/>
      <w:jc w:val="both"/>
    </w:pPr>
    <w:rPr>
      <w:rFonts w:ascii="Arial" w:eastAsia="Times New Roman" w:hAnsi="Arial" w:cs="Arial"/>
      <w:noProof/>
      <w:lang w:val="es-MX" w:eastAsia="ar-SA"/>
    </w:rPr>
  </w:style>
  <w:style w:type="paragraph" w:customStyle="1" w:styleId="Saludo1">
    <w:name w:val="Saludo1"/>
    <w:basedOn w:val="Normal"/>
    <w:next w:val="Normal"/>
    <w:uiPriority w:val="99"/>
    <w:rsid w:val="004F5A97"/>
    <w:pPr>
      <w:jc w:val="both"/>
    </w:pPr>
    <w:rPr>
      <w:rFonts w:ascii="Times New Roman" w:eastAsia="Times New Roman" w:hAnsi="Times New Roman"/>
      <w:noProof/>
      <w:lang w:val="es-MX" w:eastAsia="ar-SA"/>
    </w:rPr>
  </w:style>
  <w:style w:type="paragraph" w:customStyle="1" w:styleId="Listaconvietas31">
    <w:name w:val="Lista con viñetas 31"/>
    <w:basedOn w:val="Normal"/>
    <w:uiPriority w:val="99"/>
    <w:rsid w:val="004F5A97"/>
    <w:pPr>
      <w:tabs>
        <w:tab w:val="num" w:pos="926"/>
      </w:tabs>
      <w:ind w:left="926" w:hanging="360"/>
      <w:jc w:val="both"/>
    </w:pPr>
    <w:rPr>
      <w:rFonts w:ascii="Times New Roman" w:eastAsia="Times New Roman" w:hAnsi="Times New Roman"/>
      <w:noProof/>
      <w:lang w:val="es-MX" w:eastAsia="ar-SA"/>
    </w:rPr>
  </w:style>
  <w:style w:type="paragraph" w:customStyle="1" w:styleId="Continuarlista21">
    <w:name w:val="Continuar lista 21"/>
    <w:basedOn w:val="Normal"/>
    <w:uiPriority w:val="99"/>
    <w:rsid w:val="004F5A97"/>
    <w:pPr>
      <w:spacing w:after="120"/>
      <w:ind w:left="566"/>
      <w:jc w:val="both"/>
    </w:pPr>
    <w:rPr>
      <w:rFonts w:ascii="Times New Roman" w:eastAsia="Times New Roman" w:hAnsi="Times New Roman"/>
      <w:noProof/>
      <w:lang w:val="es-MX" w:eastAsia="ar-SA"/>
    </w:rPr>
  </w:style>
  <w:style w:type="paragraph" w:customStyle="1" w:styleId="Remiteabreviado">
    <w:name w:val="Remite abreviado"/>
    <w:basedOn w:val="Normal"/>
    <w:uiPriority w:val="99"/>
    <w:rsid w:val="004F5A97"/>
    <w:pPr>
      <w:jc w:val="both"/>
    </w:pPr>
    <w:rPr>
      <w:rFonts w:ascii="Times New Roman" w:eastAsia="Times New Roman" w:hAnsi="Times New Roman"/>
      <w:noProof/>
      <w:lang w:val="es-MX" w:eastAsia="ar-SA"/>
    </w:rPr>
  </w:style>
  <w:style w:type="paragraph" w:customStyle="1" w:styleId="Fecha1">
    <w:name w:val="Fecha1"/>
    <w:basedOn w:val="Normal"/>
    <w:next w:val="Normal"/>
    <w:uiPriority w:val="99"/>
    <w:rsid w:val="004F5A97"/>
    <w:pPr>
      <w:jc w:val="both"/>
    </w:pPr>
    <w:rPr>
      <w:rFonts w:ascii="Times New Roman" w:eastAsia="Times New Roman" w:hAnsi="Times New Roman"/>
      <w:noProof/>
      <w:lang w:val="es-MX" w:eastAsia="ar-SA"/>
    </w:rPr>
  </w:style>
  <w:style w:type="paragraph" w:customStyle="1" w:styleId="CharCharCarCarCharCharCarCarCharCharCarCarCharChar1">
    <w:name w:val="Char Char Car Car Char Char Car Car Char Char Car Car Char Char1"/>
    <w:basedOn w:val="Normal"/>
    <w:uiPriority w:val="99"/>
    <w:rsid w:val="004F5A97"/>
    <w:pPr>
      <w:spacing w:before="60" w:after="160" w:line="240" w:lineRule="exact"/>
      <w:jc w:val="both"/>
    </w:pPr>
    <w:rPr>
      <w:rFonts w:ascii="Verdana" w:eastAsia="Times New Roman" w:hAnsi="Verdana"/>
      <w:noProof/>
      <w:color w:val="FF00FF"/>
      <w:sz w:val="20"/>
      <w:szCs w:val="20"/>
      <w:lang w:val="en-US" w:eastAsia="ar-SA"/>
    </w:rPr>
  </w:style>
  <w:style w:type="paragraph" w:customStyle="1" w:styleId="Lista41">
    <w:name w:val="Lista 41"/>
    <w:basedOn w:val="Normal"/>
    <w:uiPriority w:val="99"/>
    <w:rsid w:val="004F5A97"/>
    <w:pPr>
      <w:ind w:left="1132" w:hanging="283"/>
      <w:jc w:val="both"/>
    </w:pPr>
    <w:rPr>
      <w:rFonts w:ascii="Times New Roman" w:eastAsia="Times New Roman" w:hAnsi="Times New Roman"/>
      <w:noProof/>
      <w:lang w:val="es-MX" w:eastAsia="ar-SA"/>
    </w:rPr>
  </w:style>
  <w:style w:type="paragraph" w:customStyle="1" w:styleId="ListaCC">
    <w:name w:val="Lista CC."/>
    <w:basedOn w:val="Normal"/>
    <w:uiPriority w:val="99"/>
    <w:rsid w:val="004F5A97"/>
    <w:pPr>
      <w:jc w:val="both"/>
    </w:pPr>
    <w:rPr>
      <w:rFonts w:ascii="Times New Roman" w:eastAsia="Times New Roman" w:hAnsi="Times New Roman"/>
      <w:noProof/>
      <w:lang w:val="es-MX" w:eastAsia="ar-SA"/>
    </w:rPr>
  </w:style>
  <w:style w:type="paragraph" w:customStyle="1" w:styleId="Continuarlista1">
    <w:name w:val="Continuar lista1"/>
    <w:basedOn w:val="Normal"/>
    <w:uiPriority w:val="99"/>
    <w:rsid w:val="004F5A97"/>
    <w:pPr>
      <w:spacing w:after="120"/>
      <w:ind w:left="283"/>
      <w:jc w:val="both"/>
    </w:pPr>
    <w:rPr>
      <w:rFonts w:ascii="Times New Roman" w:eastAsia="Times New Roman" w:hAnsi="Times New Roman"/>
      <w:noProof/>
      <w:lang w:val="es-MX" w:eastAsia="ar-SA"/>
    </w:rPr>
  </w:style>
  <w:style w:type="paragraph" w:customStyle="1" w:styleId="Continuarlista31">
    <w:name w:val="Continuar lista 31"/>
    <w:basedOn w:val="Normal"/>
    <w:uiPriority w:val="99"/>
    <w:rsid w:val="004F5A97"/>
    <w:pPr>
      <w:spacing w:after="120"/>
      <w:ind w:left="849"/>
      <w:jc w:val="both"/>
    </w:pPr>
    <w:rPr>
      <w:rFonts w:ascii="Times New Roman" w:eastAsia="Times New Roman" w:hAnsi="Times New Roman"/>
      <w:noProof/>
      <w:lang w:val="es-MX" w:eastAsia="ar-SA"/>
    </w:rPr>
  </w:style>
  <w:style w:type="paragraph" w:customStyle="1" w:styleId="Continuarlista41">
    <w:name w:val="Continuar lista 41"/>
    <w:basedOn w:val="Normal"/>
    <w:uiPriority w:val="99"/>
    <w:rsid w:val="004F5A97"/>
    <w:pPr>
      <w:spacing w:after="120"/>
      <w:ind w:left="1132"/>
      <w:jc w:val="both"/>
    </w:pPr>
    <w:rPr>
      <w:rFonts w:ascii="Times New Roman" w:eastAsia="Times New Roman" w:hAnsi="Times New Roman"/>
      <w:noProof/>
      <w:lang w:val="es-MX" w:eastAsia="ar-SA"/>
    </w:rPr>
  </w:style>
  <w:style w:type="paragraph" w:customStyle="1" w:styleId="Continuarlista51">
    <w:name w:val="Continuar lista 51"/>
    <w:basedOn w:val="Normal"/>
    <w:uiPriority w:val="99"/>
    <w:rsid w:val="004F5A97"/>
    <w:pPr>
      <w:spacing w:after="120"/>
      <w:ind w:left="1415"/>
      <w:jc w:val="both"/>
    </w:pPr>
    <w:rPr>
      <w:rFonts w:ascii="Times New Roman" w:eastAsia="Times New Roman" w:hAnsi="Times New Roman"/>
      <w:noProof/>
      <w:lang w:val="es-MX" w:eastAsia="ar-SA"/>
    </w:rPr>
  </w:style>
  <w:style w:type="paragraph" w:customStyle="1" w:styleId="Direccininterior">
    <w:name w:val="Dirección interior"/>
    <w:basedOn w:val="Normal"/>
    <w:uiPriority w:val="99"/>
    <w:rsid w:val="004F5A97"/>
    <w:pPr>
      <w:jc w:val="both"/>
    </w:pPr>
    <w:rPr>
      <w:rFonts w:ascii="Times New Roman" w:eastAsia="Times New Roman" w:hAnsi="Times New Roman"/>
      <w:noProof/>
      <w:lang w:val="es-MX" w:eastAsia="ar-SA"/>
    </w:rPr>
  </w:style>
  <w:style w:type="paragraph" w:customStyle="1" w:styleId="Lneadeasunto">
    <w:name w:val="Línea de asunto"/>
    <w:basedOn w:val="Normal"/>
    <w:uiPriority w:val="99"/>
    <w:rsid w:val="004F5A97"/>
    <w:pPr>
      <w:jc w:val="both"/>
    </w:pPr>
    <w:rPr>
      <w:rFonts w:ascii="Times New Roman" w:eastAsia="Times New Roman" w:hAnsi="Times New Roman"/>
      <w:noProof/>
      <w:lang w:val="es-MX" w:eastAsia="ar-SA"/>
    </w:rPr>
  </w:style>
  <w:style w:type="paragraph" w:customStyle="1" w:styleId="Infodocumentosadjuntos">
    <w:name w:val="Info documentos adjuntos"/>
    <w:basedOn w:val="Normal"/>
    <w:rsid w:val="004F5A97"/>
    <w:pPr>
      <w:jc w:val="both"/>
    </w:pPr>
    <w:rPr>
      <w:rFonts w:ascii="Times New Roman" w:eastAsia="Times New Roman" w:hAnsi="Times New Roman"/>
      <w:noProof/>
      <w:lang w:val="es-MX" w:eastAsia="ar-SA"/>
    </w:rPr>
  </w:style>
  <w:style w:type="paragraph" w:customStyle="1" w:styleId="Textoindependienteprimerasangra1">
    <w:name w:val="Texto independiente primera sangría1"/>
    <w:basedOn w:val="Textoindependiente"/>
    <w:uiPriority w:val="99"/>
    <w:rsid w:val="004F5A9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4F5A97"/>
    <w:pPr>
      <w:suppressAutoHyphens w:val="0"/>
      <w:ind w:firstLine="210"/>
    </w:pPr>
    <w:rPr>
      <w:szCs w:val="24"/>
      <w:lang w:val="es-MX"/>
    </w:rPr>
  </w:style>
  <w:style w:type="paragraph" w:customStyle="1" w:styleId="Car1">
    <w:name w:val="Car1"/>
    <w:basedOn w:val="Normal"/>
    <w:uiPriority w:val="99"/>
    <w:rsid w:val="004F5A97"/>
    <w:pPr>
      <w:spacing w:before="60" w:after="160" w:line="240" w:lineRule="exact"/>
      <w:jc w:val="both"/>
    </w:pPr>
    <w:rPr>
      <w:rFonts w:ascii="Verdana" w:eastAsia="Times New Roman" w:hAnsi="Verdana"/>
      <w:noProof/>
      <w:color w:val="FF00FF"/>
      <w:sz w:val="20"/>
      <w:szCs w:val="20"/>
      <w:lang w:val="en-US" w:eastAsia="ar-SA"/>
    </w:rPr>
  </w:style>
  <w:style w:type="paragraph" w:customStyle="1" w:styleId="BodyText33">
    <w:name w:val="Body Text 33"/>
    <w:basedOn w:val="Normal"/>
    <w:uiPriority w:val="99"/>
    <w:rsid w:val="004F5A97"/>
    <w:pPr>
      <w:overflowPunct w:val="0"/>
      <w:autoSpaceDE w:val="0"/>
      <w:jc w:val="both"/>
      <w:textAlignment w:val="baseline"/>
    </w:pPr>
    <w:rPr>
      <w:rFonts w:ascii="Arial" w:eastAsia="Times New Roman" w:hAnsi="Arial"/>
      <w:noProof/>
      <w:sz w:val="20"/>
      <w:szCs w:val="20"/>
      <w:lang w:val="es-ES_tradnl" w:eastAsia="ar-SA"/>
    </w:rPr>
  </w:style>
  <w:style w:type="paragraph" w:customStyle="1" w:styleId="CarCarCarCar1">
    <w:name w:val="Car Car Car Car1"/>
    <w:basedOn w:val="Normal"/>
    <w:uiPriority w:val="99"/>
    <w:rsid w:val="004F5A97"/>
    <w:pPr>
      <w:spacing w:after="160" w:line="240" w:lineRule="exact"/>
      <w:jc w:val="both"/>
    </w:pPr>
    <w:rPr>
      <w:rFonts w:ascii="Tahoma" w:eastAsia="Times New Roman" w:hAnsi="Tahoma"/>
      <w:noProof/>
      <w:sz w:val="20"/>
      <w:szCs w:val="20"/>
      <w:lang w:val="en-US" w:eastAsia="ar-SA"/>
    </w:rPr>
  </w:style>
  <w:style w:type="paragraph" w:customStyle="1" w:styleId="Textbody">
    <w:name w:val="Text body"/>
    <w:basedOn w:val="Normal"/>
    <w:rsid w:val="004F5A97"/>
    <w:pPr>
      <w:widowControl w:val="0"/>
      <w:suppressAutoHyphens/>
      <w:autoSpaceDN w:val="0"/>
      <w:spacing w:after="283"/>
      <w:jc w:val="both"/>
      <w:textAlignment w:val="baseline"/>
    </w:pPr>
    <w:rPr>
      <w:rFonts w:ascii="Times New Roman" w:eastAsia="Arial Unicode MS" w:hAnsi="Times New Roman" w:cs="Tahoma"/>
      <w:noProof/>
      <w:color w:val="000000"/>
      <w:kern w:val="3"/>
      <w:lang w:val="en-US"/>
    </w:rPr>
  </w:style>
  <w:style w:type="paragraph" w:customStyle="1" w:styleId="WW-BodyText212">
    <w:name w:val="WW-Body Text 212"/>
    <w:basedOn w:val="Normal"/>
    <w:uiPriority w:val="99"/>
    <w:rsid w:val="004F5A97"/>
    <w:pPr>
      <w:suppressAutoHyphens/>
      <w:jc w:val="both"/>
    </w:pPr>
    <w:rPr>
      <w:rFonts w:ascii="Arial Narrow" w:eastAsia="Times New Roman" w:hAnsi="Arial Narrow"/>
      <w:noProof/>
      <w:sz w:val="18"/>
      <w:szCs w:val="20"/>
      <w:lang w:val="es-ES_tradnl" w:eastAsia="ar-SA"/>
    </w:rPr>
  </w:style>
  <w:style w:type="character" w:customStyle="1" w:styleId="WW8Num24z3">
    <w:name w:val="WW8Num24z3"/>
    <w:uiPriority w:val="99"/>
    <w:rsid w:val="004F5A97"/>
    <w:rPr>
      <w:rFonts w:ascii="Symbol" w:hAnsi="Symbol"/>
    </w:rPr>
  </w:style>
  <w:style w:type="character" w:customStyle="1" w:styleId="Fuentedeprrafopredeter5">
    <w:name w:val="Fuente de párrafo predeter.5"/>
    <w:uiPriority w:val="99"/>
    <w:rsid w:val="004F5A97"/>
  </w:style>
  <w:style w:type="character" w:customStyle="1" w:styleId="WW8Num33z1">
    <w:name w:val="WW8Num33z1"/>
    <w:uiPriority w:val="99"/>
    <w:rsid w:val="004F5A97"/>
    <w:rPr>
      <w:rFonts w:ascii="OpenSymbol" w:hAnsi="OpenSymbol"/>
    </w:rPr>
  </w:style>
  <w:style w:type="character" w:customStyle="1" w:styleId="WW8Num28z3">
    <w:name w:val="WW8Num28z3"/>
    <w:uiPriority w:val="99"/>
    <w:rsid w:val="004F5A97"/>
    <w:rPr>
      <w:rFonts w:ascii="Symbol" w:hAnsi="Symbol"/>
    </w:rPr>
  </w:style>
  <w:style w:type="character" w:customStyle="1" w:styleId="WW8Num30z3">
    <w:name w:val="WW8Num30z3"/>
    <w:uiPriority w:val="99"/>
    <w:rsid w:val="004F5A97"/>
    <w:rPr>
      <w:rFonts w:ascii="Symbol" w:hAnsi="Symbol"/>
    </w:rPr>
  </w:style>
  <w:style w:type="character" w:customStyle="1" w:styleId="WW8Num30z4">
    <w:name w:val="WW8Num30z4"/>
    <w:uiPriority w:val="99"/>
    <w:rsid w:val="004F5A97"/>
    <w:rPr>
      <w:rFonts w:ascii="Courier New" w:hAnsi="Courier New"/>
    </w:rPr>
  </w:style>
  <w:style w:type="character" w:customStyle="1" w:styleId="WW-Absatz-Standardschriftart11111111111111">
    <w:name w:val="WW-Absatz-Standardschriftart11111111111111"/>
    <w:uiPriority w:val="99"/>
    <w:rsid w:val="004F5A97"/>
  </w:style>
  <w:style w:type="character" w:customStyle="1" w:styleId="WW-Absatz-Standardschriftart111111111111111">
    <w:name w:val="WW-Absatz-Standardschriftart111111111111111"/>
    <w:uiPriority w:val="99"/>
    <w:rsid w:val="004F5A97"/>
  </w:style>
  <w:style w:type="character" w:customStyle="1" w:styleId="WW-Absatz-Standardschriftart1111111111111111">
    <w:name w:val="WW-Absatz-Standardschriftart1111111111111111"/>
    <w:uiPriority w:val="99"/>
    <w:rsid w:val="004F5A97"/>
  </w:style>
  <w:style w:type="character" w:customStyle="1" w:styleId="WW-Absatz-Standardschriftart11111111111111111">
    <w:name w:val="WW-Absatz-Standardschriftart11111111111111111"/>
    <w:uiPriority w:val="99"/>
    <w:rsid w:val="004F5A97"/>
  </w:style>
  <w:style w:type="character" w:customStyle="1" w:styleId="WW8Num31z3">
    <w:name w:val="WW8Num31z3"/>
    <w:uiPriority w:val="99"/>
    <w:rsid w:val="004F5A97"/>
    <w:rPr>
      <w:rFonts w:ascii="Symbol" w:hAnsi="Symbol"/>
    </w:rPr>
  </w:style>
  <w:style w:type="character" w:customStyle="1" w:styleId="WW8Num31z4">
    <w:name w:val="WW8Num31z4"/>
    <w:uiPriority w:val="99"/>
    <w:rsid w:val="004F5A97"/>
    <w:rPr>
      <w:rFonts w:ascii="Courier New" w:hAnsi="Courier New"/>
    </w:rPr>
  </w:style>
  <w:style w:type="character" w:customStyle="1" w:styleId="WW-Absatz-Standardschriftart111111111111111111">
    <w:name w:val="WW-Absatz-Standardschriftart111111111111111111"/>
    <w:uiPriority w:val="99"/>
    <w:rsid w:val="004F5A97"/>
  </w:style>
  <w:style w:type="character" w:customStyle="1" w:styleId="WW8Num32z4">
    <w:name w:val="WW8Num32z4"/>
    <w:uiPriority w:val="99"/>
    <w:rsid w:val="004F5A97"/>
    <w:rPr>
      <w:rFonts w:ascii="Courier New" w:hAnsi="Courier New"/>
    </w:rPr>
  </w:style>
  <w:style w:type="character" w:customStyle="1" w:styleId="WW-Absatz-Standardschriftart1111111111111111111">
    <w:name w:val="WW-Absatz-Standardschriftart1111111111111111111"/>
    <w:uiPriority w:val="99"/>
    <w:rsid w:val="004F5A97"/>
  </w:style>
  <w:style w:type="character" w:customStyle="1" w:styleId="WW-Absatz-Standardschriftart11111111111111111111">
    <w:name w:val="WW-Absatz-Standardschriftart11111111111111111111"/>
    <w:uiPriority w:val="99"/>
    <w:rsid w:val="004F5A97"/>
  </w:style>
  <w:style w:type="character" w:customStyle="1" w:styleId="WW-Absatz-Standardschriftart111111111111111111111">
    <w:name w:val="WW-Absatz-Standardschriftart111111111111111111111"/>
    <w:uiPriority w:val="99"/>
    <w:rsid w:val="004F5A97"/>
  </w:style>
  <w:style w:type="character" w:customStyle="1" w:styleId="WW-Absatz-Standardschriftart1111111111111111111111">
    <w:name w:val="WW-Absatz-Standardschriftart1111111111111111111111"/>
    <w:uiPriority w:val="99"/>
    <w:rsid w:val="004F5A97"/>
  </w:style>
  <w:style w:type="character" w:customStyle="1" w:styleId="WW-Absatz-Standardschriftart11111111111111111111111">
    <w:name w:val="WW-Absatz-Standardschriftart11111111111111111111111"/>
    <w:uiPriority w:val="99"/>
    <w:rsid w:val="004F5A97"/>
  </w:style>
  <w:style w:type="character" w:customStyle="1" w:styleId="WW8Num41z1">
    <w:name w:val="WW8Num41z1"/>
    <w:uiPriority w:val="99"/>
    <w:rsid w:val="004F5A97"/>
    <w:rPr>
      <w:rFonts w:ascii="Times New Roman" w:hAnsi="Times New Roman"/>
    </w:rPr>
  </w:style>
  <w:style w:type="character" w:customStyle="1" w:styleId="WW8Num41z2">
    <w:name w:val="WW8Num41z2"/>
    <w:rsid w:val="004F5A97"/>
    <w:rPr>
      <w:b/>
    </w:rPr>
  </w:style>
  <w:style w:type="character" w:customStyle="1" w:styleId="WW8Num42z2">
    <w:name w:val="WW8Num42z2"/>
    <w:uiPriority w:val="99"/>
    <w:rsid w:val="004F5A97"/>
    <w:rPr>
      <w:rFonts w:ascii="Wingdings" w:hAnsi="Wingdings"/>
    </w:rPr>
  </w:style>
  <w:style w:type="character" w:customStyle="1" w:styleId="WW8Num42z4">
    <w:name w:val="WW8Num42z4"/>
    <w:uiPriority w:val="99"/>
    <w:rsid w:val="004F5A97"/>
    <w:rPr>
      <w:rFonts w:ascii="Courier New" w:hAnsi="Courier New"/>
    </w:rPr>
  </w:style>
  <w:style w:type="character" w:customStyle="1" w:styleId="WW8Num45z3">
    <w:name w:val="WW8Num45z3"/>
    <w:uiPriority w:val="99"/>
    <w:rsid w:val="004F5A97"/>
    <w:rPr>
      <w:rFonts w:ascii="Symbol" w:hAnsi="Symbol"/>
    </w:rPr>
  </w:style>
  <w:style w:type="character" w:customStyle="1" w:styleId="WW8Num45z4">
    <w:name w:val="WW8Num45z4"/>
    <w:uiPriority w:val="99"/>
    <w:rsid w:val="004F5A97"/>
    <w:rPr>
      <w:rFonts w:ascii="Courier New" w:hAnsi="Courier New"/>
    </w:rPr>
  </w:style>
  <w:style w:type="character" w:customStyle="1" w:styleId="WW-Absatz-Standardschriftart111111111111111111111111">
    <w:name w:val="WW-Absatz-Standardschriftart111111111111111111111111"/>
    <w:uiPriority w:val="99"/>
    <w:rsid w:val="004F5A97"/>
  </w:style>
  <w:style w:type="character" w:customStyle="1" w:styleId="CarCarCar2">
    <w:name w:val="Car Car Car2"/>
    <w:uiPriority w:val="99"/>
    <w:rsid w:val="004F5A97"/>
    <w:rPr>
      <w:rFonts w:ascii="Arial" w:hAnsi="Arial"/>
      <w:b/>
      <w:sz w:val="24"/>
      <w:lang w:val="es-ES_tradnl"/>
    </w:rPr>
  </w:style>
  <w:style w:type="character" w:customStyle="1" w:styleId="2Car">
    <w:name w:val="2 Car"/>
    <w:uiPriority w:val="99"/>
    <w:rsid w:val="004F5A97"/>
    <w:rPr>
      <w:rFonts w:ascii="Arial Narrow" w:hAnsi="Arial Narrow"/>
      <w:sz w:val="22"/>
      <w:lang w:val="es-ES_tradnl"/>
    </w:rPr>
  </w:style>
  <w:style w:type="paragraph" w:customStyle="1" w:styleId="Encabezado7">
    <w:name w:val="Encabezado7"/>
    <w:basedOn w:val="Normal"/>
    <w:next w:val="Textoindependiente"/>
    <w:uiPriority w:val="99"/>
    <w:rsid w:val="004F5A97"/>
    <w:pPr>
      <w:keepNext/>
      <w:suppressAutoHyphens/>
      <w:spacing w:before="240" w:after="120"/>
      <w:jc w:val="both"/>
    </w:pPr>
    <w:rPr>
      <w:rFonts w:ascii="Arial" w:eastAsia="MS Mincho" w:hAnsi="Arial" w:cs="Tahoma"/>
      <w:noProof/>
      <w:sz w:val="28"/>
      <w:szCs w:val="28"/>
      <w:lang w:val="es-MX" w:eastAsia="ar-SA"/>
    </w:rPr>
  </w:style>
  <w:style w:type="paragraph" w:customStyle="1" w:styleId="BodyText27">
    <w:name w:val="Body Text 27"/>
    <w:basedOn w:val="Normal"/>
    <w:uiPriority w:val="99"/>
    <w:rsid w:val="004F5A97"/>
    <w:pPr>
      <w:overflowPunct w:val="0"/>
      <w:autoSpaceDE w:val="0"/>
      <w:ind w:firstLine="360"/>
      <w:jc w:val="both"/>
      <w:textAlignment w:val="baseline"/>
    </w:pPr>
    <w:rPr>
      <w:rFonts w:ascii="Arial" w:eastAsia="Times New Roman" w:hAnsi="Arial"/>
      <w:noProof/>
      <w:szCs w:val="20"/>
      <w:lang w:val="es-MX" w:eastAsia="ar-SA"/>
    </w:rPr>
  </w:style>
  <w:style w:type="paragraph" w:customStyle="1" w:styleId="BlockText3">
    <w:name w:val="Block Text3"/>
    <w:basedOn w:val="Normal"/>
    <w:uiPriority w:val="99"/>
    <w:rsid w:val="004F5A97"/>
    <w:pPr>
      <w:tabs>
        <w:tab w:val="left" w:pos="-12373"/>
        <w:tab w:val="left" w:pos="-2591"/>
      </w:tabs>
      <w:overflowPunct w:val="0"/>
      <w:autoSpaceDE w:val="0"/>
      <w:ind w:left="1843" w:right="51"/>
      <w:jc w:val="both"/>
      <w:textAlignment w:val="baseline"/>
    </w:pPr>
    <w:rPr>
      <w:rFonts w:ascii="Arial" w:eastAsia="Times New Roman" w:hAnsi="Arial"/>
      <w:noProof/>
      <w:szCs w:val="20"/>
      <w:lang w:val="es-ES_tradnl" w:eastAsia="ar-SA"/>
    </w:rPr>
  </w:style>
  <w:style w:type="paragraph" w:customStyle="1" w:styleId="BodyTextIndent32">
    <w:name w:val="Body Text Indent 32"/>
    <w:basedOn w:val="Normal"/>
    <w:uiPriority w:val="99"/>
    <w:rsid w:val="004F5A97"/>
    <w:pPr>
      <w:overflowPunct w:val="0"/>
      <w:autoSpaceDE w:val="0"/>
      <w:ind w:left="1418" w:hanging="567"/>
      <w:jc w:val="both"/>
      <w:textAlignment w:val="baseline"/>
    </w:pPr>
    <w:rPr>
      <w:rFonts w:ascii="Arial" w:eastAsia="Times New Roman" w:hAnsi="Arial"/>
      <w:noProof/>
      <w:sz w:val="18"/>
      <w:szCs w:val="20"/>
      <w:lang w:val="es-ES_tradnl" w:eastAsia="ar-SA"/>
    </w:rPr>
  </w:style>
  <w:style w:type="paragraph" w:customStyle="1" w:styleId="CharChar1">
    <w:name w:val="Char Char1"/>
    <w:basedOn w:val="Normal"/>
    <w:uiPriority w:val="99"/>
    <w:rsid w:val="004F5A97"/>
    <w:pPr>
      <w:widowControl w:val="0"/>
      <w:spacing w:after="160" w:line="240" w:lineRule="exact"/>
      <w:jc w:val="both"/>
    </w:pPr>
    <w:rPr>
      <w:rFonts w:ascii="Tahoma" w:eastAsia="Times New Roman" w:hAnsi="Tahoma"/>
      <w:noProof/>
      <w:sz w:val="20"/>
      <w:szCs w:val="20"/>
      <w:lang w:val="en-US" w:eastAsia="ar-SA"/>
    </w:rPr>
  </w:style>
  <w:style w:type="paragraph" w:customStyle="1" w:styleId="15">
    <w:name w:val="15"/>
    <w:basedOn w:val="Normal"/>
    <w:uiPriority w:val="99"/>
    <w:rsid w:val="004F5A9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noProof/>
      <w:szCs w:val="20"/>
      <w:lang w:val="es-ES_tradnl" w:eastAsia="ar-SA"/>
    </w:rPr>
  </w:style>
  <w:style w:type="paragraph" w:customStyle="1" w:styleId="NormalArial">
    <w:name w:val="Normal + Arial"/>
    <w:basedOn w:val="Sangradetextonormal"/>
    <w:uiPriority w:val="99"/>
    <w:rsid w:val="004F5A9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4F5A97"/>
    <w:pPr>
      <w:overflowPunct w:val="0"/>
      <w:autoSpaceDE w:val="0"/>
      <w:spacing w:before="120"/>
      <w:jc w:val="both"/>
      <w:textAlignment w:val="baseline"/>
    </w:pPr>
    <w:rPr>
      <w:rFonts w:ascii="Arial" w:eastAsia="Times New Roman" w:hAnsi="Arial"/>
      <w:noProof/>
      <w:sz w:val="20"/>
      <w:szCs w:val="20"/>
      <w:lang w:val="es-MX" w:eastAsia="ar-SA"/>
    </w:rPr>
  </w:style>
  <w:style w:type="paragraph" w:customStyle="1" w:styleId="p8">
    <w:name w:val="p8"/>
    <w:basedOn w:val="Normal"/>
    <w:uiPriority w:val="99"/>
    <w:rsid w:val="004F5A97"/>
    <w:pPr>
      <w:widowControl w:val="0"/>
      <w:tabs>
        <w:tab w:val="left" w:pos="18800"/>
      </w:tabs>
      <w:overflowPunct w:val="0"/>
      <w:autoSpaceDE w:val="0"/>
      <w:spacing w:line="240" w:lineRule="atLeast"/>
      <w:ind w:left="620"/>
      <w:jc w:val="both"/>
      <w:textAlignment w:val="baseline"/>
    </w:pPr>
    <w:rPr>
      <w:rFonts w:ascii="Arial" w:eastAsia="Times New Roman" w:hAnsi="Arial"/>
      <w:noProof/>
      <w:szCs w:val="20"/>
      <w:lang w:val="es-MX" w:eastAsia="ar-SA"/>
    </w:rPr>
  </w:style>
  <w:style w:type="paragraph" w:customStyle="1" w:styleId="HTMLconformatoprevio1">
    <w:name w:val="HTML con formato previo1"/>
    <w:basedOn w:val="Normal"/>
    <w:uiPriority w:val="99"/>
    <w:rsid w:val="004F5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jc w:val="both"/>
      <w:textAlignment w:val="baseline"/>
    </w:pPr>
    <w:rPr>
      <w:rFonts w:ascii="Courier New" w:eastAsia="Times New Roman" w:hAnsi="Courier New"/>
      <w:noProof/>
      <w:sz w:val="20"/>
      <w:szCs w:val="20"/>
      <w:lang w:val="es-MX" w:eastAsia="ar-SA"/>
    </w:rPr>
  </w:style>
  <w:style w:type="paragraph" w:customStyle="1" w:styleId="m">
    <w:name w:val="m"/>
    <w:basedOn w:val="Normal"/>
    <w:uiPriority w:val="99"/>
    <w:rsid w:val="004F5A97"/>
    <w:pPr>
      <w:overflowPunct w:val="0"/>
      <w:autoSpaceDE w:val="0"/>
      <w:spacing w:before="100" w:after="100"/>
      <w:jc w:val="both"/>
      <w:textAlignment w:val="baseline"/>
    </w:pPr>
    <w:rPr>
      <w:rFonts w:ascii="Times New Roman" w:eastAsia="Times New Roman" w:hAnsi="Times New Roman"/>
      <w:noProof/>
      <w:color w:val="0000FF"/>
      <w:szCs w:val="20"/>
      <w:lang w:val="es-MX" w:eastAsia="ar-SA"/>
    </w:rPr>
  </w:style>
  <w:style w:type="paragraph" w:customStyle="1" w:styleId="b">
    <w:name w:val="b"/>
    <w:basedOn w:val="Normal"/>
    <w:uiPriority w:val="99"/>
    <w:rsid w:val="004F5A97"/>
    <w:pPr>
      <w:overflowPunct w:val="0"/>
      <w:autoSpaceDE w:val="0"/>
      <w:spacing w:before="100" w:after="100"/>
      <w:jc w:val="both"/>
      <w:textAlignment w:val="baseline"/>
    </w:pPr>
    <w:rPr>
      <w:rFonts w:ascii="Courier New" w:eastAsia="Times New Roman" w:hAnsi="Courier New"/>
      <w:b/>
      <w:noProof/>
      <w:color w:val="FF0000"/>
      <w:szCs w:val="20"/>
      <w:lang w:val="es-MX" w:eastAsia="ar-SA"/>
    </w:rPr>
  </w:style>
  <w:style w:type="paragraph" w:customStyle="1" w:styleId="e">
    <w:name w:val="e"/>
    <w:basedOn w:val="Normal"/>
    <w:uiPriority w:val="99"/>
    <w:rsid w:val="004F5A97"/>
    <w:pPr>
      <w:overflowPunct w:val="0"/>
      <w:autoSpaceDE w:val="0"/>
      <w:spacing w:before="100" w:after="100"/>
      <w:ind w:left="240" w:right="240" w:hanging="240"/>
      <w:jc w:val="both"/>
      <w:textAlignment w:val="baseline"/>
    </w:pPr>
    <w:rPr>
      <w:rFonts w:ascii="Times New Roman" w:eastAsia="Times New Roman" w:hAnsi="Times New Roman"/>
      <w:noProof/>
      <w:szCs w:val="20"/>
      <w:lang w:val="es-MX" w:eastAsia="ar-SA"/>
    </w:rPr>
  </w:style>
  <w:style w:type="paragraph" w:customStyle="1" w:styleId="BlockText4">
    <w:name w:val="Block Text4"/>
    <w:basedOn w:val="Normal"/>
    <w:uiPriority w:val="99"/>
    <w:rsid w:val="004F5A97"/>
    <w:pPr>
      <w:tabs>
        <w:tab w:val="left" w:pos="-12373"/>
        <w:tab w:val="left" w:pos="-2591"/>
      </w:tabs>
      <w:overflowPunct w:val="0"/>
      <w:autoSpaceDE w:val="0"/>
      <w:ind w:left="1843" w:right="51"/>
      <w:jc w:val="both"/>
      <w:textAlignment w:val="baseline"/>
    </w:pPr>
    <w:rPr>
      <w:rFonts w:ascii="Arial" w:eastAsia="Times New Roman" w:hAnsi="Arial"/>
      <w:noProof/>
      <w:szCs w:val="20"/>
      <w:lang w:val="es-ES_tradnl" w:eastAsia="ar-SA"/>
    </w:rPr>
  </w:style>
  <w:style w:type="paragraph" w:customStyle="1" w:styleId="heading1">
    <w:name w:val="heading1"/>
    <w:basedOn w:val="Normal"/>
    <w:uiPriority w:val="99"/>
    <w:rsid w:val="004F5A97"/>
    <w:pPr>
      <w:shd w:val="clear" w:color="auto" w:fill="000080"/>
      <w:overflowPunct w:val="0"/>
      <w:autoSpaceDE w:val="0"/>
      <w:ind w:left="-600"/>
      <w:jc w:val="both"/>
      <w:textAlignment w:val="baseline"/>
    </w:pPr>
    <w:rPr>
      <w:rFonts w:ascii="Tahoma" w:eastAsia="Times New Roman" w:hAnsi="Tahoma"/>
      <w:noProof/>
      <w:color w:val="FFFFFF"/>
      <w:sz w:val="52"/>
      <w:szCs w:val="20"/>
      <w:lang w:val="es-MX" w:eastAsia="ar-SA"/>
    </w:rPr>
  </w:style>
  <w:style w:type="paragraph" w:customStyle="1" w:styleId="intro">
    <w:name w:val="intro"/>
    <w:basedOn w:val="Normal"/>
    <w:uiPriority w:val="99"/>
    <w:rsid w:val="004F5A97"/>
    <w:pPr>
      <w:overflowPunct w:val="0"/>
      <w:autoSpaceDE w:val="0"/>
      <w:spacing w:after="240"/>
      <w:ind w:left="-300"/>
      <w:jc w:val="both"/>
      <w:textAlignment w:val="baseline"/>
    </w:pPr>
    <w:rPr>
      <w:rFonts w:ascii="Verdana" w:eastAsia="Times New Roman" w:hAnsi="Verdana"/>
      <w:noProof/>
      <w:color w:val="000000"/>
      <w:szCs w:val="20"/>
      <w:lang w:val="es-MX" w:eastAsia="ar-SA"/>
    </w:rPr>
  </w:style>
  <w:style w:type="paragraph" w:customStyle="1" w:styleId="p9">
    <w:name w:val="p9"/>
    <w:basedOn w:val="Normal"/>
    <w:uiPriority w:val="99"/>
    <w:rsid w:val="004F5A97"/>
    <w:pPr>
      <w:widowControl w:val="0"/>
      <w:tabs>
        <w:tab w:val="left" w:pos="720"/>
      </w:tabs>
      <w:overflowPunct w:val="0"/>
      <w:autoSpaceDE w:val="0"/>
      <w:spacing w:line="280" w:lineRule="atLeast"/>
      <w:jc w:val="both"/>
      <w:textAlignment w:val="baseline"/>
    </w:pPr>
    <w:rPr>
      <w:rFonts w:ascii="Arial" w:eastAsia="Times New Roman" w:hAnsi="Arial"/>
      <w:noProof/>
      <w:szCs w:val="20"/>
      <w:lang w:val="es-MX" w:eastAsia="ar-SA"/>
    </w:rPr>
  </w:style>
  <w:style w:type="paragraph" w:customStyle="1" w:styleId="NormalARIAL0">
    <w:name w:val="Normal+ARIAL"/>
    <w:basedOn w:val="Normal"/>
    <w:uiPriority w:val="99"/>
    <w:rsid w:val="004F5A97"/>
    <w:pPr>
      <w:jc w:val="both"/>
    </w:pPr>
    <w:rPr>
      <w:rFonts w:ascii="Arial" w:eastAsia="Times New Roman" w:hAnsi="Arial"/>
      <w:noProof/>
      <w:sz w:val="18"/>
      <w:szCs w:val="20"/>
      <w:lang w:val="es-MX" w:eastAsia="ar-SA"/>
    </w:rPr>
  </w:style>
  <w:style w:type="paragraph" w:customStyle="1" w:styleId="WW-BodyText21">
    <w:name w:val="WW-Body Text 21"/>
    <w:basedOn w:val="Normal"/>
    <w:uiPriority w:val="99"/>
    <w:rsid w:val="004F5A97"/>
    <w:pPr>
      <w:widowControl w:val="0"/>
      <w:suppressAutoHyphens/>
      <w:jc w:val="both"/>
    </w:pPr>
    <w:rPr>
      <w:rFonts w:ascii="Arial" w:eastAsia="Times New Roman" w:hAnsi="Arial"/>
      <w:noProof/>
      <w:sz w:val="20"/>
      <w:szCs w:val="20"/>
      <w:lang w:val="es-MX" w:eastAsia="ar-SA"/>
    </w:rPr>
  </w:style>
  <w:style w:type="paragraph" w:customStyle="1" w:styleId="WW-BodyText3">
    <w:name w:val="WW-Body Text 3"/>
    <w:basedOn w:val="Normal"/>
    <w:uiPriority w:val="99"/>
    <w:rsid w:val="004F5A97"/>
    <w:pPr>
      <w:suppressAutoHyphens/>
      <w:jc w:val="both"/>
    </w:pPr>
    <w:rPr>
      <w:rFonts w:ascii="Times New Roman" w:eastAsia="Times New Roman" w:hAnsi="Times New Roman"/>
      <w:noProof/>
      <w:szCs w:val="20"/>
      <w:lang w:val="es-MX" w:eastAsia="ar-SA"/>
    </w:rPr>
  </w:style>
  <w:style w:type="character" w:customStyle="1" w:styleId="CarCar28">
    <w:name w:val="Car Car28"/>
    <w:basedOn w:val="Fuentedeprrafopredeter"/>
    <w:uiPriority w:val="99"/>
    <w:rsid w:val="004F5A97"/>
    <w:rPr>
      <w:rFonts w:cs="Times New Roman"/>
      <w:sz w:val="24"/>
      <w:lang w:val="es-ES" w:eastAsia="ar-SA" w:bidi="ar-SA"/>
    </w:rPr>
  </w:style>
  <w:style w:type="character" w:customStyle="1" w:styleId="CarCar23">
    <w:name w:val="Car Car23"/>
    <w:basedOn w:val="Fuentedeprrafopredeter"/>
    <w:uiPriority w:val="99"/>
    <w:rsid w:val="004F5A97"/>
    <w:rPr>
      <w:rFonts w:ascii="Arial" w:hAnsi="Arial" w:cs="Times New Roman"/>
      <w:sz w:val="18"/>
      <w:lang w:eastAsia="es-ES"/>
    </w:rPr>
  </w:style>
  <w:style w:type="character" w:customStyle="1" w:styleId="WW8Num8z2">
    <w:name w:val="WW8Num8z2"/>
    <w:rsid w:val="004F5A97"/>
    <w:rPr>
      <w:rFonts w:ascii="Wingdings" w:hAnsi="Wingdings"/>
    </w:rPr>
  </w:style>
  <w:style w:type="character" w:customStyle="1" w:styleId="WW8Num11z1">
    <w:name w:val="WW8Num11z1"/>
    <w:uiPriority w:val="99"/>
    <w:rsid w:val="004F5A97"/>
    <w:rPr>
      <w:rFonts w:ascii="Courier New" w:hAnsi="Courier New"/>
    </w:rPr>
  </w:style>
  <w:style w:type="character" w:customStyle="1" w:styleId="WW8Num11z2">
    <w:name w:val="WW8Num11z2"/>
    <w:uiPriority w:val="99"/>
    <w:rsid w:val="004F5A97"/>
    <w:rPr>
      <w:rFonts w:ascii="Wingdings" w:hAnsi="Wingdings"/>
    </w:rPr>
  </w:style>
  <w:style w:type="character" w:customStyle="1" w:styleId="WW8Num6z4">
    <w:name w:val="WW8Num6z4"/>
    <w:uiPriority w:val="99"/>
    <w:rsid w:val="004F5A97"/>
    <w:rPr>
      <w:rFonts w:ascii="Courier New" w:hAnsi="Courier New"/>
    </w:rPr>
  </w:style>
  <w:style w:type="paragraph" w:customStyle="1" w:styleId="CarCarCarCar2">
    <w:name w:val="Car Car Car Car2"/>
    <w:basedOn w:val="Normal"/>
    <w:uiPriority w:val="99"/>
    <w:rsid w:val="004F5A97"/>
    <w:pPr>
      <w:suppressAutoHyphens/>
      <w:spacing w:after="160" w:line="240" w:lineRule="exact"/>
      <w:jc w:val="both"/>
    </w:pPr>
    <w:rPr>
      <w:rFonts w:ascii="Tahoma" w:eastAsia="Times New Roman" w:hAnsi="Tahoma"/>
      <w:noProof/>
      <w:sz w:val="20"/>
      <w:szCs w:val="20"/>
      <w:lang w:val="en-US" w:eastAsia="ar-SA"/>
    </w:rPr>
  </w:style>
  <w:style w:type="paragraph" w:customStyle="1" w:styleId="Car2">
    <w:name w:val="Car2"/>
    <w:basedOn w:val="Normal"/>
    <w:uiPriority w:val="99"/>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CarCarCarCarCarCar1">
    <w:name w:val="Car Car Car Car Car Car Car Car Car Car1"/>
    <w:basedOn w:val="Normal"/>
    <w:uiPriority w:val="99"/>
    <w:rsid w:val="004F5A97"/>
    <w:pPr>
      <w:suppressAutoHyphens/>
      <w:spacing w:after="160" w:line="240" w:lineRule="exact"/>
      <w:jc w:val="both"/>
    </w:pPr>
    <w:rPr>
      <w:rFonts w:ascii="Tahoma" w:eastAsia="Times New Roman" w:hAnsi="Tahoma"/>
      <w:noProof/>
      <w:sz w:val="20"/>
      <w:szCs w:val="20"/>
      <w:lang w:val="en-US" w:eastAsia="ar-SA"/>
    </w:rPr>
  </w:style>
  <w:style w:type="paragraph" w:customStyle="1" w:styleId="CarCarCarCarCarCarCar1">
    <w:name w:val="Car Car Car Car Car Car Car1"/>
    <w:basedOn w:val="Normal"/>
    <w:uiPriority w:val="99"/>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bodytext3">
    <w:name w:val="bodytext3"/>
    <w:basedOn w:val="Normal"/>
    <w:uiPriority w:val="99"/>
    <w:rsid w:val="004F5A97"/>
    <w:pPr>
      <w:suppressAutoHyphens/>
      <w:jc w:val="both"/>
    </w:pPr>
    <w:rPr>
      <w:rFonts w:ascii="Arial" w:eastAsia="Times New Roman" w:hAnsi="Arial" w:cs="Arial"/>
      <w:b/>
      <w:bCs/>
      <w:noProof/>
      <w:lang w:eastAsia="ar-SA"/>
    </w:rPr>
  </w:style>
  <w:style w:type="paragraph" w:customStyle="1" w:styleId="bodytext210">
    <w:name w:val="bodytext21"/>
    <w:basedOn w:val="Normal"/>
    <w:uiPriority w:val="99"/>
    <w:rsid w:val="004F5A97"/>
    <w:pPr>
      <w:suppressAutoHyphens/>
      <w:ind w:left="426" w:hanging="426"/>
      <w:jc w:val="both"/>
    </w:pPr>
    <w:rPr>
      <w:rFonts w:ascii="Arial" w:eastAsia="Times New Roman" w:hAnsi="Arial" w:cs="Arial"/>
      <w:noProof/>
      <w:lang w:eastAsia="ar-SA"/>
    </w:rPr>
  </w:style>
  <w:style w:type="paragraph" w:customStyle="1" w:styleId="Sangra2detindependiente4">
    <w:name w:val="Sangría 2 de t. independiente4"/>
    <w:basedOn w:val="Normal"/>
    <w:uiPriority w:val="99"/>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paragraph" w:customStyle="1" w:styleId="Sangra2detindependiente5">
    <w:name w:val="Sangría 2 de t. independiente5"/>
    <w:basedOn w:val="Normal"/>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numbering" w:customStyle="1" w:styleId="Sinlista6">
    <w:name w:val="Sin lista6"/>
    <w:next w:val="Sinlista"/>
    <w:uiPriority w:val="99"/>
    <w:semiHidden/>
    <w:rsid w:val="004F5A97"/>
  </w:style>
  <w:style w:type="character" w:customStyle="1" w:styleId="CarCar">
    <w:name w:val="Car Car"/>
    <w:semiHidden/>
    <w:locked/>
    <w:rsid w:val="004F5A97"/>
    <w:rPr>
      <w:rFonts w:ascii="Arial Narrow" w:hAnsi="Arial Narrow"/>
      <w:sz w:val="22"/>
      <w:szCs w:val="22"/>
      <w:lang w:val="es-ES_tradnl" w:eastAsia="es-ES" w:bidi="ar-SA"/>
    </w:rPr>
  </w:style>
  <w:style w:type="paragraph" w:customStyle="1" w:styleId="MMNotes">
    <w:name w:val="MM Notes"/>
    <w:basedOn w:val="Textoindependiente"/>
    <w:link w:val="MMNotesCar"/>
    <w:rsid w:val="004F5A97"/>
    <w:pPr>
      <w:suppressAutoHyphens w:val="0"/>
      <w:spacing w:line="259" w:lineRule="auto"/>
    </w:pPr>
  </w:style>
  <w:style w:type="character" w:customStyle="1" w:styleId="MMNotesCar">
    <w:name w:val="MM Notes Car"/>
    <w:basedOn w:val="TextoindependienteCar"/>
    <w:link w:val="MMNotes"/>
    <w:rsid w:val="004F5A97"/>
    <w:rPr>
      <w:rFonts w:ascii="Times New Roman" w:eastAsia="Times New Roman" w:hAnsi="Times New Roman"/>
      <w:noProof/>
      <w:sz w:val="24"/>
      <w:lang w:val="es-ES" w:eastAsia="ar-SA"/>
    </w:rPr>
  </w:style>
  <w:style w:type="paragraph" w:customStyle="1" w:styleId="MMTopic1">
    <w:name w:val="MM Topic 1"/>
    <w:basedOn w:val="TtulodeTDC"/>
    <w:link w:val="MMTopic1Car"/>
    <w:autoRedefine/>
    <w:rsid w:val="004F5A97"/>
    <w:pPr>
      <w:numPr>
        <w:numId w:val="15"/>
      </w:numPr>
      <w:spacing w:before="240" w:line="480" w:lineRule="auto"/>
      <w:outlineLvl w:val="0"/>
    </w:pPr>
    <w:rPr>
      <w:rFonts w:asciiTheme="majorHAnsi" w:eastAsiaTheme="majorEastAsia" w:hAnsiTheme="majorHAnsi"/>
      <w:b w:val="0"/>
      <w:bCs w:val="0"/>
      <w:color w:val="275317" w:themeColor="accent6" w:themeShade="80"/>
      <w:sz w:val="40"/>
      <w:szCs w:val="32"/>
    </w:rPr>
  </w:style>
  <w:style w:type="paragraph" w:customStyle="1" w:styleId="MMGTopic2">
    <w:name w:val="MMG Topic 2"/>
    <w:basedOn w:val="ndice1"/>
    <w:next w:val="Normal"/>
    <w:link w:val="MMGTopic2Car"/>
    <w:autoRedefine/>
    <w:rsid w:val="004F5A97"/>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4F5A97"/>
    <w:rPr>
      <w:rFonts w:ascii="Arial" w:eastAsiaTheme="minorHAnsi" w:hAnsi="Arial" w:cs="Arial"/>
      <w:b/>
      <w:noProof/>
      <w:sz w:val="22"/>
      <w:szCs w:val="22"/>
      <w:lang w:eastAsia="en-US"/>
    </w:rPr>
  </w:style>
  <w:style w:type="paragraph" w:customStyle="1" w:styleId="MMTopic3">
    <w:name w:val="MM Topic 3"/>
    <w:basedOn w:val="ndice3"/>
    <w:link w:val="MMTopic3Car"/>
    <w:autoRedefine/>
    <w:rsid w:val="004F5A97"/>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275317" w:themeColor="accent6" w:themeShade="80"/>
      <w:sz w:val="28"/>
      <w:szCs w:val="22"/>
      <w:lang w:val="es-MX" w:eastAsia="en-US"/>
    </w:rPr>
  </w:style>
  <w:style w:type="paragraph" w:customStyle="1" w:styleId="MMTopic4">
    <w:name w:val="MM Topic 4"/>
    <w:basedOn w:val="ndice3"/>
    <w:link w:val="MMTopic4Car"/>
    <w:autoRedefine/>
    <w:rsid w:val="004F5A97"/>
    <w:pPr>
      <w:widowControl/>
      <w:numPr>
        <w:ilvl w:val="3"/>
        <w:numId w:val="15"/>
      </w:numPr>
      <w:suppressAutoHyphens w:val="0"/>
      <w:overflowPunct/>
      <w:autoSpaceDE/>
      <w:spacing w:line="360" w:lineRule="auto"/>
      <w:textAlignment w:val="auto"/>
    </w:pPr>
    <w:rPr>
      <w:b/>
      <w:color w:val="275317" w:themeColor="accent6" w:themeShade="80"/>
      <w:sz w:val="24"/>
    </w:rPr>
  </w:style>
  <w:style w:type="table" w:customStyle="1" w:styleId="Tabladecuadrcula4-nfasis61">
    <w:name w:val="Tabla de cuadrícula 4 - Énfasis 61"/>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Bullets1">
    <w:name w:val="Bullets 1"/>
    <w:rsid w:val="004F5A97"/>
    <w:pPr>
      <w:tabs>
        <w:tab w:val="left" w:pos="2520"/>
      </w:tabs>
      <w:autoSpaceDE w:val="0"/>
      <w:autoSpaceDN w:val="0"/>
      <w:adjustRightInd w:val="0"/>
      <w:spacing w:before="28" w:after="56"/>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4F5A9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4F5A9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4F5A97"/>
    <w:rPr>
      <w:rFonts w:ascii="Noto Sans" w:eastAsia="Times New Roman" w:hAnsi="Noto Sans" w:cstheme="majorBidi"/>
      <w:b/>
      <w:bCs/>
      <w:color w:val="365F91"/>
      <w:kern w:val="28"/>
      <w:sz w:val="28"/>
      <w:szCs w:val="28"/>
      <w:lang w:val="es-ES" w:eastAsia="ar-SA"/>
    </w:rPr>
  </w:style>
  <w:style w:type="character" w:customStyle="1" w:styleId="MMTopic1Car">
    <w:name w:val="MM Topic 1 Car"/>
    <w:basedOn w:val="TtulodeTDCCar"/>
    <w:link w:val="MMTopic1"/>
    <w:rsid w:val="004F5A97"/>
    <w:rPr>
      <w:rFonts w:asciiTheme="majorHAnsi" w:eastAsiaTheme="majorEastAsia" w:hAnsiTheme="majorHAnsi" w:cstheme="majorBidi"/>
      <w:b w:val="0"/>
      <w:bCs w:val="0"/>
      <w:color w:val="275317" w:themeColor="accent6" w:themeShade="80"/>
      <w:kern w:val="28"/>
      <w:sz w:val="40"/>
      <w:szCs w:val="32"/>
      <w:lang w:val="es-ES" w:eastAsia="ar-SA"/>
    </w:rPr>
  </w:style>
  <w:style w:type="character" w:customStyle="1" w:styleId="ndice1Car">
    <w:name w:val="Índice 1 Car"/>
    <w:basedOn w:val="Fuentedeprrafopredeter"/>
    <w:link w:val="ndice1"/>
    <w:uiPriority w:val="99"/>
    <w:rsid w:val="004F5A97"/>
    <w:rPr>
      <w:rFonts w:ascii="CG Times" w:eastAsia="Times New Roman" w:hAnsi="CG Times" w:cs="LinePrinter"/>
      <w:noProof/>
      <w:lang w:val="es-ES_tradnl" w:eastAsia="ar-SA"/>
    </w:rPr>
  </w:style>
  <w:style w:type="character" w:customStyle="1" w:styleId="ndice2Car">
    <w:name w:val="Índice 2 Car"/>
    <w:basedOn w:val="Fuentedeprrafopredeter"/>
    <w:link w:val="ndice2"/>
    <w:uiPriority w:val="99"/>
    <w:rsid w:val="004F5A97"/>
    <w:rPr>
      <w:rFonts w:ascii="CG Times" w:eastAsia="Times New Roman" w:hAnsi="CG Times" w:cs="LinePrinter"/>
      <w:noProof/>
      <w:lang w:val="es-ES_tradnl" w:eastAsia="ar-SA"/>
    </w:rPr>
  </w:style>
  <w:style w:type="character" w:customStyle="1" w:styleId="ndice3Car">
    <w:name w:val="Índice 3 Car"/>
    <w:basedOn w:val="Fuentedeprrafopredeter"/>
    <w:link w:val="ndice3"/>
    <w:uiPriority w:val="99"/>
    <w:rsid w:val="004F5A97"/>
    <w:rPr>
      <w:rFonts w:ascii="CG Times" w:eastAsia="Times New Roman" w:hAnsi="CG Times" w:cs="LinePrinter"/>
      <w:noProof/>
      <w:lang w:val="es-ES_tradnl" w:eastAsia="ar-SA"/>
    </w:rPr>
  </w:style>
  <w:style w:type="character" w:customStyle="1" w:styleId="MMTopic3Car">
    <w:name w:val="MM Topic 3 Car"/>
    <w:basedOn w:val="Fuentedeprrafopredeter"/>
    <w:link w:val="MMTopic3"/>
    <w:rsid w:val="004F5A97"/>
    <w:rPr>
      <w:rFonts w:asciiTheme="minorHAnsi" w:eastAsiaTheme="minorHAnsi" w:hAnsiTheme="minorHAnsi" w:cstheme="minorBidi"/>
      <w:noProof/>
      <w:color w:val="275317" w:themeColor="accent6" w:themeShade="80"/>
      <w:sz w:val="28"/>
      <w:szCs w:val="22"/>
      <w:lang w:eastAsia="en-US"/>
    </w:rPr>
  </w:style>
  <w:style w:type="character" w:customStyle="1" w:styleId="MMTopic4Car">
    <w:name w:val="MM Topic 4 Car"/>
    <w:basedOn w:val="ndice3Car"/>
    <w:link w:val="MMTopic4"/>
    <w:rsid w:val="004F5A97"/>
    <w:rPr>
      <w:rFonts w:ascii="CG Times" w:eastAsia="Times New Roman" w:hAnsi="CG Times" w:cs="LinePrinter"/>
      <w:b/>
      <w:noProof/>
      <w:color w:val="275317" w:themeColor="accent6" w:themeShade="80"/>
      <w:sz w:val="24"/>
      <w:lang w:val="es-ES_tradnl" w:eastAsia="ar-SA"/>
    </w:rPr>
  </w:style>
  <w:style w:type="paragraph" w:customStyle="1" w:styleId="MMEmpty">
    <w:name w:val="MM Empty"/>
    <w:basedOn w:val="Normal"/>
    <w:link w:val="MMEmptyCar"/>
    <w:rsid w:val="004F5A97"/>
    <w:pPr>
      <w:spacing w:after="160" w:line="259" w:lineRule="auto"/>
      <w:jc w:val="both"/>
    </w:pPr>
    <w:rPr>
      <w:rFonts w:ascii="Noto Sans" w:eastAsiaTheme="minorHAnsi" w:hAnsi="Noto Sans" w:cstheme="minorBidi"/>
      <w:sz w:val="18"/>
      <w:szCs w:val="22"/>
      <w:lang w:val="es-MX"/>
    </w:rPr>
  </w:style>
  <w:style w:type="character" w:customStyle="1" w:styleId="MMEmptyCar">
    <w:name w:val="MM Empty Car"/>
    <w:basedOn w:val="Fuentedeprrafopredeter"/>
    <w:link w:val="MMEmpty"/>
    <w:rsid w:val="004F5A97"/>
    <w:rPr>
      <w:rFonts w:ascii="Noto Sans" w:eastAsiaTheme="minorHAnsi" w:hAnsi="Noto Sans" w:cstheme="minorBidi"/>
      <w:sz w:val="18"/>
      <w:szCs w:val="22"/>
      <w:lang w:eastAsia="en-US"/>
    </w:rPr>
  </w:style>
  <w:style w:type="paragraph" w:styleId="ndice4">
    <w:name w:val="index 4"/>
    <w:basedOn w:val="Normal"/>
    <w:next w:val="Normal"/>
    <w:link w:val="ndice4Car"/>
    <w:autoRedefine/>
    <w:uiPriority w:val="99"/>
    <w:unhideWhenUsed/>
    <w:rsid w:val="004F5A97"/>
    <w:pPr>
      <w:ind w:left="880" w:hanging="220"/>
      <w:jc w:val="both"/>
    </w:pPr>
    <w:rPr>
      <w:rFonts w:ascii="Noto Sans" w:eastAsiaTheme="minorHAnsi" w:hAnsi="Noto Sans" w:cstheme="minorBidi"/>
      <w:sz w:val="18"/>
      <w:szCs w:val="22"/>
      <w:lang w:val="es-MX"/>
    </w:rPr>
  </w:style>
  <w:style w:type="character" w:customStyle="1" w:styleId="ndice4Car">
    <w:name w:val="Índice 4 Car"/>
    <w:basedOn w:val="Fuentedeprrafopredeter"/>
    <w:link w:val="ndice4"/>
    <w:uiPriority w:val="99"/>
    <w:rsid w:val="004F5A97"/>
    <w:rPr>
      <w:rFonts w:ascii="Noto Sans" w:eastAsiaTheme="minorHAnsi" w:hAnsi="Noto Sans" w:cstheme="minorBidi"/>
      <w:sz w:val="18"/>
      <w:szCs w:val="22"/>
      <w:lang w:eastAsia="en-US"/>
    </w:rPr>
  </w:style>
  <w:style w:type="paragraph" w:customStyle="1" w:styleId="MMTopic5">
    <w:name w:val="MM Topic 5"/>
    <w:basedOn w:val="ndice4"/>
    <w:link w:val="MMTopic5Car"/>
    <w:rsid w:val="004F5A97"/>
  </w:style>
  <w:style w:type="character" w:customStyle="1" w:styleId="MMTopic5Car">
    <w:name w:val="MM Topic 5 Car"/>
    <w:basedOn w:val="ndice4Car"/>
    <w:link w:val="MMTopic5"/>
    <w:rsid w:val="004F5A97"/>
    <w:rPr>
      <w:rFonts w:ascii="Noto Sans" w:eastAsiaTheme="minorHAnsi" w:hAnsi="Noto Sans" w:cstheme="minorBidi"/>
      <w:sz w:val="18"/>
      <w:szCs w:val="22"/>
      <w:lang w:eastAsia="en-US"/>
    </w:rPr>
  </w:style>
  <w:style w:type="paragraph" w:styleId="ndice5">
    <w:name w:val="index 5"/>
    <w:basedOn w:val="Normal"/>
    <w:next w:val="Normal"/>
    <w:link w:val="ndice5Car"/>
    <w:autoRedefine/>
    <w:uiPriority w:val="99"/>
    <w:unhideWhenUsed/>
    <w:rsid w:val="004F5A97"/>
    <w:pPr>
      <w:ind w:left="1100" w:hanging="220"/>
      <w:jc w:val="both"/>
    </w:pPr>
    <w:rPr>
      <w:rFonts w:ascii="Noto Sans" w:eastAsiaTheme="minorHAnsi" w:hAnsi="Noto Sans" w:cstheme="minorBidi"/>
      <w:sz w:val="18"/>
      <w:szCs w:val="22"/>
      <w:lang w:val="es-MX"/>
    </w:rPr>
  </w:style>
  <w:style w:type="character" w:customStyle="1" w:styleId="ndice5Car">
    <w:name w:val="Índice 5 Car"/>
    <w:basedOn w:val="Fuentedeprrafopredeter"/>
    <w:link w:val="ndice5"/>
    <w:uiPriority w:val="99"/>
    <w:rsid w:val="004F5A97"/>
    <w:rPr>
      <w:rFonts w:ascii="Noto Sans" w:eastAsiaTheme="minorHAnsi" w:hAnsi="Noto Sans" w:cstheme="minorBidi"/>
      <w:sz w:val="18"/>
      <w:szCs w:val="22"/>
      <w:lang w:eastAsia="en-US"/>
    </w:rPr>
  </w:style>
  <w:style w:type="paragraph" w:customStyle="1" w:styleId="MMTopic6">
    <w:name w:val="MM Topic 6"/>
    <w:basedOn w:val="ndice5"/>
    <w:link w:val="MMTopic6Car"/>
    <w:rsid w:val="004F5A97"/>
  </w:style>
  <w:style w:type="character" w:customStyle="1" w:styleId="MMTopic6Car">
    <w:name w:val="MM Topic 6 Car"/>
    <w:basedOn w:val="ndice5Car"/>
    <w:link w:val="MMTopic6"/>
    <w:rsid w:val="004F5A97"/>
    <w:rPr>
      <w:rFonts w:ascii="Noto Sans" w:eastAsiaTheme="minorHAnsi" w:hAnsi="Noto Sans" w:cstheme="minorBidi"/>
      <w:sz w:val="18"/>
      <w:szCs w:val="22"/>
      <w:lang w:eastAsia="en-US"/>
    </w:rPr>
  </w:style>
  <w:style w:type="paragraph" w:customStyle="1" w:styleId="Tabletext">
    <w:name w:val="Tabletext"/>
    <w:basedOn w:val="Normal"/>
    <w:rsid w:val="004F5A97"/>
    <w:pPr>
      <w:keepLines/>
      <w:widowControl w:val="0"/>
      <w:spacing w:after="120" w:line="240" w:lineRule="atLeast"/>
      <w:jc w:val="both"/>
    </w:pPr>
    <w:rPr>
      <w:rFonts w:ascii="Times New Roman" w:eastAsia="Times New Roman" w:hAnsi="Times New Roman"/>
      <w:sz w:val="20"/>
      <w:szCs w:val="20"/>
    </w:rPr>
  </w:style>
  <w:style w:type="paragraph" w:customStyle="1" w:styleId="Cuerpo">
    <w:name w:val="Cuerpo"/>
    <w:rsid w:val="004F5A97"/>
    <w:pPr>
      <w:pBdr>
        <w:top w:val="nil"/>
        <w:left w:val="nil"/>
        <w:bottom w:val="nil"/>
        <w:right w:val="nil"/>
        <w:between w:val="nil"/>
        <w:bar w:val="nil"/>
      </w:pBdr>
      <w:spacing w:after="200" w:line="276" w:lineRule="auto"/>
    </w:pPr>
    <w:rPr>
      <w:rFonts w:eastAsia="Calibri" w:cs="Calibri"/>
      <w:color w:val="000000"/>
      <w:sz w:val="22"/>
      <w:szCs w:val="22"/>
      <w:u w:color="000000"/>
      <w:bdr w:val="nil"/>
      <w:lang w:val="es-ES_tradnl"/>
    </w:rPr>
  </w:style>
  <w:style w:type="table" w:customStyle="1" w:styleId="TableNormal1">
    <w:name w:val="Table Normal1"/>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
    <w:name w:val="List 7"/>
    <w:basedOn w:val="Sinlista"/>
    <w:rsid w:val="004F5A97"/>
  </w:style>
  <w:style w:type="numbering" w:customStyle="1" w:styleId="List11">
    <w:name w:val="List 11"/>
    <w:basedOn w:val="Sinlista"/>
    <w:rsid w:val="004F5A97"/>
  </w:style>
  <w:style w:type="numbering" w:customStyle="1" w:styleId="List12">
    <w:name w:val="List 12"/>
    <w:basedOn w:val="Sinlista"/>
    <w:rsid w:val="004F5A97"/>
  </w:style>
  <w:style w:type="character" w:customStyle="1" w:styleId="SinespaciadoCar">
    <w:name w:val="Sin espaciado Car"/>
    <w:link w:val="Sinespaciado"/>
    <w:uiPriority w:val="1"/>
    <w:rsid w:val="004F5A97"/>
    <w:rPr>
      <w:rFonts w:ascii="Cambria" w:eastAsia="Calibri" w:hAnsi="Cambria" w:cs="Cambria"/>
      <w:sz w:val="24"/>
      <w:szCs w:val="24"/>
      <w:lang w:val="es-ES" w:eastAsia="ar-SA"/>
    </w:rPr>
  </w:style>
  <w:style w:type="paragraph" w:customStyle="1" w:styleId="Style6">
    <w:name w:val="Style6"/>
    <w:basedOn w:val="Normal"/>
    <w:uiPriority w:val="99"/>
    <w:rsid w:val="004F5A97"/>
    <w:pPr>
      <w:widowControl w:val="0"/>
      <w:autoSpaceDE w:val="0"/>
      <w:autoSpaceDN w:val="0"/>
      <w:adjustRightInd w:val="0"/>
      <w:spacing w:line="173" w:lineRule="exact"/>
      <w:jc w:val="both"/>
    </w:pPr>
    <w:rPr>
      <w:rFonts w:ascii="Arial" w:eastAsiaTheme="minorEastAsia" w:hAnsi="Arial" w:cs="Arial"/>
      <w:lang w:val="es-MX" w:eastAsia="es-MX"/>
    </w:rPr>
  </w:style>
  <w:style w:type="paragraph" w:customStyle="1" w:styleId="Style4">
    <w:name w:val="Style4"/>
    <w:basedOn w:val="Normal"/>
    <w:uiPriority w:val="99"/>
    <w:rsid w:val="004F5A97"/>
    <w:pPr>
      <w:widowControl w:val="0"/>
      <w:autoSpaceDE w:val="0"/>
      <w:autoSpaceDN w:val="0"/>
      <w:adjustRightInd w:val="0"/>
      <w:spacing w:line="192" w:lineRule="exact"/>
      <w:jc w:val="both"/>
    </w:pPr>
    <w:rPr>
      <w:rFonts w:ascii="Arial" w:eastAsiaTheme="minorEastAsia" w:hAnsi="Arial" w:cs="Arial"/>
      <w:lang w:val="es-MX" w:eastAsia="es-MX"/>
    </w:rPr>
  </w:style>
  <w:style w:type="character" w:customStyle="1" w:styleId="FontStyle13">
    <w:name w:val="Font Style13"/>
    <w:basedOn w:val="Fuentedeprrafopredeter"/>
    <w:uiPriority w:val="99"/>
    <w:rsid w:val="004F5A97"/>
    <w:rPr>
      <w:rFonts w:ascii="Arial" w:hAnsi="Arial" w:cs="Arial"/>
      <w:sz w:val="18"/>
      <w:szCs w:val="18"/>
    </w:rPr>
  </w:style>
  <w:style w:type="character" w:customStyle="1" w:styleId="FontStyle14">
    <w:name w:val="Font Style14"/>
    <w:basedOn w:val="Fuentedeprrafopredeter"/>
    <w:uiPriority w:val="99"/>
    <w:rsid w:val="004F5A97"/>
    <w:rPr>
      <w:rFonts w:ascii="Arial" w:hAnsi="Arial" w:cs="Arial"/>
      <w:b/>
      <w:bCs/>
      <w:sz w:val="18"/>
      <w:szCs w:val="18"/>
    </w:rPr>
  </w:style>
  <w:style w:type="paragraph" w:customStyle="1" w:styleId="Style7">
    <w:name w:val="Style7"/>
    <w:basedOn w:val="Normal"/>
    <w:uiPriority w:val="99"/>
    <w:rsid w:val="004F5A97"/>
    <w:pPr>
      <w:widowControl w:val="0"/>
      <w:autoSpaceDE w:val="0"/>
      <w:autoSpaceDN w:val="0"/>
      <w:adjustRightInd w:val="0"/>
      <w:spacing w:line="265" w:lineRule="exact"/>
      <w:jc w:val="both"/>
    </w:pPr>
    <w:rPr>
      <w:rFonts w:eastAsiaTheme="minorEastAsia"/>
      <w:lang w:val="es-MX" w:eastAsia="es-MX"/>
    </w:rPr>
  </w:style>
  <w:style w:type="character" w:customStyle="1" w:styleId="FontStyle17">
    <w:name w:val="Font Style17"/>
    <w:basedOn w:val="Fuentedeprrafopredeter"/>
    <w:uiPriority w:val="99"/>
    <w:rsid w:val="004F5A97"/>
    <w:rPr>
      <w:rFonts w:ascii="Arial" w:hAnsi="Arial" w:cs="Arial"/>
      <w:sz w:val="18"/>
      <w:szCs w:val="18"/>
    </w:rPr>
  </w:style>
  <w:style w:type="character" w:customStyle="1" w:styleId="NormalWebCar">
    <w:name w:val="Normal (Web) Car"/>
    <w:link w:val="NormalWeb"/>
    <w:uiPriority w:val="99"/>
    <w:locked/>
    <w:rsid w:val="004F5A9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4F5A97"/>
    <w:pPr>
      <w:suppressAutoHyphens/>
      <w:spacing w:line="240" w:lineRule="exact"/>
      <w:ind w:firstLine="288"/>
      <w:jc w:val="both"/>
    </w:pPr>
    <w:rPr>
      <w:rFonts w:ascii="Univers (W1)" w:eastAsia="Times New Roman" w:hAnsi="Univers (W1)" w:cs="Univers (W1)"/>
      <w:sz w:val="18"/>
      <w:szCs w:val="20"/>
      <w:lang w:val="es-MX" w:eastAsia="ar-SA"/>
    </w:rPr>
  </w:style>
  <w:style w:type="table" w:customStyle="1" w:styleId="Tablaconcuadrcula3">
    <w:name w:val="Tabla con cuadrícula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4F5A97"/>
    <w:pPr>
      <w:pBdr>
        <w:top w:val="single" w:sz="4" w:space="0" w:color="auto"/>
        <w:left w:val="single" w:sz="8" w:space="0" w:color="auto"/>
        <w:bottom w:val="single" w:sz="4"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41">
    <w:name w:val="xl141"/>
    <w:basedOn w:val="Normal"/>
    <w:rsid w:val="004F5A97"/>
    <w:pPr>
      <w:pBdr>
        <w:top w:val="single" w:sz="4" w:space="0" w:color="auto"/>
        <w:left w:val="single" w:sz="8" w:space="0" w:color="auto"/>
        <w:bottom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42">
    <w:name w:val="xl142"/>
    <w:basedOn w:val="Normal"/>
    <w:rsid w:val="004F5A97"/>
    <w:pPr>
      <w:pBdr>
        <w:left w:val="single" w:sz="8" w:space="0" w:color="auto"/>
        <w:bottom w:val="single" w:sz="4"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43">
    <w:name w:val="xl143"/>
    <w:basedOn w:val="Normal"/>
    <w:rsid w:val="004F5A97"/>
    <w:pPr>
      <w:pBdr>
        <w:top w:val="single" w:sz="8" w:space="0" w:color="auto"/>
        <w:left w:val="single" w:sz="8"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44">
    <w:name w:val="xl144"/>
    <w:basedOn w:val="Normal"/>
    <w:rsid w:val="004F5A97"/>
    <w:pPr>
      <w:pBdr>
        <w:top w:val="single" w:sz="4" w:space="0" w:color="auto"/>
        <w:left w:val="single" w:sz="8" w:space="0" w:color="auto"/>
        <w:bottom w:val="single" w:sz="8"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45">
    <w:name w:val="xl145"/>
    <w:basedOn w:val="Normal"/>
    <w:rsid w:val="004F5A97"/>
    <w:pPr>
      <w:pBdr>
        <w:left w:val="single" w:sz="8"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46">
    <w:name w:val="xl146"/>
    <w:basedOn w:val="Normal"/>
    <w:rsid w:val="004F5A97"/>
    <w:pPr>
      <w:pBdr>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47">
    <w:name w:val="xl147"/>
    <w:basedOn w:val="Normal"/>
    <w:rsid w:val="004F5A97"/>
    <w:pPr>
      <w:pBdr>
        <w:top w:val="single" w:sz="4" w:space="0" w:color="auto"/>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48">
    <w:name w:val="xl148"/>
    <w:basedOn w:val="Normal"/>
    <w:rsid w:val="004F5A97"/>
    <w:pPr>
      <w:pBdr>
        <w:top w:val="single" w:sz="4" w:space="0" w:color="auto"/>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49">
    <w:name w:val="xl149"/>
    <w:basedOn w:val="Normal"/>
    <w:rsid w:val="004F5A97"/>
    <w:pPr>
      <w:pBdr>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50">
    <w:name w:val="xl150"/>
    <w:basedOn w:val="Normal"/>
    <w:rsid w:val="004F5A97"/>
    <w:pPr>
      <w:pBdr>
        <w:top w:val="single" w:sz="4" w:space="0" w:color="auto"/>
        <w:left w:val="single" w:sz="8"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1">
    <w:name w:val="xl151"/>
    <w:basedOn w:val="Normal"/>
    <w:rsid w:val="004F5A97"/>
    <w:pPr>
      <w:pBdr>
        <w:top w:val="single" w:sz="8"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2">
    <w:name w:val="xl152"/>
    <w:basedOn w:val="Normal"/>
    <w:rsid w:val="004F5A97"/>
    <w:pPr>
      <w:pBdr>
        <w:top w:val="single" w:sz="4"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3">
    <w:name w:val="xl153"/>
    <w:basedOn w:val="Normal"/>
    <w:rsid w:val="004F5A97"/>
    <w:pPr>
      <w:pBdr>
        <w:top w:val="single" w:sz="4" w:space="0" w:color="auto"/>
        <w:bottom w:val="single" w:sz="8"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4">
    <w:name w:val="xl154"/>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sz w:val="20"/>
      <w:szCs w:val="20"/>
      <w:lang w:val="es-MX" w:eastAsia="es-MX"/>
    </w:rPr>
  </w:style>
  <w:style w:type="paragraph" w:customStyle="1" w:styleId="xl155">
    <w:name w:val="xl155"/>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sz w:val="20"/>
      <w:szCs w:val="20"/>
      <w:lang w:val="es-MX" w:eastAsia="es-MX"/>
    </w:rPr>
  </w:style>
  <w:style w:type="paragraph" w:customStyle="1" w:styleId="xl156">
    <w:name w:val="xl156"/>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b/>
      <w:bCs/>
      <w:sz w:val="20"/>
      <w:szCs w:val="20"/>
      <w:lang w:val="es-MX" w:eastAsia="es-MX"/>
    </w:rPr>
  </w:style>
  <w:style w:type="paragraph" w:customStyle="1" w:styleId="xl157">
    <w:name w:val="xl157"/>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58">
    <w:name w:val="xl158"/>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59">
    <w:name w:val="xl159"/>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0">
    <w:name w:val="xl160"/>
    <w:basedOn w:val="Normal"/>
    <w:rsid w:val="004F5A9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61">
    <w:name w:val="xl161"/>
    <w:basedOn w:val="Normal"/>
    <w:rsid w:val="004F5A9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62">
    <w:name w:val="xl162"/>
    <w:basedOn w:val="Normal"/>
    <w:rsid w:val="004F5A9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63">
    <w:name w:val="xl163"/>
    <w:basedOn w:val="Normal"/>
    <w:rsid w:val="004F5A97"/>
    <w:pPr>
      <w:pBdr>
        <w:top w:val="single" w:sz="8" w:space="0" w:color="auto"/>
        <w:lef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4">
    <w:name w:val="xl164"/>
    <w:basedOn w:val="Normal"/>
    <w:rsid w:val="004F5A97"/>
    <w:pPr>
      <w:pBdr>
        <w:lef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5">
    <w:name w:val="xl165"/>
    <w:basedOn w:val="Normal"/>
    <w:rsid w:val="004F5A97"/>
    <w:pPr>
      <w:pBdr>
        <w:left w:val="single" w:sz="8" w:space="0" w:color="auto"/>
        <w:bottom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6">
    <w:name w:val="xl166"/>
    <w:basedOn w:val="Normal"/>
    <w:rsid w:val="004F5A9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67">
    <w:name w:val="xl167"/>
    <w:basedOn w:val="Normal"/>
    <w:rsid w:val="004F5A9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68">
    <w:name w:val="xl168"/>
    <w:basedOn w:val="Normal"/>
    <w:rsid w:val="004F5A9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69">
    <w:name w:val="xl169"/>
    <w:basedOn w:val="Normal"/>
    <w:rsid w:val="004F5A9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lang w:val="es-MX" w:eastAsia="es-MX"/>
    </w:rPr>
  </w:style>
  <w:style w:type="paragraph" w:customStyle="1" w:styleId="xl170">
    <w:name w:val="xl170"/>
    <w:basedOn w:val="Normal"/>
    <w:rsid w:val="004F5A9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lang w:val="es-MX" w:eastAsia="es-MX"/>
    </w:rPr>
  </w:style>
  <w:style w:type="paragraph" w:customStyle="1" w:styleId="xl171">
    <w:name w:val="xl171"/>
    <w:basedOn w:val="Normal"/>
    <w:rsid w:val="004F5A9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lang w:val="es-MX" w:eastAsia="es-MX"/>
    </w:rPr>
  </w:style>
  <w:style w:type="paragraph" w:customStyle="1" w:styleId="xl172">
    <w:name w:val="xl172"/>
    <w:basedOn w:val="Normal"/>
    <w:rsid w:val="004F5A9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3">
    <w:name w:val="xl173"/>
    <w:basedOn w:val="Normal"/>
    <w:rsid w:val="004F5A9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4">
    <w:name w:val="xl174"/>
    <w:basedOn w:val="Normal"/>
    <w:rsid w:val="004F5A97"/>
    <w:pPr>
      <w:pBdr>
        <w:lef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5">
    <w:name w:val="xl175"/>
    <w:basedOn w:val="Normal"/>
    <w:rsid w:val="004F5A9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6">
    <w:name w:val="xl176"/>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18"/>
      <w:szCs w:val="18"/>
      <w:lang w:val="es-MX" w:eastAsia="es-MX"/>
    </w:rPr>
  </w:style>
  <w:style w:type="paragraph" w:customStyle="1" w:styleId="xl177">
    <w:name w:val="xl177"/>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18"/>
      <w:szCs w:val="18"/>
      <w:lang w:val="es-MX" w:eastAsia="es-MX"/>
    </w:rPr>
  </w:style>
  <w:style w:type="paragraph" w:customStyle="1" w:styleId="xl178">
    <w:name w:val="xl178"/>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sz w:val="18"/>
      <w:szCs w:val="18"/>
      <w:lang w:val="es-MX" w:eastAsia="es-MX"/>
    </w:rPr>
  </w:style>
  <w:style w:type="paragraph" w:customStyle="1" w:styleId="xl179">
    <w:name w:val="xl179"/>
    <w:basedOn w:val="Normal"/>
    <w:rsid w:val="004F5A97"/>
    <w:pP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80">
    <w:name w:val="xl180"/>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color w:val="000000"/>
      <w:sz w:val="20"/>
      <w:szCs w:val="20"/>
      <w:lang w:val="es-MX" w:eastAsia="es-MX"/>
    </w:rPr>
  </w:style>
  <w:style w:type="paragraph" w:customStyle="1" w:styleId="xl181">
    <w:name w:val="xl181"/>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color w:val="000000"/>
      <w:sz w:val="20"/>
      <w:szCs w:val="20"/>
      <w:lang w:val="es-MX" w:eastAsia="es-MX"/>
    </w:rPr>
  </w:style>
  <w:style w:type="paragraph" w:customStyle="1" w:styleId="xl182">
    <w:name w:val="xl182"/>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b/>
      <w:bCs/>
      <w:color w:val="000000"/>
      <w:sz w:val="20"/>
      <w:szCs w:val="20"/>
      <w:lang w:val="es-MX" w:eastAsia="es-MX"/>
    </w:rPr>
  </w:style>
  <w:style w:type="paragraph" w:customStyle="1" w:styleId="xl183">
    <w:name w:val="xl183"/>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84">
    <w:name w:val="xl184"/>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85">
    <w:name w:val="xl185"/>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86">
    <w:name w:val="xl186"/>
    <w:basedOn w:val="Normal"/>
    <w:rsid w:val="004F5A9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val="es-MX" w:eastAsia="es-MX"/>
    </w:rPr>
  </w:style>
  <w:style w:type="paragraph" w:customStyle="1" w:styleId="xl187">
    <w:name w:val="xl187"/>
    <w:basedOn w:val="Normal"/>
    <w:rsid w:val="004F5A9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val="es-MX" w:eastAsia="es-MX"/>
    </w:rPr>
  </w:style>
  <w:style w:type="paragraph" w:customStyle="1" w:styleId="xl188">
    <w:name w:val="xl188"/>
    <w:basedOn w:val="Normal"/>
    <w:rsid w:val="004F5A9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val="es-MX" w:eastAsia="es-MX"/>
    </w:rPr>
  </w:style>
  <w:style w:type="paragraph" w:customStyle="1" w:styleId="xl189">
    <w:name w:val="xl189"/>
    <w:basedOn w:val="Normal"/>
    <w:rsid w:val="004F5A97"/>
    <w:pPr>
      <w:pBdr>
        <w:top w:val="single" w:sz="8" w:space="0" w:color="auto"/>
        <w:lef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90">
    <w:name w:val="xl190"/>
    <w:basedOn w:val="Normal"/>
    <w:rsid w:val="004F5A97"/>
    <w:pPr>
      <w:pBdr>
        <w:left w:val="single" w:sz="8" w:space="0" w:color="auto"/>
        <w:bottom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91">
    <w:name w:val="xl191"/>
    <w:basedOn w:val="Normal"/>
    <w:rsid w:val="004F5A9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2">
    <w:name w:val="xl192"/>
    <w:basedOn w:val="Normal"/>
    <w:rsid w:val="004F5A9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3">
    <w:name w:val="xl193"/>
    <w:basedOn w:val="Normal"/>
    <w:rsid w:val="004F5A9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4">
    <w:name w:val="xl194"/>
    <w:basedOn w:val="Normal"/>
    <w:rsid w:val="004F5A9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5">
    <w:name w:val="xl195"/>
    <w:basedOn w:val="Normal"/>
    <w:rsid w:val="004F5A9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6">
    <w:name w:val="xl196"/>
    <w:basedOn w:val="Normal"/>
    <w:rsid w:val="004F5A9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7">
    <w:name w:val="xl197"/>
    <w:basedOn w:val="Normal"/>
    <w:rsid w:val="004F5A97"/>
    <w:pPr>
      <w:spacing w:before="100" w:beforeAutospacing="1" w:after="100" w:afterAutospacing="1"/>
      <w:jc w:val="center"/>
    </w:pPr>
    <w:rPr>
      <w:rFonts w:ascii="Arial" w:eastAsia="Times New Roman" w:hAnsi="Arial" w:cs="Arial"/>
      <w:b/>
      <w:bCs/>
      <w:lang w:val="es-MX" w:eastAsia="es-MX"/>
    </w:rPr>
  </w:style>
  <w:style w:type="paragraph" w:customStyle="1" w:styleId="xl198">
    <w:name w:val="xl198"/>
    <w:basedOn w:val="Normal"/>
    <w:rsid w:val="004F5A97"/>
    <w:pPr>
      <w:pBdr>
        <w:bottom w:val="single" w:sz="8" w:space="0" w:color="000000"/>
      </w:pBdr>
      <w:spacing w:before="100" w:beforeAutospacing="1" w:after="100" w:afterAutospacing="1"/>
      <w:jc w:val="center"/>
    </w:pPr>
    <w:rPr>
      <w:rFonts w:ascii="Arial" w:eastAsia="Times New Roman" w:hAnsi="Arial" w:cs="Arial"/>
      <w:b/>
      <w:bCs/>
      <w:lang w:val="es-MX" w:eastAsia="es-MX"/>
    </w:rPr>
  </w:style>
  <w:style w:type="character" w:styleId="Refdenotaalfinal">
    <w:name w:val="endnote reference"/>
    <w:basedOn w:val="Fuentedeprrafopredeter"/>
    <w:uiPriority w:val="99"/>
    <w:semiHidden/>
    <w:unhideWhenUsed/>
    <w:rsid w:val="004F5A97"/>
    <w:rPr>
      <w:vertAlign w:val="superscript"/>
    </w:rPr>
  </w:style>
  <w:style w:type="character" w:customStyle="1" w:styleId="EstiloCar">
    <w:name w:val="Estilo Car"/>
    <w:basedOn w:val="Fuentedeprrafopredeter"/>
    <w:link w:val="Estilo"/>
    <w:rsid w:val="004F5A97"/>
    <w:rPr>
      <w:rFonts w:ascii="Arial" w:eastAsia="Times New Roman" w:hAnsi="Arial"/>
      <w:b/>
      <w:lang w:val="en-US" w:eastAsia="es-ES"/>
    </w:rPr>
  </w:style>
  <w:style w:type="paragraph" w:styleId="Cita">
    <w:name w:val="Quote"/>
    <w:basedOn w:val="Normal"/>
    <w:next w:val="Normal"/>
    <w:link w:val="CitaCar"/>
    <w:uiPriority w:val="29"/>
    <w:qFormat/>
    <w:rsid w:val="004F5A97"/>
    <w:pPr>
      <w:jc w:val="both"/>
    </w:pPr>
    <w:rPr>
      <w:rFonts w:ascii="Noto Sans" w:eastAsiaTheme="minorHAnsi" w:hAnsi="Noto Sans" w:cstheme="minorBidi"/>
      <w:i/>
      <w:iCs/>
      <w:noProof/>
      <w:color w:val="000000" w:themeColor="text1"/>
      <w:sz w:val="18"/>
      <w:szCs w:val="22"/>
      <w:lang w:val="es-MX"/>
    </w:rPr>
  </w:style>
  <w:style w:type="character" w:customStyle="1" w:styleId="CitaCar">
    <w:name w:val="Cita Car"/>
    <w:basedOn w:val="Fuentedeprrafopredeter"/>
    <w:link w:val="Cita"/>
    <w:uiPriority w:val="29"/>
    <w:rsid w:val="004F5A97"/>
    <w:rPr>
      <w:rFonts w:ascii="Noto Sans" w:eastAsiaTheme="minorHAnsi" w:hAnsi="Noto Sans" w:cstheme="minorBidi"/>
      <w:i/>
      <w:iCs/>
      <w:noProof/>
      <w:color w:val="000000" w:themeColor="text1"/>
      <w:sz w:val="18"/>
      <w:szCs w:val="22"/>
      <w:lang w:eastAsia="en-US"/>
    </w:rPr>
  </w:style>
  <w:style w:type="paragraph" w:customStyle="1" w:styleId="Textocomentario4">
    <w:name w:val="Texto comentario4"/>
    <w:basedOn w:val="Normal"/>
    <w:rsid w:val="004F5A97"/>
    <w:pPr>
      <w:jc w:val="both"/>
    </w:pPr>
    <w:rPr>
      <w:rFonts w:ascii="Arial" w:eastAsia="Times New Roman" w:hAnsi="Arial" w:cs="Arial"/>
      <w:sz w:val="20"/>
      <w:szCs w:val="20"/>
      <w:lang w:val="es-MX" w:eastAsia="ar-SA"/>
    </w:rPr>
  </w:style>
  <w:style w:type="character" w:customStyle="1" w:styleId="ROMANOSCar">
    <w:name w:val="ROMANOS Car"/>
    <w:link w:val="ROMANOS"/>
    <w:locked/>
    <w:rsid w:val="004F5A97"/>
    <w:rPr>
      <w:rFonts w:ascii="Arial" w:eastAsia="Times New Roman" w:hAnsi="Arial"/>
      <w:noProof/>
      <w:sz w:val="18"/>
      <w:lang w:val="es-ES_tradnl" w:eastAsia="ar-SA"/>
    </w:rPr>
  </w:style>
  <w:style w:type="character" w:customStyle="1" w:styleId="FontStyle50">
    <w:name w:val="Font Style50"/>
    <w:uiPriority w:val="99"/>
    <w:rsid w:val="004F5A97"/>
    <w:rPr>
      <w:rFonts w:ascii="Arial" w:hAnsi="Arial" w:cs="Arial" w:hint="default"/>
      <w:sz w:val="18"/>
      <w:szCs w:val="18"/>
    </w:rPr>
  </w:style>
  <w:style w:type="paragraph" w:customStyle="1" w:styleId="listparagraph">
    <w:name w:val="listparagraph"/>
    <w:basedOn w:val="Normal"/>
    <w:rsid w:val="004F5A97"/>
    <w:pPr>
      <w:ind w:left="708"/>
      <w:jc w:val="both"/>
    </w:pPr>
    <w:rPr>
      <w:rFonts w:ascii="Times New Roman" w:eastAsia="Times New Roman" w:hAnsi="Times New Roman"/>
      <w:sz w:val="20"/>
      <w:szCs w:val="20"/>
      <w:lang w:eastAsia="es-ES"/>
    </w:rPr>
  </w:style>
  <w:style w:type="character" w:styleId="Textodelmarcadordeposicin">
    <w:name w:val="Placeholder Text"/>
    <w:basedOn w:val="Fuentedeprrafopredeter"/>
    <w:uiPriority w:val="99"/>
    <w:semiHidden/>
    <w:rsid w:val="004F5A97"/>
    <w:rPr>
      <w:color w:val="808080"/>
    </w:rPr>
  </w:style>
  <w:style w:type="character" w:customStyle="1" w:styleId="Estilo6">
    <w:name w:val="Estilo6"/>
    <w:basedOn w:val="Fuentedeprrafopredeter"/>
    <w:uiPriority w:val="1"/>
    <w:rsid w:val="004F5A97"/>
    <w:rPr>
      <w:rFonts w:ascii="Arial Narrow" w:hAnsi="Arial Narrow"/>
      <w:sz w:val="16"/>
    </w:rPr>
  </w:style>
  <w:style w:type="character" w:customStyle="1" w:styleId="Estilo8">
    <w:name w:val="Estilo8"/>
    <w:basedOn w:val="Fuentedeprrafopredeter"/>
    <w:uiPriority w:val="1"/>
    <w:rsid w:val="004F5A97"/>
    <w:rPr>
      <w:rFonts w:ascii="Arial" w:hAnsi="Arial"/>
      <w:sz w:val="16"/>
    </w:rPr>
  </w:style>
  <w:style w:type="table" w:customStyle="1" w:styleId="Tablaconcuadrcula4">
    <w:name w:val="Tabla con cuadrícula4"/>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4F5A97"/>
  </w:style>
  <w:style w:type="table" w:customStyle="1" w:styleId="Tablaconcuadrcula80">
    <w:name w:val="Tabla con cuadrícula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4F5A97"/>
    <w:rPr>
      <w:vertAlign w:val="superscript"/>
    </w:rPr>
  </w:style>
  <w:style w:type="table" w:customStyle="1" w:styleId="Tablaconcuadrcula10">
    <w:name w:val="Tabla con cuadrícula10"/>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4F5A97"/>
  </w:style>
  <w:style w:type="numbering" w:customStyle="1" w:styleId="Sinlista15">
    <w:name w:val="Sin lista15"/>
    <w:next w:val="Sinlista"/>
    <w:uiPriority w:val="99"/>
    <w:semiHidden/>
    <w:unhideWhenUsed/>
    <w:rsid w:val="004F5A97"/>
  </w:style>
  <w:style w:type="numbering" w:customStyle="1" w:styleId="Sinlista112">
    <w:name w:val="Sin lista112"/>
    <w:next w:val="Sinlista"/>
    <w:uiPriority w:val="99"/>
    <w:semiHidden/>
    <w:unhideWhenUsed/>
    <w:rsid w:val="004F5A97"/>
  </w:style>
  <w:style w:type="numbering" w:customStyle="1" w:styleId="Sinlista1112">
    <w:name w:val="Sin lista1112"/>
    <w:next w:val="Sinlista"/>
    <w:uiPriority w:val="99"/>
    <w:semiHidden/>
    <w:unhideWhenUsed/>
    <w:rsid w:val="004F5A97"/>
  </w:style>
  <w:style w:type="numbering" w:customStyle="1" w:styleId="Sinlista11112">
    <w:name w:val="Sin lista11112"/>
    <w:next w:val="Sinlista"/>
    <w:uiPriority w:val="99"/>
    <w:semiHidden/>
    <w:unhideWhenUsed/>
    <w:rsid w:val="004F5A97"/>
  </w:style>
  <w:style w:type="table" w:customStyle="1" w:styleId="Tablaconcuadrcula13">
    <w:name w:val="Tabla con cuadrícula1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4F5A97"/>
  </w:style>
  <w:style w:type="numbering" w:customStyle="1" w:styleId="Estilo16">
    <w:name w:val="Estilo16"/>
    <w:rsid w:val="004F5A97"/>
  </w:style>
  <w:style w:type="numbering" w:customStyle="1" w:styleId="1116">
    <w:name w:val="1.1.16"/>
    <w:rsid w:val="004F5A97"/>
  </w:style>
  <w:style w:type="table" w:customStyle="1" w:styleId="Tablaconcolumnas212">
    <w:name w:val="Tabla con columnas 21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4F5A97"/>
  </w:style>
  <w:style w:type="numbering" w:customStyle="1" w:styleId="11111114">
    <w:name w:val="1 / 1.1 / 1.1.114"/>
    <w:basedOn w:val="Sinlista"/>
    <w:next w:val="111111"/>
    <w:semiHidden/>
    <w:unhideWhenUsed/>
    <w:rsid w:val="004F5A97"/>
  </w:style>
  <w:style w:type="numbering" w:customStyle="1" w:styleId="11114">
    <w:name w:val="1.1.114"/>
    <w:rsid w:val="004F5A97"/>
  </w:style>
  <w:style w:type="table" w:customStyle="1" w:styleId="Tablaconcolumnas222">
    <w:name w:val="Tabla con columnas 22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4F5A97"/>
  </w:style>
  <w:style w:type="numbering" w:customStyle="1" w:styleId="11111124">
    <w:name w:val="1 / 1.1 / 1.1.124"/>
    <w:basedOn w:val="Sinlista"/>
    <w:next w:val="111111"/>
    <w:semiHidden/>
    <w:unhideWhenUsed/>
    <w:rsid w:val="004F5A97"/>
  </w:style>
  <w:style w:type="numbering" w:customStyle="1" w:styleId="11124">
    <w:name w:val="1.1.124"/>
    <w:rsid w:val="004F5A97"/>
  </w:style>
  <w:style w:type="table" w:customStyle="1" w:styleId="Tablaconcuadrcula14">
    <w:name w:val="Tabla con cuadrícula14"/>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4F5A97"/>
  </w:style>
  <w:style w:type="numbering" w:customStyle="1" w:styleId="Sinlista24">
    <w:name w:val="Sin lista24"/>
    <w:next w:val="Sinlista"/>
    <w:uiPriority w:val="99"/>
    <w:semiHidden/>
    <w:unhideWhenUsed/>
    <w:rsid w:val="004F5A97"/>
  </w:style>
  <w:style w:type="numbering" w:customStyle="1" w:styleId="Sinlista31">
    <w:name w:val="Sin lista31"/>
    <w:next w:val="Sinlista"/>
    <w:uiPriority w:val="99"/>
    <w:semiHidden/>
    <w:unhideWhenUsed/>
    <w:rsid w:val="004F5A97"/>
  </w:style>
  <w:style w:type="table" w:customStyle="1" w:styleId="Tablaconcuadrcula21">
    <w:name w:val="Tabla con cuadrícula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4F5A97"/>
    <w:pPr>
      <w:numPr>
        <w:numId w:val="7"/>
      </w:numPr>
    </w:pPr>
  </w:style>
  <w:style w:type="numbering" w:customStyle="1" w:styleId="Estilo131">
    <w:name w:val="Estilo131"/>
    <w:rsid w:val="004F5A97"/>
    <w:pPr>
      <w:numPr>
        <w:numId w:val="9"/>
      </w:numPr>
    </w:pPr>
  </w:style>
  <w:style w:type="numbering" w:customStyle="1" w:styleId="11131">
    <w:name w:val="1.1.131"/>
    <w:rsid w:val="004F5A97"/>
    <w:pPr>
      <w:numPr>
        <w:numId w:val="8"/>
      </w:numPr>
    </w:pPr>
  </w:style>
  <w:style w:type="table" w:customStyle="1" w:styleId="Tablaconcolumnas2111">
    <w:name w:val="Tabla con columnas 21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4F5A97"/>
  </w:style>
  <w:style w:type="numbering" w:customStyle="1" w:styleId="111111111">
    <w:name w:val="1 / 1.1 / 1.1.1111"/>
    <w:basedOn w:val="Sinlista"/>
    <w:next w:val="111111"/>
    <w:semiHidden/>
    <w:unhideWhenUsed/>
    <w:rsid w:val="004F5A97"/>
  </w:style>
  <w:style w:type="numbering" w:customStyle="1" w:styleId="1111110">
    <w:name w:val="1.1.1111"/>
    <w:rsid w:val="004F5A97"/>
  </w:style>
  <w:style w:type="table" w:customStyle="1" w:styleId="Tablaconcolumnas2211">
    <w:name w:val="Tabla con columnas 22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4F5A97"/>
    <w:pPr>
      <w:numPr>
        <w:numId w:val="4"/>
      </w:numPr>
    </w:pPr>
  </w:style>
  <w:style w:type="numbering" w:customStyle="1" w:styleId="111111211">
    <w:name w:val="1 / 1.1 / 1.1.1211"/>
    <w:basedOn w:val="Sinlista"/>
    <w:next w:val="111111"/>
    <w:semiHidden/>
    <w:unhideWhenUsed/>
    <w:rsid w:val="004F5A97"/>
  </w:style>
  <w:style w:type="numbering" w:customStyle="1" w:styleId="111211">
    <w:name w:val="1.1.1211"/>
    <w:rsid w:val="004F5A97"/>
  </w:style>
  <w:style w:type="table" w:customStyle="1" w:styleId="Tablaconcuadrcula111">
    <w:name w:val="Tabla con cuadrícula1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4F5A97"/>
  </w:style>
  <w:style w:type="numbering" w:customStyle="1" w:styleId="Sinlista211">
    <w:name w:val="Sin lista211"/>
    <w:next w:val="Sinlista"/>
    <w:uiPriority w:val="99"/>
    <w:semiHidden/>
    <w:unhideWhenUsed/>
    <w:rsid w:val="004F5A97"/>
  </w:style>
  <w:style w:type="numbering" w:customStyle="1" w:styleId="Sinlista41">
    <w:name w:val="Sin lista41"/>
    <w:next w:val="Sinlista"/>
    <w:uiPriority w:val="99"/>
    <w:semiHidden/>
    <w:unhideWhenUsed/>
    <w:rsid w:val="004F5A97"/>
  </w:style>
  <w:style w:type="numbering" w:customStyle="1" w:styleId="11111141">
    <w:name w:val="1 / 1.1 / 1.1.141"/>
    <w:basedOn w:val="Sinlista"/>
    <w:next w:val="111111"/>
    <w:rsid w:val="004F5A97"/>
  </w:style>
  <w:style w:type="numbering" w:customStyle="1" w:styleId="Estilo141">
    <w:name w:val="Estilo141"/>
    <w:rsid w:val="004F5A97"/>
  </w:style>
  <w:style w:type="numbering" w:customStyle="1" w:styleId="11141">
    <w:name w:val="1.1.141"/>
    <w:rsid w:val="004F5A97"/>
  </w:style>
  <w:style w:type="numbering" w:customStyle="1" w:styleId="Estilo1121">
    <w:name w:val="Estilo1121"/>
    <w:rsid w:val="004F5A97"/>
  </w:style>
  <w:style w:type="numbering" w:customStyle="1" w:styleId="111111121">
    <w:name w:val="1 / 1.1 / 1.1.1121"/>
    <w:basedOn w:val="Sinlista"/>
    <w:next w:val="111111"/>
    <w:semiHidden/>
    <w:unhideWhenUsed/>
    <w:rsid w:val="004F5A97"/>
  </w:style>
  <w:style w:type="numbering" w:customStyle="1" w:styleId="111121">
    <w:name w:val="1.1.1121"/>
    <w:rsid w:val="004F5A97"/>
  </w:style>
  <w:style w:type="numbering" w:customStyle="1" w:styleId="Estilo1221">
    <w:name w:val="Estilo1221"/>
    <w:rsid w:val="004F5A97"/>
  </w:style>
  <w:style w:type="numbering" w:customStyle="1" w:styleId="111111221">
    <w:name w:val="1 / 1.1 / 1.1.1221"/>
    <w:basedOn w:val="Sinlista"/>
    <w:next w:val="111111"/>
    <w:semiHidden/>
    <w:unhideWhenUsed/>
    <w:rsid w:val="004F5A97"/>
  </w:style>
  <w:style w:type="numbering" w:customStyle="1" w:styleId="111221">
    <w:name w:val="1.1.1221"/>
    <w:rsid w:val="004F5A97"/>
  </w:style>
  <w:style w:type="numbering" w:customStyle="1" w:styleId="Sinlista131">
    <w:name w:val="Sin lista131"/>
    <w:next w:val="Sinlista"/>
    <w:uiPriority w:val="99"/>
    <w:semiHidden/>
    <w:unhideWhenUsed/>
    <w:rsid w:val="004F5A97"/>
  </w:style>
  <w:style w:type="numbering" w:customStyle="1" w:styleId="Sinlista221">
    <w:name w:val="Sin lista221"/>
    <w:next w:val="Sinlista"/>
    <w:uiPriority w:val="99"/>
    <w:semiHidden/>
    <w:unhideWhenUsed/>
    <w:rsid w:val="004F5A97"/>
  </w:style>
  <w:style w:type="numbering" w:customStyle="1" w:styleId="Sinlista51">
    <w:name w:val="Sin lista51"/>
    <w:next w:val="Sinlista"/>
    <w:uiPriority w:val="99"/>
    <w:semiHidden/>
    <w:unhideWhenUsed/>
    <w:rsid w:val="004F5A97"/>
  </w:style>
  <w:style w:type="numbering" w:customStyle="1" w:styleId="11111151">
    <w:name w:val="1 / 1.1 / 1.1.151"/>
    <w:basedOn w:val="Sinlista"/>
    <w:next w:val="111111"/>
    <w:rsid w:val="004F5A97"/>
    <w:pPr>
      <w:numPr>
        <w:numId w:val="10"/>
      </w:numPr>
    </w:pPr>
  </w:style>
  <w:style w:type="numbering" w:customStyle="1" w:styleId="Estilo151">
    <w:name w:val="Estilo151"/>
    <w:rsid w:val="004F5A97"/>
    <w:pPr>
      <w:numPr>
        <w:numId w:val="12"/>
      </w:numPr>
    </w:pPr>
  </w:style>
  <w:style w:type="numbering" w:customStyle="1" w:styleId="11151">
    <w:name w:val="1.1.151"/>
    <w:rsid w:val="004F5A97"/>
    <w:pPr>
      <w:numPr>
        <w:numId w:val="11"/>
      </w:numPr>
    </w:pPr>
  </w:style>
  <w:style w:type="numbering" w:customStyle="1" w:styleId="Estilo1131">
    <w:name w:val="Estilo1131"/>
    <w:rsid w:val="004F5A97"/>
  </w:style>
  <w:style w:type="numbering" w:customStyle="1" w:styleId="111111131">
    <w:name w:val="1 / 1.1 / 1.1.1131"/>
    <w:basedOn w:val="Sinlista"/>
    <w:next w:val="111111"/>
    <w:semiHidden/>
    <w:unhideWhenUsed/>
    <w:rsid w:val="004F5A97"/>
  </w:style>
  <w:style w:type="numbering" w:customStyle="1" w:styleId="111131">
    <w:name w:val="1.1.1131"/>
    <w:rsid w:val="004F5A97"/>
  </w:style>
  <w:style w:type="numbering" w:customStyle="1" w:styleId="Estilo1231">
    <w:name w:val="Estilo1231"/>
    <w:rsid w:val="004F5A97"/>
    <w:pPr>
      <w:numPr>
        <w:numId w:val="5"/>
      </w:numPr>
    </w:pPr>
  </w:style>
  <w:style w:type="numbering" w:customStyle="1" w:styleId="111111231">
    <w:name w:val="1 / 1.1 / 1.1.1231"/>
    <w:basedOn w:val="Sinlista"/>
    <w:next w:val="111111"/>
    <w:semiHidden/>
    <w:unhideWhenUsed/>
    <w:rsid w:val="004F5A97"/>
    <w:pPr>
      <w:numPr>
        <w:numId w:val="13"/>
      </w:numPr>
    </w:pPr>
  </w:style>
  <w:style w:type="numbering" w:customStyle="1" w:styleId="111231">
    <w:name w:val="1.1.1231"/>
    <w:rsid w:val="004F5A97"/>
    <w:pPr>
      <w:numPr>
        <w:numId w:val="14"/>
      </w:numPr>
    </w:pPr>
  </w:style>
  <w:style w:type="numbering" w:customStyle="1" w:styleId="Sinlista141">
    <w:name w:val="Sin lista141"/>
    <w:next w:val="Sinlista"/>
    <w:uiPriority w:val="99"/>
    <w:semiHidden/>
    <w:unhideWhenUsed/>
    <w:rsid w:val="004F5A97"/>
  </w:style>
  <w:style w:type="numbering" w:customStyle="1" w:styleId="Sinlista231">
    <w:name w:val="Sin lista231"/>
    <w:next w:val="Sinlista"/>
    <w:uiPriority w:val="99"/>
    <w:semiHidden/>
    <w:unhideWhenUsed/>
    <w:rsid w:val="004F5A97"/>
  </w:style>
  <w:style w:type="numbering" w:customStyle="1" w:styleId="Sinlista61">
    <w:name w:val="Sin lista61"/>
    <w:next w:val="Sinlista"/>
    <w:uiPriority w:val="99"/>
    <w:semiHidden/>
    <w:rsid w:val="004F5A97"/>
  </w:style>
  <w:style w:type="table" w:customStyle="1" w:styleId="Tabladecuadrcula4-nfasis611">
    <w:name w:val="Tabla de cuadrícula 4 - Énfasis 611"/>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Normal11">
    <w:name w:val="Table Normal11"/>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1">
    <w:name w:val="List 71"/>
    <w:basedOn w:val="Sinlista"/>
    <w:rsid w:val="004F5A97"/>
  </w:style>
  <w:style w:type="numbering" w:customStyle="1" w:styleId="List111">
    <w:name w:val="List 111"/>
    <w:basedOn w:val="Sinlista"/>
    <w:rsid w:val="004F5A97"/>
  </w:style>
  <w:style w:type="numbering" w:customStyle="1" w:styleId="List121">
    <w:name w:val="List 121"/>
    <w:basedOn w:val="Sinlista"/>
    <w:rsid w:val="004F5A97"/>
  </w:style>
  <w:style w:type="table" w:customStyle="1" w:styleId="Tablaconcuadrcula31">
    <w:name w:val="Tabla con cuadrícula3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4F5A97"/>
  </w:style>
  <w:style w:type="table" w:customStyle="1" w:styleId="Tablaconcuadrcula810">
    <w:name w:val="Tabla con cuadrícula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4F5A97"/>
  </w:style>
  <w:style w:type="table" w:customStyle="1" w:styleId="Tablaconcuadrcula29">
    <w:name w:val="Tabla con cuadrícula29"/>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4F5A97"/>
  </w:style>
  <w:style w:type="table" w:customStyle="1" w:styleId="Tablaconcuadrcula115">
    <w:name w:val="Tabla con cuadrícula11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4F5A97"/>
  </w:style>
  <w:style w:type="paragraph" w:customStyle="1" w:styleId="Standard">
    <w:name w:val="Standard"/>
    <w:rsid w:val="004F5A97"/>
    <w:pPr>
      <w:suppressAutoHyphens/>
      <w:autoSpaceDN w:val="0"/>
      <w:textAlignment w:val="baseline"/>
    </w:pPr>
    <w:rPr>
      <w:rFonts w:ascii="Times New Roman" w:eastAsia="Times New Roman" w:hAnsi="Times New Roman"/>
      <w:kern w:val="3"/>
      <w:sz w:val="24"/>
      <w:szCs w:val="24"/>
      <w:lang w:val="es-ES"/>
    </w:rPr>
  </w:style>
  <w:style w:type="paragraph" w:customStyle="1" w:styleId="Heading">
    <w:name w:val="Heading"/>
    <w:basedOn w:val="Standard"/>
    <w:next w:val="Textbody"/>
    <w:rsid w:val="004F5A97"/>
    <w:pPr>
      <w:keepNext/>
      <w:spacing w:before="240" w:after="120"/>
    </w:pPr>
    <w:rPr>
      <w:rFonts w:ascii="Arial" w:eastAsia="MS Mincho" w:hAnsi="Arial" w:cs="Tahoma"/>
      <w:sz w:val="28"/>
      <w:szCs w:val="28"/>
    </w:rPr>
  </w:style>
  <w:style w:type="paragraph" w:customStyle="1" w:styleId="Index">
    <w:name w:val="Index"/>
    <w:basedOn w:val="Standard"/>
    <w:rsid w:val="004F5A97"/>
    <w:pPr>
      <w:suppressLineNumbers/>
    </w:pPr>
    <w:rPr>
      <w:rFonts w:cs="Tahoma"/>
    </w:rPr>
  </w:style>
  <w:style w:type="paragraph" w:customStyle="1" w:styleId="Textbodyindent">
    <w:name w:val="Text body indent"/>
    <w:basedOn w:val="Standard"/>
    <w:rsid w:val="004F5A97"/>
    <w:pPr>
      <w:spacing w:before="100"/>
      <w:ind w:left="2340" w:hanging="540"/>
      <w:jc w:val="both"/>
    </w:pPr>
    <w:rPr>
      <w:rFonts w:ascii="Arial" w:hAnsi="Arial"/>
      <w:sz w:val="22"/>
    </w:rPr>
  </w:style>
  <w:style w:type="paragraph" w:customStyle="1" w:styleId="Contents1">
    <w:name w:val="Contents 1"/>
    <w:basedOn w:val="Standard"/>
    <w:next w:val="Standard"/>
    <w:rsid w:val="004F5A97"/>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4F5A97"/>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4F5A97"/>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4F5A97"/>
    <w:pPr>
      <w:numPr>
        <w:numId w:val="59"/>
      </w:numPr>
      <w:ind w:left="709" w:hanging="283"/>
    </w:pPr>
    <w:rPr>
      <w:rFonts w:ascii="Arial" w:hAnsi="Arial"/>
      <w:sz w:val="22"/>
    </w:rPr>
  </w:style>
  <w:style w:type="paragraph" w:customStyle="1" w:styleId="Contents5">
    <w:name w:val="Contents 5"/>
    <w:basedOn w:val="Index"/>
    <w:rsid w:val="004F5A97"/>
    <w:pPr>
      <w:tabs>
        <w:tab w:val="right" w:leader="dot" w:pos="9972"/>
      </w:tabs>
      <w:ind w:left="1132"/>
    </w:pPr>
  </w:style>
  <w:style w:type="paragraph" w:customStyle="1" w:styleId="Contents6">
    <w:name w:val="Contents 6"/>
    <w:basedOn w:val="Index"/>
    <w:rsid w:val="004F5A97"/>
    <w:pPr>
      <w:tabs>
        <w:tab w:val="right" w:leader="dot" w:pos="9972"/>
      </w:tabs>
      <w:ind w:left="1415"/>
    </w:pPr>
  </w:style>
  <w:style w:type="paragraph" w:customStyle="1" w:styleId="Contents7">
    <w:name w:val="Contents 7"/>
    <w:basedOn w:val="Index"/>
    <w:rsid w:val="004F5A97"/>
    <w:pPr>
      <w:tabs>
        <w:tab w:val="right" w:leader="dot" w:pos="9972"/>
      </w:tabs>
      <w:ind w:left="1698"/>
    </w:pPr>
  </w:style>
  <w:style w:type="paragraph" w:customStyle="1" w:styleId="Contents8">
    <w:name w:val="Contents 8"/>
    <w:basedOn w:val="Index"/>
    <w:rsid w:val="004F5A97"/>
    <w:pPr>
      <w:tabs>
        <w:tab w:val="right" w:leader="dot" w:pos="9972"/>
      </w:tabs>
      <w:ind w:left="1981"/>
    </w:pPr>
  </w:style>
  <w:style w:type="paragraph" w:customStyle="1" w:styleId="Contents9">
    <w:name w:val="Contents 9"/>
    <w:basedOn w:val="Index"/>
    <w:rsid w:val="004F5A97"/>
    <w:pPr>
      <w:tabs>
        <w:tab w:val="right" w:leader="dot" w:pos="9972"/>
      </w:tabs>
      <w:ind w:left="2264"/>
    </w:pPr>
  </w:style>
  <w:style w:type="paragraph" w:customStyle="1" w:styleId="Contents10">
    <w:name w:val="Contents 10"/>
    <w:basedOn w:val="Index"/>
    <w:rsid w:val="004F5A97"/>
    <w:pPr>
      <w:tabs>
        <w:tab w:val="right" w:leader="dot" w:pos="9972"/>
      </w:tabs>
      <w:ind w:left="2547"/>
    </w:pPr>
  </w:style>
  <w:style w:type="paragraph" w:customStyle="1" w:styleId="Framecontents">
    <w:name w:val="Frame contents"/>
    <w:basedOn w:val="Textbody"/>
    <w:rsid w:val="004F5A97"/>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4F5A97"/>
    <w:rPr>
      <w:rFonts w:ascii="Courier New" w:hAnsi="Courier New" w:cs="Courier New"/>
    </w:rPr>
  </w:style>
  <w:style w:type="character" w:customStyle="1" w:styleId="WW8Num5z3">
    <w:name w:val="WW8Num5z3"/>
    <w:rsid w:val="004F5A97"/>
    <w:rPr>
      <w:rFonts w:ascii="Symbol" w:hAnsi="Symbol"/>
    </w:rPr>
  </w:style>
  <w:style w:type="character" w:customStyle="1" w:styleId="WW8Num9z3">
    <w:name w:val="WW8Num9z3"/>
    <w:rsid w:val="004F5A97"/>
    <w:rPr>
      <w:rFonts w:ascii="Symbol" w:hAnsi="Symbol"/>
    </w:rPr>
  </w:style>
  <w:style w:type="character" w:customStyle="1" w:styleId="WW8Num13z3">
    <w:name w:val="WW8Num13z3"/>
    <w:rsid w:val="004F5A97"/>
    <w:rPr>
      <w:rFonts w:ascii="Symbol" w:hAnsi="Symbol"/>
    </w:rPr>
  </w:style>
  <w:style w:type="character" w:customStyle="1" w:styleId="WW8Num19z3">
    <w:name w:val="WW8Num19z3"/>
    <w:rsid w:val="004F5A97"/>
    <w:rPr>
      <w:b/>
      <w:i w:val="0"/>
    </w:rPr>
  </w:style>
  <w:style w:type="character" w:customStyle="1" w:styleId="WW8Num25z2">
    <w:name w:val="WW8Num25z2"/>
    <w:rsid w:val="004F5A97"/>
    <w:rPr>
      <w:rFonts w:ascii="Wingdings" w:hAnsi="Wingdings"/>
    </w:rPr>
  </w:style>
  <w:style w:type="character" w:customStyle="1" w:styleId="WW8Num28z6">
    <w:name w:val="WW8Num28z6"/>
    <w:rsid w:val="004F5A97"/>
    <w:rPr>
      <w:rFonts w:ascii="Symbol" w:hAnsi="Symbol"/>
    </w:rPr>
  </w:style>
  <w:style w:type="character" w:customStyle="1" w:styleId="WW8Num33z2">
    <w:name w:val="WW8Num33z2"/>
    <w:rsid w:val="004F5A97"/>
    <w:rPr>
      <w:rFonts w:ascii="Wingdings" w:hAnsi="Wingdings"/>
    </w:rPr>
  </w:style>
  <w:style w:type="character" w:customStyle="1" w:styleId="WW8Num33z6">
    <w:name w:val="WW8Num33z6"/>
    <w:rsid w:val="004F5A97"/>
    <w:rPr>
      <w:rFonts w:ascii="Symbol" w:hAnsi="Symbol"/>
    </w:rPr>
  </w:style>
  <w:style w:type="character" w:customStyle="1" w:styleId="WW8Num46z1">
    <w:name w:val="WW8Num46z1"/>
    <w:rsid w:val="004F5A97"/>
    <w:rPr>
      <w:color w:val="FF0000"/>
      <w:sz w:val="24"/>
    </w:rPr>
  </w:style>
  <w:style w:type="character" w:customStyle="1" w:styleId="WW8Num46z2">
    <w:name w:val="WW8Num46z2"/>
    <w:rsid w:val="004F5A97"/>
    <w:rPr>
      <w:rFonts w:ascii="Courier New" w:hAnsi="Courier New" w:cs="Courier New"/>
      <w:color w:val="000000"/>
      <w:sz w:val="24"/>
    </w:rPr>
  </w:style>
  <w:style w:type="character" w:customStyle="1" w:styleId="WW8Num46z3">
    <w:name w:val="WW8Num46z3"/>
    <w:rsid w:val="004F5A97"/>
    <w:rPr>
      <w:rFonts w:ascii="Symbol" w:hAnsi="Symbol"/>
    </w:rPr>
  </w:style>
  <w:style w:type="character" w:customStyle="1" w:styleId="WW8Num46z4">
    <w:name w:val="WW8Num46z4"/>
    <w:rsid w:val="004F5A97"/>
    <w:rPr>
      <w:rFonts w:ascii="Courier New" w:hAnsi="Courier New" w:cs="Courier New"/>
    </w:rPr>
  </w:style>
  <w:style w:type="character" w:customStyle="1" w:styleId="WW8Num46z5">
    <w:name w:val="WW8Num46z5"/>
    <w:rsid w:val="004F5A97"/>
    <w:rPr>
      <w:rFonts w:ascii="Wingdings" w:hAnsi="Wingdings"/>
    </w:rPr>
  </w:style>
  <w:style w:type="character" w:customStyle="1" w:styleId="WW8Num56z1">
    <w:name w:val="WW8Num56z1"/>
    <w:rsid w:val="004F5A97"/>
    <w:rPr>
      <w:rFonts w:ascii="Courier New" w:hAnsi="Courier New"/>
    </w:rPr>
  </w:style>
  <w:style w:type="character" w:customStyle="1" w:styleId="WW8Num56z2">
    <w:name w:val="WW8Num56z2"/>
    <w:rsid w:val="004F5A97"/>
    <w:rPr>
      <w:rFonts w:ascii="Wingdings" w:hAnsi="Wingdings"/>
    </w:rPr>
  </w:style>
  <w:style w:type="character" w:customStyle="1" w:styleId="WW8Num57z3">
    <w:name w:val="WW8Num57z3"/>
    <w:rsid w:val="004F5A97"/>
    <w:rPr>
      <w:rFonts w:ascii="Symbol" w:hAnsi="Symbol"/>
    </w:rPr>
  </w:style>
  <w:style w:type="character" w:customStyle="1" w:styleId="WW8Num57z4">
    <w:name w:val="WW8Num57z4"/>
    <w:rsid w:val="004F5A97"/>
    <w:rPr>
      <w:rFonts w:ascii="Courier New" w:hAnsi="Courier New"/>
    </w:rPr>
  </w:style>
  <w:style w:type="character" w:customStyle="1" w:styleId="WW8Num59z2">
    <w:name w:val="WW8Num59z2"/>
    <w:rsid w:val="004F5A97"/>
    <w:rPr>
      <w:rFonts w:ascii="Wingdings" w:hAnsi="Wingdings"/>
    </w:rPr>
  </w:style>
  <w:style w:type="character" w:customStyle="1" w:styleId="WW8Num59z6">
    <w:name w:val="WW8Num59z6"/>
    <w:rsid w:val="004F5A97"/>
    <w:rPr>
      <w:rFonts w:ascii="Symbol" w:hAnsi="Symbol"/>
    </w:rPr>
  </w:style>
  <w:style w:type="character" w:customStyle="1" w:styleId="WW8Num61z0">
    <w:name w:val="WW8Num61z0"/>
    <w:rsid w:val="004F5A97"/>
    <w:rPr>
      <w:rFonts w:ascii="Courier New" w:hAnsi="Courier New" w:cs="Courier New"/>
    </w:rPr>
  </w:style>
  <w:style w:type="character" w:customStyle="1" w:styleId="WW8Num61z2">
    <w:name w:val="WW8Num61z2"/>
    <w:rsid w:val="004F5A97"/>
    <w:rPr>
      <w:rFonts w:ascii="Wingdings" w:hAnsi="Wingdings"/>
    </w:rPr>
  </w:style>
  <w:style w:type="character" w:customStyle="1" w:styleId="WW8Num61z3">
    <w:name w:val="WW8Num61z3"/>
    <w:rsid w:val="004F5A97"/>
    <w:rPr>
      <w:rFonts w:ascii="Symbol" w:hAnsi="Symbol"/>
    </w:rPr>
  </w:style>
  <w:style w:type="character" w:customStyle="1" w:styleId="WW8Num62z0">
    <w:name w:val="WW8Num62z0"/>
    <w:rsid w:val="004F5A97"/>
    <w:rPr>
      <w:rFonts w:ascii="Courier New" w:hAnsi="Courier New"/>
    </w:rPr>
  </w:style>
  <w:style w:type="character" w:customStyle="1" w:styleId="WW8Num62z2">
    <w:name w:val="WW8Num62z2"/>
    <w:rsid w:val="004F5A97"/>
    <w:rPr>
      <w:rFonts w:ascii="Wingdings" w:hAnsi="Wingdings"/>
    </w:rPr>
  </w:style>
  <w:style w:type="character" w:customStyle="1" w:styleId="WW8Num62z3">
    <w:name w:val="WW8Num62z3"/>
    <w:rsid w:val="004F5A97"/>
    <w:rPr>
      <w:rFonts w:ascii="Symbol" w:hAnsi="Symbol"/>
    </w:rPr>
  </w:style>
  <w:style w:type="character" w:customStyle="1" w:styleId="WW8Num65z1">
    <w:name w:val="WW8Num65z1"/>
    <w:rsid w:val="004F5A97"/>
    <w:rPr>
      <w:rFonts w:ascii="Courier New" w:hAnsi="Courier New" w:cs="Courier New"/>
    </w:rPr>
  </w:style>
  <w:style w:type="character" w:customStyle="1" w:styleId="WW8Num65z2">
    <w:name w:val="WW8Num65z2"/>
    <w:rsid w:val="004F5A97"/>
    <w:rPr>
      <w:rFonts w:ascii="Wingdings" w:hAnsi="Wingdings"/>
    </w:rPr>
  </w:style>
  <w:style w:type="character" w:customStyle="1" w:styleId="WW8Num65z3">
    <w:name w:val="WW8Num65z3"/>
    <w:rsid w:val="004F5A97"/>
    <w:rPr>
      <w:rFonts w:ascii="Symbol" w:hAnsi="Symbol"/>
    </w:rPr>
  </w:style>
  <w:style w:type="character" w:customStyle="1" w:styleId="WW8Num66z1">
    <w:name w:val="WW8Num66z1"/>
    <w:rsid w:val="004F5A97"/>
    <w:rPr>
      <w:rFonts w:ascii="Courier New" w:hAnsi="Courier New" w:cs="Courier New"/>
    </w:rPr>
  </w:style>
  <w:style w:type="character" w:customStyle="1" w:styleId="WW8Num66z3">
    <w:name w:val="WW8Num66z3"/>
    <w:rsid w:val="004F5A97"/>
    <w:rPr>
      <w:rFonts w:ascii="Symbol" w:hAnsi="Symbol"/>
    </w:rPr>
  </w:style>
  <w:style w:type="character" w:customStyle="1" w:styleId="WW8Num68z0">
    <w:name w:val="WW8Num68z0"/>
    <w:rsid w:val="004F5A97"/>
    <w:rPr>
      <w:rFonts w:ascii="Courier New" w:hAnsi="Courier New" w:cs="Courier New"/>
    </w:rPr>
  </w:style>
  <w:style w:type="character" w:customStyle="1" w:styleId="WW8Num68z2">
    <w:name w:val="WW8Num68z2"/>
    <w:rsid w:val="004F5A97"/>
    <w:rPr>
      <w:rFonts w:ascii="Wingdings" w:hAnsi="Wingdings"/>
    </w:rPr>
  </w:style>
  <w:style w:type="character" w:customStyle="1" w:styleId="WW8Num68z3">
    <w:name w:val="WW8Num68z3"/>
    <w:rsid w:val="004F5A97"/>
    <w:rPr>
      <w:rFonts w:ascii="Symbol" w:hAnsi="Symbol"/>
    </w:rPr>
  </w:style>
  <w:style w:type="character" w:customStyle="1" w:styleId="WW8Num71z0">
    <w:name w:val="WW8Num71z0"/>
    <w:rsid w:val="004F5A97"/>
    <w:rPr>
      <w:rFonts w:ascii="Courier New" w:hAnsi="Courier New" w:cs="Courier New"/>
    </w:rPr>
  </w:style>
  <w:style w:type="character" w:customStyle="1" w:styleId="WW8Num71z2">
    <w:name w:val="WW8Num71z2"/>
    <w:rsid w:val="004F5A97"/>
    <w:rPr>
      <w:rFonts w:ascii="Wingdings" w:hAnsi="Wingdings"/>
    </w:rPr>
  </w:style>
  <w:style w:type="character" w:customStyle="1" w:styleId="WW8Num71z3">
    <w:name w:val="WW8Num71z3"/>
    <w:rsid w:val="004F5A97"/>
    <w:rPr>
      <w:rFonts w:ascii="Symbol" w:hAnsi="Symbol"/>
    </w:rPr>
  </w:style>
  <w:style w:type="character" w:customStyle="1" w:styleId="WW8Num73z0">
    <w:name w:val="WW8Num73z0"/>
    <w:rsid w:val="004F5A97"/>
    <w:rPr>
      <w:rFonts w:ascii="Courier New" w:hAnsi="Courier New" w:cs="Courier New"/>
    </w:rPr>
  </w:style>
  <w:style w:type="character" w:customStyle="1" w:styleId="WW8Num73z2">
    <w:name w:val="WW8Num73z2"/>
    <w:rsid w:val="004F5A97"/>
    <w:rPr>
      <w:rFonts w:ascii="Wingdings" w:hAnsi="Wingdings"/>
    </w:rPr>
  </w:style>
  <w:style w:type="character" w:customStyle="1" w:styleId="WW8Num73z3">
    <w:name w:val="WW8Num73z3"/>
    <w:rsid w:val="004F5A97"/>
    <w:rPr>
      <w:rFonts w:ascii="Symbol" w:hAnsi="Symbol"/>
    </w:rPr>
  </w:style>
  <w:style w:type="character" w:customStyle="1" w:styleId="WW8Num74z0">
    <w:name w:val="WW8Num74z0"/>
    <w:rsid w:val="004F5A97"/>
    <w:rPr>
      <w:rFonts w:cs="Arial"/>
    </w:rPr>
  </w:style>
  <w:style w:type="character" w:customStyle="1" w:styleId="WW8Num74z2">
    <w:name w:val="WW8Num74z2"/>
    <w:rsid w:val="004F5A97"/>
    <w:rPr>
      <w:rFonts w:cs="Arial"/>
      <w:b w:val="0"/>
    </w:rPr>
  </w:style>
  <w:style w:type="character" w:customStyle="1" w:styleId="WW8Num75z0">
    <w:name w:val="WW8Num75z0"/>
    <w:rsid w:val="004F5A97"/>
    <w:rPr>
      <w:rFonts w:ascii="Wingdings" w:hAnsi="Wingdings"/>
    </w:rPr>
  </w:style>
  <w:style w:type="character" w:customStyle="1" w:styleId="WW8Num75z1">
    <w:name w:val="WW8Num75z1"/>
    <w:rsid w:val="004F5A97"/>
    <w:rPr>
      <w:rFonts w:ascii="Courier New" w:hAnsi="Courier New"/>
    </w:rPr>
  </w:style>
  <w:style w:type="character" w:customStyle="1" w:styleId="WW8Num75z2">
    <w:name w:val="WW8Num75z2"/>
    <w:rsid w:val="004F5A97"/>
    <w:rPr>
      <w:rFonts w:ascii="Courier New" w:hAnsi="Courier New" w:cs="Courier New"/>
    </w:rPr>
  </w:style>
  <w:style w:type="character" w:customStyle="1" w:styleId="WW8Num75z3">
    <w:name w:val="WW8Num75z3"/>
    <w:rsid w:val="004F5A97"/>
    <w:rPr>
      <w:rFonts w:ascii="Symbol" w:hAnsi="Symbol"/>
    </w:rPr>
  </w:style>
  <w:style w:type="character" w:customStyle="1" w:styleId="WW8Num76z0">
    <w:name w:val="WW8Num76z0"/>
    <w:rsid w:val="004F5A97"/>
    <w:rPr>
      <w:rFonts w:ascii="Courier New" w:hAnsi="Courier New"/>
    </w:rPr>
  </w:style>
  <w:style w:type="character" w:customStyle="1" w:styleId="WW8Num76z2">
    <w:name w:val="WW8Num76z2"/>
    <w:rsid w:val="004F5A97"/>
    <w:rPr>
      <w:rFonts w:ascii="Wingdings" w:hAnsi="Wingdings"/>
    </w:rPr>
  </w:style>
  <w:style w:type="character" w:customStyle="1" w:styleId="WW8Num76z6">
    <w:name w:val="WW8Num76z6"/>
    <w:rsid w:val="004F5A97"/>
    <w:rPr>
      <w:rFonts w:ascii="Symbol" w:hAnsi="Symbol"/>
    </w:rPr>
  </w:style>
  <w:style w:type="character" w:customStyle="1" w:styleId="WW8Num77z0">
    <w:name w:val="WW8Num77z0"/>
    <w:rsid w:val="004F5A97"/>
    <w:rPr>
      <w:rFonts w:ascii="Wingdings" w:hAnsi="Wingdings"/>
    </w:rPr>
  </w:style>
  <w:style w:type="character" w:customStyle="1" w:styleId="WW8Num77z1">
    <w:name w:val="WW8Num77z1"/>
    <w:rsid w:val="004F5A97"/>
    <w:rPr>
      <w:rFonts w:ascii="Courier New" w:hAnsi="Courier New" w:cs="Courier New"/>
    </w:rPr>
  </w:style>
  <w:style w:type="character" w:customStyle="1" w:styleId="WW8Num77z3">
    <w:name w:val="WW8Num77z3"/>
    <w:rsid w:val="004F5A97"/>
    <w:rPr>
      <w:rFonts w:ascii="Symbol" w:hAnsi="Symbol"/>
    </w:rPr>
  </w:style>
  <w:style w:type="character" w:customStyle="1" w:styleId="WW8Num80z0">
    <w:name w:val="WW8Num80z0"/>
    <w:rsid w:val="004F5A97"/>
    <w:rPr>
      <w:rFonts w:ascii="Wingdings" w:hAnsi="Wingdings"/>
    </w:rPr>
  </w:style>
  <w:style w:type="character" w:customStyle="1" w:styleId="WW8Num80z1">
    <w:name w:val="WW8Num80z1"/>
    <w:rsid w:val="004F5A97"/>
    <w:rPr>
      <w:rFonts w:ascii="Courier New" w:hAnsi="Courier New"/>
    </w:rPr>
  </w:style>
  <w:style w:type="character" w:customStyle="1" w:styleId="WW8Num80z2">
    <w:name w:val="WW8Num80z2"/>
    <w:rsid w:val="004F5A97"/>
    <w:rPr>
      <w:rFonts w:ascii="Courier New" w:hAnsi="Courier New" w:cs="Courier New"/>
    </w:rPr>
  </w:style>
  <w:style w:type="character" w:customStyle="1" w:styleId="WW8Num80z3">
    <w:name w:val="WW8Num80z3"/>
    <w:rsid w:val="004F5A97"/>
    <w:rPr>
      <w:rFonts w:ascii="Symbol" w:hAnsi="Symbol"/>
    </w:rPr>
  </w:style>
  <w:style w:type="character" w:customStyle="1" w:styleId="WW8Num81z1">
    <w:name w:val="WW8Num81z1"/>
    <w:rsid w:val="004F5A97"/>
    <w:rPr>
      <w:b w:val="0"/>
    </w:rPr>
  </w:style>
  <w:style w:type="character" w:customStyle="1" w:styleId="WW8Num82z0">
    <w:name w:val="WW8Num82z0"/>
    <w:rsid w:val="004F5A97"/>
    <w:rPr>
      <w:b/>
    </w:rPr>
  </w:style>
  <w:style w:type="character" w:customStyle="1" w:styleId="WW8Num82z1">
    <w:name w:val="WW8Num82z1"/>
    <w:rsid w:val="004F5A97"/>
    <w:rPr>
      <w:b w:val="0"/>
    </w:rPr>
  </w:style>
  <w:style w:type="character" w:customStyle="1" w:styleId="WW8Num83z0">
    <w:name w:val="WW8Num83z0"/>
    <w:rsid w:val="004F5A97"/>
    <w:rPr>
      <w:b/>
    </w:rPr>
  </w:style>
  <w:style w:type="character" w:customStyle="1" w:styleId="WW8Num85z0">
    <w:name w:val="WW8Num85z0"/>
    <w:rsid w:val="004F5A97"/>
    <w:rPr>
      <w:rFonts w:ascii="Courier New" w:hAnsi="Courier New"/>
    </w:rPr>
  </w:style>
  <w:style w:type="character" w:customStyle="1" w:styleId="WW8Num85z2">
    <w:name w:val="WW8Num85z2"/>
    <w:rsid w:val="004F5A97"/>
    <w:rPr>
      <w:rFonts w:ascii="Wingdings" w:hAnsi="Wingdings"/>
    </w:rPr>
  </w:style>
  <w:style w:type="character" w:customStyle="1" w:styleId="WW8Num85z6">
    <w:name w:val="WW8Num85z6"/>
    <w:rsid w:val="004F5A97"/>
    <w:rPr>
      <w:rFonts w:ascii="Symbol" w:hAnsi="Symbol"/>
    </w:rPr>
  </w:style>
  <w:style w:type="character" w:customStyle="1" w:styleId="WW8Num88z0">
    <w:name w:val="WW8Num88z0"/>
    <w:rsid w:val="004F5A97"/>
    <w:rPr>
      <w:b/>
    </w:rPr>
  </w:style>
  <w:style w:type="character" w:customStyle="1" w:styleId="WW8Num89z0">
    <w:name w:val="WW8Num89z0"/>
    <w:rsid w:val="004F5A97"/>
    <w:rPr>
      <w:sz w:val="22"/>
    </w:rPr>
  </w:style>
  <w:style w:type="character" w:customStyle="1" w:styleId="WW8Num90z0">
    <w:name w:val="WW8Num90z0"/>
    <w:rsid w:val="004F5A97"/>
    <w:rPr>
      <w:rFonts w:ascii="Arial" w:hAnsi="Arial"/>
      <w:b w:val="0"/>
      <w:i w:val="0"/>
      <w:sz w:val="20"/>
    </w:rPr>
  </w:style>
  <w:style w:type="character" w:customStyle="1" w:styleId="WW8Num91z0">
    <w:name w:val="WW8Num91z0"/>
    <w:rsid w:val="004F5A97"/>
    <w:rPr>
      <w:b/>
    </w:rPr>
  </w:style>
  <w:style w:type="character" w:customStyle="1" w:styleId="WW8Num92z0">
    <w:name w:val="WW8Num92z0"/>
    <w:rsid w:val="004F5A97"/>
    <w:rPr>
      <w:rFonts w:cs="Arial"/>
    </w:rPr>
  </w:style>
  <w:style w:type="character" w:customStyle="1" w:styleId="WW8Num93z0">
    <w:name w:val="WW8Num93z0"/>
    <w:rsid w:val="004F5A97"/>
    <w:rPr>
      <w:rFonts w:ascii="Courier New" w:hAnsi="Courier New" w:cs="Courier New"/>
    </w:rPr>
  </w:style>
  <w:style w:type="character" w:customStyle="1" w:styleId="WW8Num96z0">
    <w:name w:val="WW8Num96z0"/>
    <w:rsid w:val="004F5A97"/>
    <w:rPr>
      <w:rFonts w:ascii="Arial" w:eastAsia="Times New Roman" w:hAnsi="Arial" w:cs="Arial"/>
    </w:rPr>
  </w:style>
  <w:style w:type="character" w:customStyle="1" w:styleId="WW8Num96z1">
    <w:name w:val="WW8Num96z1"/>
    <w:rsid w:val="004F5A97"/>
    <w:rPr>
      <w:rFonts w:ascii="Courier New" w:hAnsi="Courier New" w:cs="Courier New"/>
    </w:rPr>
  </w:style>
  <w:style w:type="character" w:customStyle="1" w:styleId="WW8Num96z3">
    <w:name w:val="WW8Num96z3"/>
    <w:rsid w:val="004F5A97"/>
    <w:rPr>
      <w:rFonts w:ascii="Wingdings" w:hAnsi="Wingdings"/>
    </w:rPr>
  </w:style>
  <w:style w:type="character" w:customStyle="1" w:styleId="WW8Num96z6">
    <w:name w:val="WW8Num96z6"/>
    <w:rsid w:val="004F5A97"/>
    <w:rPr>
      <w:rFonts w:ascii="Symbol" w:hAnsi="Symbol"/>
    </w:rPr>
  </w:style>
  <w:style w:type="character" w:customStyle="1" w:styleId="WW8Num97z0">
    <w:name w:val="WW8Num97z0"/>
    <w:rsid w:val="004F5A97"/>
    <w:rPr>
      <w:b/>
    </w:rPr>
  </w:style>
  <w:style w:type="character" w:customStyle="1" w:styleId="WW8Num99z0">
    <w:name w:val="WW8Num99z0"/>
    <w:rsid w:val="004F5A97"/>
    <w:rPr>
      <w:rFonts w:cs="Arial"/>
    </w:rPr>
  </w:style>
  <w:style w:type="character" w:customStyle="1" w:styleId="WW8Num102z0">
    <w:name w:val="WW8Num102z0"/>
    <w:rsid w:val="004F5A97"/>
    <w:rPr>
      <w:rFonts w:ascii="Wingdings" w:hAnsi="Wingdings"/>
    </w:rPr>
  </w:style>
  <w:style w:type="character" w:customStyle="1" w:styleId="WW8Num102z1">
    <w:name w:val="WW8Num102z1"/>
    <w:rsid w:val="004F5A97"/>
    <w:rPr>
      <w:rFonts w:ascii="Courier New" w:hAnsi="Courier New" w:cs="Courier New"/>
    </w:rPr>
  </w:style>
  <w:style w:type="character" w:customStyle="1" w:styleId="WW8Num102z3">
    <w:name w:val="WW8Num102z3"/>
    <w:rsid w:val="004F5A97"/>
    <w:rPr>
      <w:rFonts w:ascii="Symbol" w:hAnsi="Symbol"/>
    </w:rPr>
  </w:style>
  <w:style w:type="character" w:customStyle="1" w:styleId="WW8Num103z0">
    <w:name w:val="WW8Num103z0"/>
    <w:rsid w:val="004F5A97"/>
    <w:rPr>
      <w:rFonts w:ascii="Courier New" w:hAnsi="Courier New"/>
    </w:rPr>
  </w:style>
  <w:style w:type="character" w:customStyle="1" w:styleId="WW8Num103z2">
    <w:name w:val="WW8Num103z2"/>
    <w:rsid w:val="004F5A97"/>
    <w:rPr>
      <w:rFonts w:ascii="Wingdings" w:hAnsi="Wingdings"/>
    </w:rPr>
  </w:style>
  <w:style w:type="character" w:customStyle="1" w:styleId="WW8Num103z3">
    <w:name w:val="WW8Num103z3"/>
    <w:rsid w:val="004F5A97"/>
    <w:rPr>
      <w:rFonts w:ascii="Symbol" w:hAnsi="Symbol"/>
    </w:rPr>
  </w:style>
  <w:style w:type="character" w:customStyle="1" w:styleId="WW8Num104z0">
    <w:name w:val="WW8Num104z0"/>
    <w:rsid w:val="004F5A97"/>
    <w:rPr>
      <w:rFonts w:cs="Arial"/>
    </w:rPr>
  </w:style>
  <w:style w:type="character" w:customStyle="1" w:styleId="WW8Num105z1">
    <w:name w:val="WW8Num105z1"/>
    <w:rsid w:val="004F5A97"/>
    <w:rPr>
      <w:b/>
      <w:i w:val="0"/>
    </w:rPr>
  </w:style>
  <w:style w:type="character" w:customStyle="1" w:styleId="WW8Num106z0">
    <w:name w:val="WW8Num106z0"/>
    <w:rsid w:val="004F5A97"/>
    <w:rPr>
      <w:rFonts w:ascii="Courier New" w:hAnsi="Courier New"/>
    </w:rPr>
  </w:style>
  <w:style w:type="character" w:customStyle="1" w:styleId="WW8Num106z2">
    <w:name w:val="WW8Num106z2"/>
    <w:rsid w:val="004F5A97"/>
    <w:rPr>
      <w:rFonts w:ascii="Wingdings" w:hAnsi="Wingdings"/>
    </w:rPr>
  </w:style>
  <w:style w:type="character" w:customStyle="1" w:styleId="WW8Num106z6">
    <w:name w:val="WW8Num106z6"/>
    <w:rsid w:val="004F5A97"/>
    <w:rPr>
      <w:rFonts w:ascii="Symbol" w:hAnsi="Symbol"/>
    </w:rPr>
  </w:style>
  <w:style w:type="character" w:customStyle="1" w:styleId="WW8Num108z0">
    <w:name w:val="WW8Num108z0"/>
    <w:rsid w:val="004F5A97"/>
    <w:rPr>
      <w:rFonts w:ascii="Courier New" w:hAnsi="Courier New" w:cs="Courier New"/>
    </w:rPr>
  </w:style>
  <w:style w:type="character" w:customStyle="1" w:styleId="WW8Num108z2">
    <w:name w:val="WW8Num108z2"/>
    <w:rsid w:val="004F5A97"/>
    <w:rPr>
      <w:rFonts w:ascii="Wingdings" w:hAnsi="Wingdings"/>
    </w:rPr>
  </w:style>
  <w:style w:type="character" w:customStyle="1" w:styleId="WW8Num108z3">
    <w:name w:val="WW8Num108z3"/>
    <w:rsid w:val="004F5A97"/>
    <w:rPr>
      <w:rFonts w:ascii="Symbol" w:hAnsi="Symbol"/>
    </w:rPr>
  </w:style>
  <w:style w:type="character" w:customStyle="1" w:styleId="WW8Num111z0">
    <w:name w:val="WW8Num111z0"/>
    <w:rsid w:val="004F5A97"/>
    <w:rPr>
      <w:rFonts w:ascii="Arial" w:hAnsi="Arial"/>
      <w:b w:val="0"/>
      <w:i w:val="0"/>
      <w:sz w:val="24"/>
    </w:rPr>
  </w:style>
  <w:style w:type="character" w:customStyle="1" w:styleId="WW8Num112z0">
    <w:name w:val="WW8Num112z0"/>
    <w:rsid w:val="004F5A97"/>
    <w:rPr>
      <w:rFonts w:ascii="Arial" w:hAnsi="Arial"/>
      <w:b w:val="0"/>
      <w:i w:val="0"/>
      <w:sz w:val="22"/>
    </w:rPr>
  </w:style>
  <w:style w:type="character" w:customStyle="1" w:styleId="WW8Num113z0">
    <w:name w:val="WW8Num113z0"/>
    <w:rsid w:val="004F5A97"/>
    <w:rPr>
      <w:rFonts w:ascii="Courier New" w:hAnsi="Courier New"/>
    </w:rPr>
  </w:style>
  <w:style w:type="character" w:customStyle="1" w:styleId="WW8Num113z2">
    <w:name w:val="WW8Num113z2"/>
    <w:rsid w:val="004F5A97"/>
    <w:rPr>
      <w:rFonts w:ascii="Wingdings" w:hAnsi="Wingdings"/>
    </w:rPr>
  </w:style>
  <w:style w:type="character" w:customStyle="1" w:styleId="WW8Num113z3">
    <w:name w:val="WW8Num113z3"/>
    <w:rsid w:val="004F5A97"/>
    <w:rPr>
      <w:rFonts w:ascii="Symbol" w:hAnsi="Symbol"/>
    </w:rPr>
  </w:style>
  <w:style w:type="character" w:customStyle="1" w:styleId="WW8Num114z0">
    <w:name w:val="WW8Num114z0"/>
    <w:rsid w:val="004F5A97"/>
    <w:rPr>
      <w:rFonts w:ascii="Wingdings" w:hAnsi="Wingdings"/>
    </w:rPr>
  </w:style>
  <w:style w:type="character" w:customStyle="1" w:styleId="WW8Num114z1">
    <w:name w:val="WW8Num114z1"/>
    <w:rsid w:val="004F5A97"/>
    <w:rPr>
      <w:rFonts w:ascii="Courier New" w:hAnsi="Courier New" w:cs="Courier New"/>
    </w:rPr>
  </w:style>
  <w:style w:type="character" w:customStyle="1" w:styleId="WW8Num114z3">
    <w:name w:val="WW8Num114z3"/>
    <w:rsid w:val="004F5A97"/>
    <w:rPr>
      <w:rFonts w:ascii="Symbol" w:hAnsi="Symbol"/>
    </w:rPr>
  </w:style>
  <w:style w:type="character" w:customStyle="1" w:styleId="WW8Num115z1">
    <w:name w:val="WW8Num115z1"/>
    <w:rsid w:val="004F5A97"/>
    <w:rPr>
      <w:rFonts w:ascii="Arial" w:hAnsi="Arial"/>
      <w:b/>
      <w:i w:val="0"/>
    </w:rPr>
  </w:style>
  <w:style w:type="character" w:customStyle="1" w:styleId="WW8Num116z0">
    <w:name w:val="WW8Num116z0"/>
    <w:rsid w:val="004F5A97"/>
    <w:rPr>
      <w:rFonts w:ascii="Courier New" w:hAnsi="Courier New" w:cs="Courier New"/>
    </w:rPr>
  </w:style>
  <w:style w:type="character" w:customStyle="1" w:styleId="WW8Num116z2">
    <w:name w:val="WW8Num116z2"/>
    <w:rsid w:val="004F5A97"/>
    <w:rPr>
      <w:rFonts w:ascii="Wingdings" w:hAnsi="Wingdings"/>
    </w:rPr>
  </w:style>
  <w:style w:type="character" w:customStyle="1" w:styleId="WW8Num116z3">
    <w:name w:val="WW8Num116z3"/>
    <w:rsid w:val="004F5A97"/>
    <w:rPr>
      <w:rFonts w:ascii="Symbol" w:hAnsi="Symbol"/>
    </w:rPr>
  </w:style>
  <w:style w:type="character" w:customStyle="1" w:styleId="WW8Num117z0">
    <w:name w:val="WW8Num117z0"/>
    <w:rsid w:val="004F5A97"/>
    <w:rPr>
      <w:rFonts w:ascii="Courier New" w:hAnsi="Courier New" w:cs="Courier New"/>
    </w:rPr>
  </w:style>
  <w:style w:type="character" w:customStyle="1" w:styleId="WW8Num117z1">
    <w:name w:val="WW8Num117z1"/>
    <w:rsid w:val="004F5A97"/>
    <w:rPr>
      <w:b/>
    </w:rPr>
  </w:style>
  <w:style w:type="character" w:customStyle="1" w:styleId="WW8Num117z2">
    <w:name w:val="WW8Num117z2"/>
    <w:rsid w:val="004F5A97"/>
    <w:rPr>
      <w:rFonts w:ascii="Wingdings" w:hAnsi="Wingdings"/>
    </w:rPr>
  </w:style>
  <w:style w:type="character" w:customStyle="1" w:styleId="WW8Num117z3">
    <w:name w:val="WW8Num117z3"/>
    <w:rsid w:val="004F5A97"/>
    <w:rPr>
      <w:rFonts w:ascii="Symbol" w:hAnsi="Symbol"/>
    </w:rPr>
  </w:style>
  <w:style w:type="character" w:customStyle="1" w:styleId="WW8Num118z0">
    <w:name w:val="WW8Num118z0"/>
    <w:rsid w:val="004F5A97"/>
    <w:rPr>
      <w:rFonts w:ascii="Courier New" w:hAnsi="Courier New" w:cs="Courier New"/>
    </w:rPr>
  </w:style>
  <w:style w:type="character" w:customStyle="1" w:styleId="Internetlink">
    <w:name w:val="Internet link"/>
    <w:rsid w:val="004F5A97"/>
    <w:rPr>
      <w:color w:val="0000FF"/>
      <w:u w:val="single"/>
    </w:rPr>
  </w:style>
  <w:style w:type="character" w:customStyle="1" w:styleId="VisitedInternetLink">
    <w:name w:val="Visited Internet Link"/>
    <w:rsid w:val="004F5A97"/>
    <w:rPr>
      <w:color w:val="800080"/>
      <w:u w:val="single"/>
    </w:rPr>
  </w:style>
  <w:style w:type="numbering" w:customStyle="1" w:styleId="WW8Num1">
    <w:name w:val="WW8Num1"/>
    <w:basedOn w:val="Sinlista"/>
    <w:rsid w:val="004F5A97"/>
  </w:style>
  <w:style w:type="numbering" w:customStyle="1" w:styleId="WW8Num2">
    <w:name w:val="WW8Num2"/>
    <w:basedOn w:val="Sinlista"/>
    <w:rsid w:val="004F5A97"/>
  </w:style>
  <w:style w:type="numbering" w:customStyle="1" w:styleId="WW8Num3">
    <w:name w:val="WW8Num3"/>
    <w:basedOn w:val="Sinlista"/>
    <w:rsid w:val="004F5A97"/>
  </w:style>
  <w:style w:type="numbering" w:customStyle="1" w:styleId="WW8Num4">
    <w:name w:val="WW8Num4"/>
    <w:basedOn w:val="Sinlista"/>
    <w:rsid w:val="004F5A97"/>
  </w:style>
  <w:style w:type="numbering" w:customStyle="1" w:styleId="WW8Num5">
    <w:name w:val="WW8Num5"/>
    <w:basedOn w:val="Sinlista"/>
    <w:rsid w:val="004F5A97"/>
  </w:style>
  <w:style w:type="numbering" w:customStyle="1" w:styleId="WW8Num6">
    <w:name w:val="WW8Num6"/>
    <w:basedOn w:val="Sinlista"/>
    <w:rsid w:val="004F5A97"/>
  </w:style>
  <w:style w:type="numbering" w:customStyle="1" w:styleId="WW8Num7">
    <w:name w:val="WW8Num7"/>
    <w:basedOn w:val="Sinlista"/>
    <w:rsid w:val="004F5A97"/>
  </w:style>
  <w:style w:type="numbering" w:customStyle="1" w:styleId="WW8Num8">
    <w:name w:val="WW8Num8"/>
    <w:basedOn w:val="Sinlista"/>
    <w:rsid w:val="004F5A97"/>
  </w:style>
  <w:style w:type="numbering" w:customStyle="1" w:styleId="WW8Num9">
    <w:name w:val="WW8Num9"/>
    <w:basedOn w:val="Sinlista"/>
    <w:rsid w:val="004F5A97"/>
  </w:style>
  <w:style w:type="numbering" w:customStyle="1" w:styleId="WW8Num10">
    <w:name w:val="WW8Num10"/>
    <w:basedOn w:val="Sinlista"/>
    <w:rsid w:val="004F5A97"/>
  </w:style>
  <w:style w:type="numbering" w:customStyle="1" w:styleId="WW8Num11">
    <w:name w:val="WW8Num11"/>
    <w:basedOn w:val="Sinlista"/>
    <w:rsid w:val="004F5A97"/>
  </w:style>
  <w:style w:type="numbering" w:customStyle="1" w:styleId="WW8Num12">
    <w:name w:val="WW8Num12"/>
    <w:basedOn w:val="Sinlista"/>
    <w:rsid w:val="004F5A97"/>
  </w:style>
  <w:style w:type="numbering" w:customStyle="1" w:styleId="WW8Num13">
    <w:name w:val="WW8Num13"/>
    <w:basedOn w:val="Sinlista"/>
    <w:rsid w:val="004F5A97"/>
  </w:style>
  <w:style w:type="numbering" w:customStyle="1" w:styleId="WW8Num14">
    <w:name w:val="WW8Num14"/>
    <w:basedOn w:val="Sinlista"/>
    <w:rsid w:val="004F5A97"/>
  </w:style>
  <w:style w:type="numbering" w:customStyle="1" w:styleId="WW8Num15">
    <w:name w:val="WW8Num15"/>
    <w:basedOn w:val="Sinlista"/>
    <w:rsid w:val="004F5A97"/>
  </w:style>
  <w:style w:type="numbering" w:customStyle="1" w:styleId="WW8Num16">
    <w:name w:val="WW8Num16"/>
    <w:basedOn w:val="Sinlista"/>
    <w:rsid w:val="004F5A97"/>
  </w:style>
  <w:style w:type="numbering" w:customStyle="1" w:styleId="WW8Num17">
    <w:name w:val="WW8Num17"/>
    <w:basedOn w:val="Sinlista"/>
    <w:rsid w:val="004F5A97"/>
  </w:style>
  <w:style w:type="numbering" w:customStyle="1" w:styleId="WW8Num18">
    <w:name w:val="WW8Num18"/>
    <w:basedOn w:val="Sinlista"/>
    <w:rsid w:val="004F5A97"/>
  </w:style>
  <w:style w:type="numbering" w:customStyle="1" w:styleId="WW8Num19">
    <w:name w:val="WW8Num19"/>
    <w:basedOn w:val="Sinlista"/>
    <w:rsid w:val="004F5A97"/>
  </w:style>
  <w:style w:type="numbering" w:customStyle="1" w:styleId="WW8Num20">
    <w:name w:val="WW8Num20"/>
    <w:basedOn w:val="Sinlista"/>
    <w:rsid w:val="004F5A97"/>
  </w:style>
  <w:style w:type="numbering" w:customStyle="1" w:styleId="WW8Num21">
    <w:name w:val="WW8Num21"/>
    <w:basedOn w:val="Sinlista"/>
    <w:rsid w:val="004F5A97"/>
  </w:style>
  <w:style w:type="numbering" w:customStyle="1" w:styleId="WW8Num22">
    <w:name w:val="WW8Num22"/>
    <w:basedOn w:val="Sinlista"/>
    <w:rsid w:val="004F5A97"/>
  </w:style>
  <w:style w:type="numbering" w:customStyle="1" w:styleId="WW8Num23">
    <w:name w:val="WW8Num23"/>
    <w:basedOn w:val="Sinlista"/>
    <w:rsid w:val="004F5A97"/>
  </w:style>
  <w:style w:type="numbering" w:customStyle="1" w:styleId="WW8Num24">
    <w:name w:val="WW8Num24"/>
    <w:basedOn w:val="Sinlista"/>
    <w:rsid w:val="004F5A97"/>
  </w:style>
  <w:style w:type="numbering" w:customStyle="1" w:styleId="WW8Num25">
    <w:name w:val="WW8Num25"/>
    <w:basedOn w:val="Sinlista"/>
    <w:rsid w:val="004F5A97"/>
  </w:style>
  <w:style w:type="numbering" w:customStyle="1" w:styleId="WW8Num26">
    <w:name w:val="WW8Num26"/>
    <w:basedOn w:val="Sinlista"/>
    <w:rsid w:val="004F5A97"/>
  </w:style>
  <w:style w:type="numbering" w:customStyle="1" w:styleId="WW8Num27">
    <w:name w:val="WW8Num27"/>
    <w:basedOn w:val="Sinlista"/>
    <w:rsid w:val="004F5A97"/>
  </w:style>
  <w:style w:type="numbering" w:customStyle="1" w:styleId="WW8Num28">
    <w:name w:val="WW8Num28"/>
    <w:basedOn w:val="Sinlista"/>
    <w:rsid w:val="004F5A97"/>
  </w:style>
  <w:style w:type="numbering" w:customStyle="1" w:styleId="WW8Num29">
    <w:name w:val="WW8Num29"/>
    <w:basedOn w:val="Sinlista"/>
    <w:rsid w:val="004F5A97"/>
  </w:style>
  <w:style w:type="numbering" w:customStyle="1" w:styleId="WW8Num30">
    <w:name w:val="WW8Num30"/>
    <w:basedOn w:val="Sinlista"/>
    <w:rsid w:val="004F5A97"/>
  </w:style>
  <w:style w:type="numbering" w:customStyle="1" w:styleId="WW8Num31">
    <w:name w:val="WW8Num31"/>
    <w:basedOn w:val="Sinlista"/>
    <w:rsid w:val="004F5A97"/>
  </w:style>
  <w:style w:type="numbering" w:customStyle="1" w:styleId="WW8Num32">
    <w:name w:val="WW8Num32"/>
    <w:basedOn w:val="Sinlista"/>
    <w:rsid w:val="004F5A97"/>
  </w:style>
  <w:style w:type="numbering" w:customStyle="1" w:styleId="WW8Num33">
    <w:name w:val="WW8Num33"/>
    <w:basedOn w:val="Sinlista"/>
    <w:rsid w:val="004F5A97"/>
  </w:style>
  <w:style w:type="numbering" w:customStyle="1" w:styleId="WW8Num34">
    <w:name w:val="WW8Num34"/>
    <w:basedOn w:val="Sinlista"/>
    <w:rsid w:val="004F5A97"/>
  </w:style>
  <w:style w:type="numbering" w:customStyle="1" w:styleId="WW8Num35">
    <w:name w:val="WW8Num35"/>
    <w:basedOn w:val="Sinlista"/>
    <w:rsid w:val="004F5A97"/>
  </w:style>
  <w:style w:type="numbering" w:customStyle="1" w:styleId="WW8Num36">
    <w:name w:val="WW8Num36"/>
    <w:basedOn w:val="Sinlista"/>
    <w:rsid w:val="004F5A97"/>
  </w:style>
  <w:style w:type="numbering" w:customStyle="1" w:styleId="WW8Num37">
    <w:name w:val="WW8Num37"/>
    <w:basedOn w:val="Sinlista"/>
    <w:rsid w:val="004F5A97"/>
  </w:style>
  <w:style w:type="numbering" w:customStyle="1" w:styleId="WW8Num38">
    <w:name w:val="WW8Num38"/>
    <w:basedOn w:val="Sinlista"/>
    <w:rsid w:val="004F5A97"/>
  </w:style>
  <w:style w:type="numbering" w:customStyle="1" w:styleId="WW8Num39">
    <w:name w:val="WW8Num39"/>
    <w:basedOn w:val="Sinlista"/>
    <w:rsid w:val="004F5A97"/>
  </w:style>
  <w:style w:type="numbering" w:customStyle="1" w:styleId="WW8Num40">
    <w:name w:val="WW8Num40"/>
    <w:basedOn w:val="Sinlista"/>
    <w:rsid w:val="004F5A97"/>
  </w:style>
  <w:style w:type="numbering" w:customStyle="1" w:styleId="WW8Num41">
    <w:name w:val="WW8Num41"/>
    <w:basedOn w:val="Sinlista"/>
    <w:rsid w:val="004F5A97"/>
  </w:style>
  <w:style w:type="numbering" w:customStyle="1" w:styleId="WW8Num42">
    <w:name w:val="WW8Num42"/>
    <w:basedOn w:val="Sinlista"/>
    <w:rsid w:val="004F5A97"/>
  </w:style>
  <w:style w:type="numbering" w:customStyle="1" w:styleId="WW8Num43">
    <w:name w:val="WW8Num43"/>
    <w:basedOn w:val="Sinlista"/>
    <w:rsid w:val="004F5A97"/>
  </w:style>
  <w:style w:type="numbering" w:customStyle="1" w:styleId="WW8Num44">
    <w:name w:val="WW8Num44"/>
    <w:basedOn w:val="Sinlista"/>
    <w:rsid w:val="004F5A97"/>
  </w:style>
  <w:style w:type="numbering" w:customStyle="1" w:styleId="WW8Num45">
    <w:name w:val="WW8Num45"/>
    <w:basedOn w:val="Sinlista"/>
    <w:rsid w:val="004F5A97"/>
  </w:style>
  <w:style w:type="numbering" w:customStyle="1" w:styleId="WW8Num46">
    <w:name w:val="WW8Num46"/>
    <w:basedOn w:val="Sinlista"/>
    <w:rsid w:val="004F5A97"/>
  </w:style>
  <w:style w:type="numbering" w:customStyle="1" w:styleId="WW8Num47">
    <w:name w:val="WW8Num47"/>
    <w:basedOn w:val="Sinlista"/>
    <w:rsid w:val="004F5A97"/>
  </w:style>
  <w:style w:type="numbering" w:customStyle="1" w:styleId="WW8Num48">
    <w:name w:val="WW8Num48"/>
    <w:basedOn w:val="Sinlista"/>
    <w:rsid w:val="004F5A97"/>
  </w:style>
  <w:style w:type="numbering" w:customStyle="1" w:styleId="WW8Num49">
    <w:name w:val="WW8Num49"/>
    <w:basedOn w:val="Sinlista"/>
    <w:rsid w:val="004F5A97"/>
  </w:style>
  <w:style w:type="numbering" w:customStyle="1" w:styleId="WW8Num50">
    <w:name w:val="WW8Num50"/>
    <w:basedOn w:val="Sinlista"/>
    <w:rsid w:val="004F5A97"/>
  </w:style>
  <w:style w:type="numbering" w:customStyle="1" w:styleId="WW8Num51">
    <w:name w:val="WW8Num51"/>
    <w:basedOn w:val="Sinlista"/>
    <w:rsid w:val="004F5A97"/>
  </w:style>
  <w:style w:type="numbering" w:customStyle="1" w:styleId="WW8Num52">
    <w:name w:val="WW8Num52"/>
    <w:basedOn w:val="Sinlista"/>
    <w:rsid w:val="004F5A97"/>
  </w:style>
  <w:style w:type="numbering" w:customStyle="1" w:styleId="WW8Num53">
    <w:name w:val="WW8Num53"/>
    <w:basedOn w:val="Sinlista"/>
    <w:rsid w:val="004F5A97"/>
  </w:style>
  <w:style w:type="numbering" w:customStyle="1" w:styleId="WW8Num54">
    <w:name w:val="WW8Num54"/>
    <w:basedOn w:val="Sinlista"/>
    <w:rsid w:val="004F5A97"/>
  </w:style>
  <w:style w:type="numbering" w:customStyle="1" w:styleId="WW8Num55">
    <w:name w:val="WW8Num55"/>
    <w:basedOn w:val="Sinlista"/>
    <w:rsid w:val="004F5A97"/>
  </w:style>
  <w:style w:type="numbering" w:customStyle="1" w:styleId="WW8Num56">
    <w:name w:val="WW8Num56"/>
    <w:basedOn w:val="Sinlista"/>
    <w:rsid w:val="004F5A97"/>
  </w:style>
  <w:style w:type="numbering" w:customStyle="1" w:styleId="WW8Num57">
    <w:name w:val="WW8Num57"/>
    <w:basedOn w:val="Sinlista"/>
    <w:rsid w:val="004F5A97"/>
  </w:style>
  <w:style w:type="numbering" w:customStyle="1" w:styleId="WW8Num58">
    <w:name w:val="WW8Num58"/>
    <w:basedOn w:val="Sinlista"/>
    <w:rsid w:val="004F5A97"/>
  </w:style>
  <w:style w:type="numbering" w:customStyle="1" w:styleId="WW8Num59">
    <w:name w:val="WW8Num59"/>
    <w:basedOn w:val="Sinlista"/>
    <w:rsid w:val="004F5A97"/>
  </w:style>
  <w:style w:type="numbering" w:customStyle="1" w:styleId="WW8Num60">
    <w:name w:val="WW8Num60"/>
    <w:basedOn w:val="Sinlista"/>
    <w:rsid w:val="004F5A97"/>
  </w:style>
  <w:style w:type="numbering" w:customStyle="1" w:styleId="WW8Num61">
    <w:name w:val="WW8Num61"/>
    <w:basedOn w:val="Sinlista"/>
    <w:rsid w:val="004F5A97"/>
  </w:style>
  <w:style w:type="numbering" w:customStyle="1" w:styleId="WW8Num62">
    <w:name w:val="WW8Num62"/>
    <w:basedOn w:val="Sinlista"/>
    <w:rsid w:val="004F5A97"/>
  </w:style>
  <w:style w:type="numbering" w:customStyle="1" w:styleId="WW8Num63">
    <w:name w:val="WW8Num63"/>
    <w:basedOn w:val="Sinlista"/>
    <w:rsid w:val="004F5A97"/>
  </w:style>
  <w:style w:type="numbering" w:customStyle="1" w:styleId="WW8Num64">
    <w:name w:val="WW8Num64"/>
    <w:basedOn w:val="Sinlista"/>
    <w:rsid w:val="004F5A97"/>
  </w:style>
  <w:style w:type="numbering" w:customStyle="1" w:styleId="WW8Num65">
    <w:name w:val="WW8Num65"/>
    <w:basedOn w:val="Sinlista"/>
    <w:rsid w:val="004F5A97"/>
  </w:style>
  <w:style w:type="numbering" w:customStyle="1" w:styleId="WW8Num66">
    <w:name w:val="WW8Num66"/>
    <w:basedOn w:val="Sinlista"/>
    <w:rsid w:val="004F5A97"/>
  </w:style>
  <w:style w:type="numbering" w:customStyle="1" w:styleId="WW8Num67">
    <w:name w:val="WW8Num67"/>
    <w:basedOn w:val="Sinlista"/>
    <w:rsid w:val="004F5A97"/>
  </w:style>
  <w:style w:type="numbering" w:customStyle="1" w:styleId="WW8Num68">
    <w:name w:val="WW8Num68"/>
    <w:basedOn w:val="Sinlista"/>
    <w:rsid w:val="004F5A97"/>
    <w:pPr>
      <w:numPr>
        <w:numId w:val="122"/>
      </w:numPr>
    </w:pPr>
  </w:style>
  <w:style w:type="numbering" w:customStyle="1" w:styleId="WW8Num69">
    <w:name w:val="WW8Num69"/>
    <w:basedOn w:val="Sinlista"/>
    <w:rsid w:val="004F5A97"/>
    <w:pPr>
      <w:numPr>
        <w:numId w:val="123"/>
      </w:numPr>
    </w:pPr>
  </w:style>
  <w:style w:type="numbering" w:customStyle="1" w:styleId="WW8Num70">
    <w:name w:val="WW8Num70"/>
    <w:basedOn w:val="Sinlista"/>
    <w:rsid w:val="004F5A97"/>
    <w:pPr>
      <w:numPr>
        <w:numId w:val="124"/>
      </w:numPr>
    </w:pPr>
  </w:style>
  <w:style w:type="numbering" w:customStyle="1" w:styleId="WW8Num71">
    <w:name w:val="WW8Num71"/>
    <w:basedOn w:val="Sinlista"/>
    <w:rsid w:val="004F5A97"/>
    <w:pPr>
      <w:numPr>
        <w:numId w:val="125"/>
      </w:numPr>
    </w:pPr>
  </w:style>
  <w:style w:type="numbering" w:customStyle="1" w:styleId="WW8Num72">
    <w:name w:val="WW8Num72"/>
    <w:basedOn w:val="Sinlista"/>
    <w:rsid w:val="004F5A97"/>
    <w:pPr>
      <w:numPr>
        <w:numId w:val="126"/>
      </w:numPr>
    </w:pPr>
  </w:style>
  <w:style w:type="numbering" w:customStyle="1" w:styleId="WW8Num73">
    <w:name w:val="WW8Num73"/>
    <w:basedOn w:val="Sinlista"/>
    <w:rsid w:val="004F5A97"/>
    <w:pPr>
      <w:numPr>
        <w:numId w:val="127"/>
      </w:numPr>
    </w:pPr>
  </w:style>
  <w:style w:type="numbering" w:customStyle="1" w:styleId="WW8Num74">
    <w:name w:val="WW8Num74"/>
    <w:basedOn w:val="Sinlista"/>
    <w:rsid w:val="004F5A97"/>
    <w:pPr>
      <w:numPr>
        <w:numId w:val="128"/>
      </w:numPr>
    </w:pPr>
  </w:style>
  <w:style w:type="numbering" w:customStyle="1" w:styleId="WW8Num75">
    <w:name w:val="WW8Num75"/>
    <w:basedOn w:val="Sinlista"/>
    <w:rsid w:val="004F5A97"/>
    <w:pPr>
      <w:numPr>
        <w:numId w:val="129"/>
      </w:numPr>
    </w:pPr>
  </w:style>
  <w:style w:type="numbering" w:customStyle="1" w:styleId="WW8Num76">
    <w:name w:val="WW8Num76"/>
    <w:basedOn w:val="Sinlista"/>
    <w:rsid w:val="004F5A97"/>
    <w:pPr>
      <w:numPr>
        <w:numId w:val="130"/>
      </w:numPr>
    </w:pPr>
  </w:style>
  <w:style w:type="numbering" w:customStyle="1" w:styleId="WW8Num77">
    <w:name w:val="WW8Num77"/>
    <w:basedOn w:val="Sinlista"/>
    <w:rsid w:val="004F5A97"/>
    <w:pPr>
      <w:numPr>
        <w:numId w:val="131"/>
      </w:numPr>
    </w:pPr>
  </w:style>
  <w:style w:type="numbering" w:customStyle="1" w:styleId="WW8Num78">
    <w:name w:val="WW8Num78"/>
    <w:basedOn w:val="Sinlista"/>
    <w:rsid w:val="004F5A97"/>
    <w:pPr>
      <w:numPr>
        <w:numId w:val="132"/>
      </w:numPr>
    </w:pPr>
  </w:style>
  <w:style w:type="numbering" w:customStyle="1" w:styleId="WW8Num79">
    <w:name w:val="WW8Num79"/>
    <w:basedOn w:val="Sinlista"/>
    <w:rsid w:val="004F5A97"/>
    <w:pPr>
      <w:numPr>
        <w:numId w:val="133"/>
      </w:numPr>
    </w:pPr>
  </w:style>
  <w:style w:type="numbering" w:customStyle="1" w:styleId="WW8Num80">
    <w:name w:val="WW8Num80"/>
    <w:basedOn w:val="Sinlista"/>
    <w:rsid w:val="004F5A97"/>
    <w:pPr>
      <w:numPr>
        <w:numId w:val="134"/>
      </w:numPr>
    </w:pPr>
  </w:style>
  <w:style w:type="numbering" w:customStyle="1" w:styleId="WW8Num81">
    <w:name w:val="WW8Num81"/>
    <w:basedOn w:val="Sinlista"/>
    <w:rsid w:val="004F5A97"/>
    <w:pPr>
      <w:numPr>
        <w:numId w:val="135"/>
      </w:numPr>
    </w:pPr>
  </w:style>
  <w:style w:type="numbering" w:customStyle="1" w:styleId="WW8Num82">
    <w:name w:val="WW8Num82"/>
    <w:basedOn w:val="Sinlista"/>
    <w:rsid w:val="004F5A97"/>
    <w:pPr>
      <w:numPr>
        <w:numId w:val="136"/>
      </w:numPr>
    </w:pPr>
  </w:style>
  <w:style w:type="numbering" w:customStyle="1" w:styleId="WW8Num83">
    <w:name w:val="WW8Num83"/>
    <w:basedOn w:val="Sinlista"/>
    <w:rsid w:val="004F5A97"/>
    <w:pPr>
      <w:numPr>
        <w:numId w:val="137"/>
      </w:numPr>
    </w:pPr>
  </w:style>
  <w:style w:type="numbering" w:customStyle="1" w:styleId="WW8Num84">
    <w:name w:val="WW8Num84"/>
    <w:basedOn w:val="Sinlista"/>
    <w:rsid w:val="004F5A97"/>
    <w:pPr>
      <w:numPr>
        <w:numId w:val="138"/>
      </w:numPr>
    </w:pPr>
  </w:style>
  <w:style w:type="numbering" w:customStyle="1" w:styleId="WW8Num85">
    <w:name w:val="WW8Num85"/>
    <w:basedOn w:val="Sinlista"/>
    <w:rsid w:val="004F5A97"/>
    <w:pPr>
      <w:numPr>
        <w:numId w:val="139"/>
      </w:numPr>
    </w:pPr>
  </w:style>
  <w:style w:type="numbering" w:customStyle="1" w:styleId="WW8Num86">
    <w:name w:val="WW8Num86"/>
    <w:basedOn w:val="Sinlista"/>
    <w:rsid w:val="004F5A97"/>
    <w:pPr>
      <w:numPr>
        <w:numId w:val="140"/>
      </w:numPr>
    </w:pPr>
  </w:style>
  <w:style w:type="numbering" w:customStyle="1" w:styleId="WW8Num87">
    <w:name w:val="WW8Num87"/>
    <w:basedOn w:val="Sinlista"/>
    <w:rsid w:val="004F5A97"/>
    <w:pPr>
      <w:numPr>
        <w:numId w:val="141"/>
      </w:numPr>
    </w:pPr>
  </w:style>
  <w:style w:type="numbering" w:customStyle="1" w:styleId="WW8Num88">
    <w:name w:val="WW8Num88"/>
    <w:basedOn w:val="Sinlista"/>
    <w:rsid w:val="004F5A97"/>
    <w:pPr>
      <w:numPr>
        <w:numId w:val="142"/>
      </w:numPr>
    </w:pPr>
  </w:style>
  <w:style w:type="numbering" w:customStyle="1" w:styleId="WW8Num89">
    <w:name w:val="WW8Num89"/>
    <w:basedOn w:val="Sinlista"/>
    <w:rsid w:val="004F5A97"/>
    <w:pPr>
      <w:numPr>
        <w:numId w:val="143"/>
      </w:numPr>
    </w:pPr>
  </w:style>
  <w:style w:type="numbering" w:customStyle="1" w:styleId="WW8Num90">
    <w:name w:val="WW8Num90"/>
    <w:basedOn w:val="Sinlista"/>
    <w:rsid w:val="004F5A97"/>
    <w:pPr>
      <w:numPr>
        <w:numId w:val="144"/>
      </w:numPr>
    </w:pPr>
  </w:style>
  <w:style w:type="numbering" w:customStyle="1" w:styleId="WW8Num91">
    <w:name w:val="WW8Num91"/>
    <w:basedOn w:val="Sinlista"/>
    <w:rsid w:val="004F5A97"/>
    <w:pPr>
      <w:numPr>
        <w:numId w:val="145"/>
      </w:numPr>
    </w:pPr>
  </w:style>
  <w:style w:type="numbering" w:customStyle="1" w:styleId="WW8Num92">
    <w:name w:val="WW8Num92"/>
    <w:basedOn w:val="Sinlista"/>
    <w:rsid w:val="004F5A97"/>
    <w:pPr>
      <w:numPr>
        <w:numId w:val="146"/>
      </w:numPr>
    </w:pPr>
  </w:style>
  <w:style w:type="numbering" w:customStyle="1" w:styleId="WW8Num93">
    <w:name w:val="WW8Num93"/>
    <w:basedOn w:val="Sinlista"/>
    <w:rsid w:val="004F5A97"/>
    <w:pPr>
      <w:numPr>
        <w:numId w:val="147"/>
      </w:numPr>
    </w:pPr>
  </w:style>
  <w:style w:type="numbering" w:customStyle="1" w:styleId="WW8Num94">
    <w:name w:val="WW8Num94"/>
    <w:basedOn w:val="Sinlista"/>
    <w:rsid w:val="004F5A97"/>
    <w:pPr>
      <w:numPr>
        <w:numId w:val="148"/>
      </w:numPr>
    </w:pPr>
  </w:style>
  <w:style w:type="numbering" w:customStyle="1" w:styleId="WW8Num95">
    <w:name w:val="WW8Num95"/>
    <w:basedOn w:val="Sinlista"/>
    <w:rsid w:val="004F5A97"/>
    <w:pPr>
      <w:numPr>
        <w:numId w:val="149"/>
      </w:numPr>
    </w:pPr>
  </w:style>
  <w:style w:type="numbering" w:customStyle="1" w:styleId="WW8Num96">
    <w:name w:val="WW8Num96"/>
    <w:basedOn w:val="Sinlista"/>
    <w:rsid w:val="004F5A97"/>
    <w:pPr>
      <w:numPr>
        <w:numId w:val="150"/>
      </w:numPr>
    </w:pPr>
  </w:style>
  <w:style w:type="numbering" w:customStyle="1" w:styleId="WW8Num97">
    <w:name w:val="WW8Num97"/>
    <w:basedOn w:val="Sinlista"/>
    <w:rsid w:val="004F5A97"/>
    <w:pPr>
      <w:numPr>
        <w:numId w:val="151"/>
      </w:numPr>
    </w:pPr>
  </w:style>
  <w:style w:type="numbering" w:customStyle="1" w:styleId="WW8Num98">
    <w:name w:val="WW8Num98"/>
    <w:basedOn w:val="Sinlista"/>
    <w:rsid w:val="004F5A97"/>
    <w:pPr>
      <w:numPr>
        <w:numId w:val="152"/>
      </w:numPr>
    </w:pPr>
  </w:style>
  <w:style w:type="numbering" w:customStyle="1" w:styleId="WW8Num99">
    <w:name w:val="WW8Num99"/>
    <w:basedOn w:val="Sinlista"/>
    <w:rsid w:val="004F5A97"/>
    <w:pPr>
      <w:numPr>
        <w:numId w:val="153"/>
      </w:numPr>
    </w:pPr>
  </w:style>
  <w:style w:type="numbering" w:customStyle="1" w:styleId="WW8Num100">
    <w:name w:val="WW8Num100"/>
    <w:basedOn w:val="Sinlista"/>
    <w:rsid w:val="004F5A97"/>
    <w:pPr>
      <w:numPr>
        <w:numId w:val="154"/>
      </w:numPr>
    </w:pPr>
  </w:style>
  <w:style w:type="numbering" w:customStyle="1" w:styleId="WW8Num101">
    <w:name w:val="WW8Num101"/>
    <w:basedOn w:val="Sinlista"/>
    <w:rsid w:val="004F5A97"/>
    <w:pPr>
      <w:numPr>
        <w:numId w:val="155"/>
      </w:numPr>
    </w:pPr>
  </w:style>
  <w:style w:type="numbering" w:customStyle="1" w:styleId="WW8Num102">
    <w:name w:val="WW8Num102"/>
    <w:basedOn w:val="Sinlista"/>
    <w:rsid w:val="004F5A97"/>
    <w:pPr>
      <w:numPr>
        <w:numId w:val="156"/>
      </w:numPr>
    </w:pPr>
  </w:style>
  <w:style w:type="numbering" w:customStyle="1" w:styleId="WW8Num103">
    <w:name w:val="WW8Num103"/>
    <w:basedOn w:val="Sinlista"/>
    <w:rsid w:val="004F5A97"/>
    <w:pPr>
      <w:numPr>
        <w:numId w:val="157"/>
      </w:numPr>
    </w:pPr>
  </w:style>
  <w:style w:type="numbering" w:customStyle="1" w:styleId="WW8Num104">
    <w:name w:val="WW8Num104"/>
    <w:basedOn w:val="Sinlista"/>
    <w:rsid w:val="004F5A97"/>
    <w:pPr>
      <w:numPr>
        <w:numId w:val="158"/>
      </w:numPr>
    </w:pPr>
  </w:style>
  <w:style w:type="numbering" w:customStyle="1" w:styleId="WW8Num105">
    <w:name w:val="WW8Num105"/>
    <w:basedOn w:val="Sinlista"/>
    <w:rsid w:val="004F5A97"/>
    <w:pPr>
      <w:numPr>
        <w:numId w:val="159"/>
      </w:numPr>
    </w:pPr>
  </w:style>
  <w:style w:type="numbering" w:customStyle="1" w:styleId="WW8Num106">
    <w:name w:val="WW8Num106"/>
    <w:basedOn w:val="Sinlista"/>
    <w:rsid w:val="004F5A97"/>
    <w:pPr>
      <w:numPr>
        <w:numId w:val="160"/>
      </w:numPr>
    </w:pPr>
  </w:style>
  <w:style w:type="numbering" w:customStyle="1" w:styleId="WW8Num107">
    <w:name w:val="WW8Num107"/>
    <w:basedOn w:val="Sinlista"/>
    <w:rsid w:val="004F5A97"/>
    <w:pPr>
      <w:numPr>
        <w:numId w:val="161"/>
      </w:numPr>
    </w:pPr>
  </w:style>
  <w:style w:type="numbering" w:customStyle="1" w:styleId="WW8Num108">
    <w:name w:val="WW8Num108"/>
    <w:basedOn w:val="Sinlista"/>
    <w:rsid w:val="004F5A97"/>
    <w:pPr>
      <w:numPr>
        <w:numId w:val="162"/>
      </w:numPr>
    </w:pPr>
  </w:style>
  <w:style w:type="numbering" w:customStyle="1" w:styleId="WW8Num109">
    <w:name w:val="WW8Num109"/>
    <w:basedOn w:val="Sinlista"/>
    <w:rsid w:val="004F5A97"/>
    <w:pPr>
      <w:numPr>
        <w:numId w:val="163"/>
      </w:numPr>
    </w:pPr>
  </w:style>
  <w:style w:type="numbering" w:customStyle="1" w:styleId="WW8Num110">
    <w:name w:val="WW8Num110"/>
    <w:basedOn w:val="Sinlista"/>
    <w:rsid w:val="004F5A97"/>
    <w:pPr>
      <w:numPr>
        <w:numId w:val="164"/>
      </w:numPr>
    </w:pPr>
  </w:style>
  <w:style w:type="numbering" w:customStyle="1" w:styleId="WW8Num111">
    <w:name w:val="WW8Num111"/>
    <w:basedOn w:val="Sinlista"/>
    <w:rsid w:val="004F5A97"/>
    <w:pPr>
      <w:numPr>
        <w:numId w:val="165"/>
      </w:numPr>
    </w:pPr>
  </w:style>
  <w:style w:type="numbering" w:customStyle="1" w:styleId="WW8Num112">
    <w:name w:val="WW8Num112"/>
    <w:basedOn w:val="Sinlista"/>
    <w:rsid w:val="004F5A97"/>
    <w:pPr>
      <w:numPr>
        <w:numId w:val="166"/>
      </w:numPr>
    </w:pPr>
  </w:style>
  <w:style w:type="numbering" w:customStyle="1" w:styleId="WW8Num113">
    <w:name w:val="WW8Num113"/>
    <w:basedOn w:val="Sinlista"/>
    <w:rsid w:val="004F5A97"/>
    <w:pPr>
      <w:numPr>
        <w:numId w:val="167"/>
      </w:numPr>
    </w:pPr>
  </w:style>
  <w:style w:type="numbering" w:customStyle="1" w:styleId="WW8Num114">
    <w:name w:val="WW8Num114"/>
    <w:basedOn w:val="Sinlista"/>
    <w:rsid w:val="004F5A97"/>
    <w:pPr>
      <w:numPr>
        <w:numId w:val="168"/>
      </w:numPr>
    </w:pPr>
  </w:style>
  <w:style w:type="numbering" w:customStyle="1" w:styleId="WW8Num115">
    <w:name w:val="WW8Num115"/>
    <w:basedOn w:val="Sinlista"/>
    <w:rsid w:val="004F5A97"/>
    <w:pPr>
      <w:numPr>
        <w:numId w:val="169"/>
      </w:numPr>
    </w:pPr>
  </w:style>
  <w:style w:type="numbering" w:customStyle="1" w:styleId="WW8Num116">
    <w:name w:val="WW8Num116"/>
    <w:basedOn w:val="Sinlista"/>
    <w:rsid w:val="004F5A97"/>
    <w:pPr>
      <w:numPr>
        <w:numId w:val="170"/>
      </w:numPr>
    </w:pPr>
  </w:style>
  <w:style w:type="numbering" w:customStyle="1" w:styleId="WW8Num117">
    <w:name w:val="WW8Num117"/>
    <w:basedOn w:val="Sinlista"/>
    <w:rsid w:val="004F5A97"/>
    <w:pPr>
      <w:numPr>
        <w:numId w:val="171"/>
      </w:numPr>
    </w:pPr>
  </w:style>
  <w:style w:type="numbering" w:customStyle="1" w:styleId="WW8Num118">
    <w:name w:val="WW8Num118"/>
    <w:basedOn w:val="Sinlista"/>
    <w:rsid w:val="004F5A97"/>
    <w:pPr>
      <w:numPr>
        <w:numId w:val="172"/>
      </w:numPr>
    </w:pPr>
  </w:style>
  <w:style w:type="table" w:customStyle="1" w:styleId="Tablaconcuadrcula30">
    <w:name w:val="Tabla con cuadrícula3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4F5A97"/>
  </w:style>
  <w:style w:type="table" w:customStyle="1" w:styleId="Tablaconcuadrcula36">
    <w:name w:val="Tabla con cuadrícula36"/>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4F5A97"/>
    <w:pPr>
      <w:numPr>
        <w:numId w:val="6"/>
      </w:numPr>
    </w:pPr>
  </w:style>
  <w:style w:type="table" w:customStyle="1" w:styleId="Tablaconcuadrcula118">
    <w:name w:val="Tabla con cuadrícula11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4F5A97"/>
  </w:style>
  <w:style w:type="numbering" w:customStyle="1" w:styleId="WW8Num119">
    <w:name w:val="WW8Num119"/>
    <w:basedOn w:val="Sinlista"/>
    <w:rsid w:val="004F5A97"/>
    <w:pPr>
      <w:numPr>
        <w:numId w:val="16"/>
      </w:numPr>
    </w:pPr>
  </w:style>
  <w:style w:type="numbering" w:customStyle="1" w:styleId="WW8Num210">
    <w:name w:val="WW8Num210"/>
    <w:basedOn w:val="Sinlista"/>
    <w:rsid w:val="004F5A97"/>
    <w:pPr>
      <w:numPr>
        <w:numId w:val="17"/>
      </w:numPr>
    </w:pPr>
  </w:style>
  <w:style w:type="numbering" w:customStyle="1" w:styleId="WW8Num310">
    <w:name w:val="WW8Num310"/>
    <w:basedOn w:val="Sinlista"/>
    <w:rsid w:val="004F5A97"/>
    <w:pPr>
      <w:numPr>
        <w:numId w:val="18"/>
      </w:numPr>
    </w:pPr>
  </w:style>
  <w:style w:type="numbering" w:customStyle="1" w:styleId="WW8Num410">
    <w:name w:val="WW8Num410"/>
    <w:basedOn w:val="Sinlista"/>
    <w:rsid w:val="004F5A97"/>
    <w:pPr>
      <w:numPr>
        <w:numId w:val="179"/>
      </w:numPr>
    </w:pPr>
  </w:style>
  <w:style w:type="numbering" w:customStyle="1" w:styleId="WW8Num510">
    <w:name w:val="WW8Num510"/>
    <w:basedOn w:val="Sinlista"/>
    <w:rsid w:val="004F5A97"/>
    <w:pPr>
      <w:numPr>
        <w:numId w:val="180"/>
      </w:numPr>
    </w:pPr>
  </w:style>
  <w:style w:type="numbering" w:customStyle="1" w:styleId="WW8Num610">
    <w:name w:val="WW8Num610"/>
    <w:basedOn w:val="Sinlista"/>
    <w:rsid w:val="004F5A97"/>
    <w:pPr>
      <w:numPr>
        <w:numId w:val="19"/>
      </w:numPr>
    </w:pPr>
  </w:style>
  <w:style w:type="numbering" w:customStyle="1" w:styleId="WW8Num710">
    <w:name w:val="WW8Num710"/>
    <w:basedOn w:val="Sinlista"/>
    <w:rsid w:val="004F5A97"/>
    <w:pPr>
      <w:numPr>
        <w:numId w:val="181"/>
      </w:numPr>
    </w:pPr>
  </w:style>
  <w:style w:type="numbering" w:customStyle="1" w:styleId="WW8Num810">
    <w:name w:val="WW8Num810"/>
    <w:basedOn w:val="Sinlista"/>
    <w:rsid w:val="004F5A97"/>
    <w:pPr>
      <w:numPr>
        <w:numId w:val="20"/>
      </w:numPr>
    </w:pPr>
  </w:style>
  <w:style w:type="numbering" w:customStyle="1" w:styleId="WW8Num910">
    <w:name w:val="WW8Num910"/>
    <w:basedOn w:val="Sinlista"/>
    <w:rsid w:val="004F5A97"/>
    <w:pPr>
      <w:numPr>
        <w:numId w:val="21"/>
      </w:numPr>
    </w:pPr>
  </w:style>
  <w:style w:type="numbering" w:customStyle="1" w:styleId="WW8Num1010">
    <w:name w:val="WW8Num1010"/>
    <w:basedOn w:val="Sinlista"/>
    <w:rsid w:val="004F5A97"/>
    <w:pPr>
      <w:numPr>
        <w:numId w:val="22"/>
      </w:numPr>
    </w:pPr>
  </w:style>
  <w:style w:type="numbering" w:customStyle="1" w:styleId="WW8Num1110">
    <w:name w:val="WW8Num1110"/>
    <w:basedOn w:val="Sinlista"/>
    <w:rsid w:val="004F5A97"/>
    <w:pPr>
      <w:numPr>
        <w:numId w:val="23"/>
      </w:numPr>
    </w:pPr>
  </w:style>
  <w:style w:type="numbering" w:customStyle="1" w:styleId="WW8Num121">
    <w:name w:val="WW8Num121"/>
    <w:basedOn w:val="Sinlista"/>
    <w:rsid w:val="004F5A97"/>
    <w:pPr>
      <w:numPr>
        <w:numId w:val="24"/>
      </w:numPr>
    </w:pPr>
  </w:style>
  <w:style w:type="numbering" w:customStyle="1" w:styleId="WW8Num131">
    <w:name w:val="WW8Num131"/>
    <w:basedOn w:val="Sinlista"/>
    <w:rsid w:val="004F5A97"/>
    <w:pPr>
      <w:numPr>
        <w:numId w:val="25"/>
      </w:numPr>
    </w:pPr>
  </w:style>
  <w:style w:type="numbering" w:customStyle="1" w:styleId="WW8Num141">
    <w:name w:val="WW8Num141"/>
    <w:basedOn w:val="Sinlista"/>
    <w:rsid w:val="004F5A97"/>
    <w:pPr>
      <w:numPr>
        <w:numId w:val="26"/>
      </w:numPr>
    </w:pPr>
  </w:style>
  <w:style w:type="numbering" w:customStyle="1" w:styleId="WW8Num151">
    <w:name w:val="WW8Num151"/>
    <w:basedOn w:val="Sinlista"/>
    <w:rsid w:val="004F5A97"/>
    <w:pPr>
      <w:numPr>
        <w:numId w:val="27"/>
      </w:numPr>
    </w:pPr>
  </w:style>
  <w:style w:type="numbering" w:customStyle="1" w:styleId="WW8Num161">
    <w:name w:val="WW8Num161"/>
    <w:basedOn w:val="Sinlista"/>
    <w:rsid w:val="004F5A97"/>
    <w:pPr>
      <w:numPr>
        <w:numId w:val="28"/>
      </w:numPr>
    </w:pPr>
  </w:style>
  <w:style w:type="numbering" w:customStyle="1" w:styleId="WW8Num171">
    <w:name w:val="WW8Num171"/>
    <w:basedOn w:val="Sinlista"/>
    <w:rsid w:val="004F5A97"/>
    <w:pPr>
      <w:numPr>
        <w:numId w:val="29"/>
      </w:numPr>
    </w:pPr>
  </w:style>
  <w:style w:type="numbering" w:customStyle="1" w:styleId="WW8Num181">
    <w:name w:val="WW8Num181"/>
    <w:basedOn w:val="Sinlista"/>
    <w:rsid w:val="004F5A97"/>
    <w:pPr>
      <w:numPr>
        <w:numId w:val="30"/>
      </w:numPr>
    </w:pPr>
  </w:style>
  <w:style w:type="numbering" w:customStyle="1" w:styleId="WW8Num191">
    <w:name w:val="WW8Num191"/>
    <w:basedOn w:val="Sinlista"/>
    <w:rsid w:val="004F5A97"/>
    <w:pPr>
      <w:numPr>
        <w:numId w:val="176"/>
      </w:numPr>
    </w:pPr>
  </w:style>
  <w:style w:type="numbering" w:customStyle="1" w:styleId="WW8Num201">
    <w:name w:val="WW8Num201"/>
    <w:basedOn w:val="Sinlista"/>
    <w:rsid w:val="004F5A97"/>
    <w:pPr>
      <w:numPr>
        <w:numId w:val="31"/>
      </w:numPr>
    </w:pPr>
  </w:style>
  <w:style w:type="numbering" w:customStyle="1" w:styleId="WW8Num211">
    <w:name w:val="WW8Num211"/>
    <w:basedOn w:val="Sinlista"/>
    <w:rsid w:val="004F5A97"/>
    <w:pPr>
      <w:numPr>
        <w:numId w:val="32"/>
      </w:numPr>
    </w:pPr>
  </w:style>
  <w:style w:type="numbering" w:customStyle="1" w:styleId="WW8Num221">
    <w:name w:val="WW8Num221"/>
    <w:basedOn w:val="Sinlista"/>
    <w:rsid w:val="004F5A97"/>
    <w:pPr>
      <w:numPr>
        <w:numId w:val="33"/>
      </w:numPr>
    </w:pPr>
  </w:style>
  <w:style w:type="numbering" w:customStyle="1" w:styleId="WW8Num231">
    <w:name w:val="WW8Num231"/>
    <w:basedOn w:val="Sinlista"/>
    <w:rsid w:val="004F5A97"/>
    <w:pPr>
      <w:numPr>
        <w:numId w:val="177"/>
      </w:numPr>
    </w:pPr>
  </w:style>
  <w:style w:type="numbering" w:customStyle="1" w:styleId="WW8Num241">
    <w:name w:val="WW8Num241"/>
    <w:basedOn w:val="Sinlista"/>
    <w:rsid w:val="004F5A97"/>
    <w:pPr>
      <w:numPr>
        <w:numId w:val="175"/>
      </w:numPr>
    </w:pPr>
  </w:style>
  <w:style w:type="numbering" w:customStyle="1" w:styleId="WW8Num251">
    <w:name w:val="WW8Num251"/>
    <w:basedOn w:val="Sinlista"/>
    <w:rsid w:val="004F5A97"/>
    <w:pPr>
      <w:numPr>
        <w:numId w:val="174"/>
      </w:numPr>
    </w:pPr>
  </w:style>
  <w:style w:type="numbering" w:customStyle="1" w:styleId="WW8Num261">
    <w:name w:val="WW8Num261"/>
    <w:basedOn w:val="Sinlista"/>
    <w:rsid w:val="004F5A97"/>
    <w:pPr>
      <w:numPr>
        <w:numId w:val="34"/>
      </w:numPr>
    </w:pPr>
  </w:style>
  <w:style w:type="numbering" w:customStyle="1" w:styleId="WW8Num271">
    <w:name w:val="WW8Num271"/>
    <w:basedOn w:val="Sinlista"/>
    <w:rsid w:val="004F5A97"/>
    <w:pPr>
      <w:numPr>
        <w:numId w:val="35"/>
      </w:numPr>
    </w:pPr>
  </w:style>
  <w:style w:type="numbering" w:customStyle="1" w:styleId="WW8Num281">
    <w:name w:val="WW8Num281"/>
    <w:basedOn w:val="Sinlista"/>
    <w:rsid w:val="004F5A97"/>
    <w:pPr>
      <w:numPr>
        <w:numId w:val="36"/>
      </w:numPr>
    </w:pPr>
  </w:style>
  <w:style w:type="numbering" w:customStyle="1" w:styleId="WW8Num291">
    <w:name w:val="WW8Num291"/>
    <w:basedOn w:val="Sinlista"/>
    <w:rsid w:val="004F5A97"/>
    <w:pPr>
      <w:numPr>
        <w:numId w:val="37"/>
      </w:numPr>
    </w:pPr>
  </w:style>
  <w:style w:type="numbering" w:customStyle="1" w:styleId="WW8Num301">
    <w:name w:val="WW8Num301"/>
    <w:basedOn w:val="Sinlista"/>
    <w:rsid w:val="004F5A97"/>
    <w:pPr>
      <w:numPr>
        <w:numId w:val="183"/>
      </w:numPr>
    </w:pPr>
  </w:style>
  <w:style w:type="numbering" w:customStyle="1" w:styleId="WW8Num311">
    <w:name w:val="WW8Num311"/>
    <w:basedOn w:val="Sinlista"/>
    <w:rsid w:val="004F5A97"/>
    <w:pPr>
      <w:numPr>
        <w:numId w:val="38"/>
      </w:numPr>
    </w:pPr>
  </w:style>
  <w:style w:type="numbering" w:customStyle="1" w:styleId="WW8Num321">
    <w:name w:val="WW8Num321"/>
    <w:basedOn w:val="Sinlista"/>
    <w:rsid w:val="004F5A97"/>
    <w:pPr>
      <w:numPr>
        <w:numId w:val="185"/>
      </w:numPr>
    </w:pPr>
  </w:style>
  <w:style w:type="numbering" w:customStyle="1" w:styleId="WW8Num331">
    <w:name w:val="WW8Num331"/>
    <w:basedOn w:val="Sinlista"/>
    <w:rsid w:val="004F5A97"/>
  </w:style>
  <w:style w:type="numbering" w:customStyle="1" w:styleId="WW8Num341">
    <w:name w:val="WW8Num341"/>
    <w:basedOn w:val="Sinlista"/>
    <w:rsid w:val="004F5A97"/>
    <w:pPr>
      <w:numPr>
        <w:numId w:val="39"/>
      </w:numPr>
    </w:pPr>
  </w:style>
  <w:style w:type="numbering" w:customStyle="1" w:styleId="WW8Num351">
    <w:name w:val="WW8Num351"/>
    <w:basedOn w:val="Sinlista"/>
    <w:rsid w:val="004F5A97"/>
    <w:pPr>
      <w:numPr>
        <w:numId w:val="184"/>
      </w:numPr>
    </w:pPr>
  </w:style>
  <w:style w:type="numbering" w:customStyle="1" w:styleId="WW8Num361">
    <w:name w:val="WW8Num361"/>
    <w:basedOn w:val="Sinlista"/>
    <w:rsid w:val="004F5A97"/>
    <w:pPr>
      <w:numPr>
        <w:numId w:val="40"/>
      </w:numPr>
    </w:pPr>
  </w:style>
  <w:style w:type="numbering" w:customStyle="1" w:styleId="WW8Num371">
    <w:name w:val="WW8Num371"/>
    <w:basedOn w:val="Sinlista"/>
    <w:rsid w:val="004F5A97"/>
    <w:pPr>
      <w:numPr>
        <w:numId w:val="41"/>
      </w:numPr>
    </w:pPr>
  </w:style>
  <w:style w:type="numbering" w:customStyle="1" w:styleId="WW8Num381">
    <w:name w:val="WW8Num381"/>
    <w:basedOn w:val="Sinlista"/>
    <w:rsid w:val="004F5A97"/>
    <w:pPr>
      <w:numPr>
        <w:numId w:val="42"/>
      </w:numPr>
    </w:pPr>
  </w:style>
  <w:style w:type="numbering" w:customStyle="1" w:styleId="WW8Num391">
    <w:name w:val="WW8Num391"/>
    <w:basedOn w:val="Sinlista"/>
    <w:rsid w:val="004F5A97"/>
    <w:pPr>
      <w:numPr>
        <w:numId w:val="43"/>
      </w:numPr>
    </w:pPr>
  </w:style>
  <w:style w:type="numbering" w:customStyle="1" w:styleId="WW8Num401">
    <w:name w:val="WW8Num401"/>
    <w:basedOn w:val="Sinlista"/>
    <w:rsid w:val="004F5A97"/>
    <w:pPr>
      <w:numPr>
        <w:numId w:val="44"/>
      </w:numPr>
    </w:pPr>
  </w:style>
  <w:style w:type="numbering" w:customStyle="1" w:styleId="WW8Num411">
    <w:name w:val="WW8Num411"/>
    <w:basedOn w:val="Sinlista"/>
    <w:rsid w:val="004F5A97"/>
    <w:pPr>
      <w:numPr>
        <w:numId w:val="45"/>
      </w:numPr>
    </w:pPr>
  </w:style>
  <w:style w:type="numbering" w:customStyle="1" w:styleId="WW8Num421">
    <w:name w:val="WW8Num421"/>
    <w:basedOn w:val="Sinlista"/>
    <w:rsid w:val="004F5A97"/>
    <w:pPr>
      <w:numPr>
        <w:numId w:val="46"/>
      </w:numPr>
    </w:pPr>
  </w:style>
  <w:style w:type="numbering" w:customStyle="1" w:styleId="WW8Num431">
    <w:name w:val="WW8Num431"/>
    <w:basedOn w:val="Sinlista"/>
    <w:rsid w:val="004F5A97"/>
    <w:pPr>
      <w:numPr>
        <w:numId w:val="47"/>
      </w:numPr>
    </w:pPr>
  </w:style>
  <w:style w:type="numbering" w:customStyle="1" w:styleId="WW8Num441">
    <w:name w:val="WW8Num441"/>
    <w:basedOn w:val="Sinlista"/>
    <w:rsid w:val="004F5A97"/>
    <w:pPr>
      <w:numPr>
        <w:numId w:val="48"/>
      </w:numPr>
    </w:pPr>
  </w:style>
  <w:style w:type="numbering" w:customStyle="1" w:styleId="WW8Num451">
    <w:name w:val="WW8Num451"/>
    <w:basedOn w:val="Sinlista"/>
    <w:rsid w:val="004F5A97"/>
    <w:pPr>
      <w:numPr>
        <w:numId w:val="49"/>
      </w:numPr>
    </w:pPr>
  </w:style>
  <w:style w:type="numbering" w:customStyle="1" w:styleId="WW8Num461">
    <w:name w:val="WW8Num461"/>
    <w:basedOn w:val="Sinlista"/>
    <w:rsid w:val="004F5A97"/>
    <w:pPr>
      <w:numPr>
        <w:numId w:val="173"/>
      </w:numPr>
    </w:pPr>
  </w:style>
  <w:style w:type="numbering" w:customStyle="1" w:styleId="WW8Num471">
    <w:name w:val="WW8Num471"/>
    <w:basedOn w:val="Sinlista"/>
    <w:rsid w:val="004F5A97"/>
    <w:pPr>
      <w:numPr>
        <w:numId w:val="50"/>
      </w:numPr>
    </w:pPr>
  </w:style>
  <w:style w:type="numbering" w:customStyle="1" w:styleId="WW8Num481">
    <w:name w:val="WW8Num481"/>
    <w:basedOn w:val="Sinlista"/>
    <w:rsid w:val="004F5A97"/>
    <w:pPr>
      <w:numPr>
        <w:numId w:val="51"/>
      </w:numPr>
    </w:pPr>
  </w:style>
  <w:style w:type="numbering" w:customStyle="1" w:styleId="WW8Num491">
    <w:name w:val="WW8Num491"/>
    <w:basedOn w:val="Sinlista"/>
    <w:rsid w:val="004F5A97"/>
    <w:pPr>
      <w:numPr>
        <w:numId w:val="52"/>
      </w:numPr>
    </w:pPr>
  </w:style>
  <w:style w:type="numbering" w:customStyle="1" w:styleId="WW8Num501">
    <w:name w:val="WW8Num501"/>
    <w:basedOn w:val="Sinlista"/>
    <w:rsid w:val="004F5A97"/>
    <w:pPr>
      <w:numPr>
        <w:numId w:val="53"/>
      </w:numPr>
    </w:pPr>
  </w:style>
  <w:style w:type="numbering" w:customStyle="1" w:styleId="WW8Num511">
    <w:name w:val="WW8Num511"/>
    <w:basedOn w:val="Sinlista"/>
    <w:rsid w:val="004F5A97"/>
    <w:pPr>
      <w:numPr>
        <w:numId w:val="54"/>
      </w:numPr>
    </w:pPr>
  </w:style>
  <w:style w:type="numbering" w:customStyle="1" w:styleId="WW8Num521">
    <w:name w:val="WW8Num521"/>
    <w:basedOn w:val="Sinlista"/>
    <w:rsid w:val="004F5A97"/>
    <w:pPr>
      <w:numPr>
        <w:numId w:val="55"/>
      </w:numPr>
    </w:pPr>
  </w:style>
  <w:style w:type="numbering" w:customStyle="1" w:styleId="WW8Num531">
    <w:name w:val="WW8Num531"/>
    <w:basedOn w:val="Sinlista"/>
    <w:rsid w:val="004F5A97"/>
    <w:pPr>
      <w:numPr>
        <w:numId w:val="56"/>
      </w:numPr>
    </w:pPr>
  </w:style>
  <w:style w:type="numbering" w:customStyle="1" w:styleId="WW8Num541">
    <w:name w:val="WW8Num541"/>
    <w:basedOn w:val="Sinlista"/>
    <w:rsid w:val="004F5A97"/>
    <w:pPr>
      <w:numPr>
        <w:numId w:val="57"/>
      </w:numPr>
    </w:pPr>
  </w:style>
  <w:style w:type="numbering" w:customStyle="1" w:styleId="WW8Num551">
    <w:name w:val="WW8Num551"/>
    <w:basedOn w:val="Sinlista"/>
    <w:rsid w:val="004F5A97"/>
    <w:pPr>
      <w:numPr>
        <w:numId w:val="58"/>
      </w:numPr>
    </w:pPr>
  </w:style>
  <w:style w:type="numbering" w:customStyle="1" w:styleId="WW8Num561">
    <w:name w:val="WW8Num561"/>
    <w:basedOn w:val="Sinlista"/>
    <w:rsid w:val="004F5A97"/>
    <w:pPr>
      <w:numPr>
        <w:numId w:val="59"/>
      </w:numPr>
    </w:pPr>
  </w:style>
  <w:style w:type="numbering" w:customStyle="1" w:styleId="WW8Num571">
    <w:name w:val="WW8Num571"/>
    <w:basedOn w:val="Sinlista"/>
    <w:rsid w:val="004F5A97"/>
    <w:pPr>
      <w:numPr>
        <w:numId w:val="60"/>
      </w:numPr>
    </w:pPr>
  </w:style>
  <w:style w:type="numbering" w:customStyle="1" w:styleId="WW8Num581">
    <w:name w:val="WW8Num581"/>
    <w:basedOn w:val="Sinlista"/>
    <w:rsid w:val="004F5A97"/>
    <w:pPr>
      <w:numPr>
        <w:numId w:val="61"/>
      </w:numPr>
    </w:pPr>
  </w:style>
  <w:style w:type="numbering" w:customStyle="1" w:styleId="WW8Num591">
    <w:name w:val="WW8Num591"/>
    <w:basedOn w:val="Sinlista"/>
    <w:rsid w:val="004F5A97"/>
    <w:pPr>
      <w:numPr>
        <w:numId w:val="62"/>
      </w:numPr>
    </w:pPr>
  </w:style>
  <w:style w:type="numbering" w:customStyle="1" w:styleId="WW8Num601">
    <w:name w:val="WW8Num601"/>
    <w:basedOn w:val="Sinlista"/>
    <w:rsid w:val="004F5A97"/>
    <w:pPr>
      <w:numPr>
        <w:numId w:val="63"/>
      </w:numPr>
    </w:pPr>
  </w:style>
  <w:style w:type="numbering" w:customStyle="1" w:styleId="WW8Num611">
    <w:name w:val="WW8Num611"/>
    <w:basedOn w:val="Sinlista"/>
    <w:rsid w:val="004F5A97"/>
    <w:pPr>
      <w:numPr>
        <w:numId w:val="64"/>
      </w:numPr>
    </w:pPr>
  </w:style>
  <w:style w:type="numbering" w:customStyle="1" w:styleId="WW8Num621">
    <w:name w:val="WW8Num621"/>
    <w:basedOn w:val="Sinlista"/>
    <w:rsid w:val="004F5A97"/>
    <w:pPr>
      <w:numPr>
        <w:numId w:val="65"/>
      </w:numPr>
    </w:pPr>
  </w:style>
  <w:style w:type="numbering" w:customStyle="1" w:styleId="WW8Num631">
    <w:name w:val="WW8Num631"/>
    <w:basedOn w:val="Sinlista"/>
    <w:rsid w:val="004F5A97"/>
    <w:pPr>
      <w:numPr>
        <w:numId w:val="66"/>
      </w:numPr>
    </w:pPr>
  </w:style>
  <w:style w:type="numbering" w:customStyle="1" w:styleId="WW8Num641">
    <w:name w:val="WW8Num641"/>
    <w:basedOn w:val="Sinlista"/>
    <w:rsid w:val="004F5A97"/>
    <w:pPr>
      <w:numPr>
        <w:numId w:val="67"/>
      </w:numPr>
    </w:pPr>
  </w:style>
  <w:style w:type="numbering" w:customStyle="1" w:styleId="WW8Num651">
    <w:name w:val="WW8Num651"/>
    <w:basedOn w:val="Sinlista"/>
    <w:rsid w:val="004F5A97"/>
    <w:pPr>
      <w:numPr>
        <w:numId w:val="68"/>
      </w:numPr>
    </w:pPr>
  </w:style>
  <w:style w:type="numbering" w:customStyle="1" w:styleId="WW8Num661">
    <w:name w:val="WW8Num661"/>
    <w:basedOn w:val="Sinlista"/>
    <w:rsid w:val="004F5A97"/>
    <w:pPr>
      <w:numPr>
        <w:numId w:val="69"/>
      </w:numPr>
    </w:pPr>
  </w:style>
  <w:style w:type="numbering" w:customStyle="1" w:styleId="WW8Num671">
    <w:name w:val="WW8Num671"/>
    <w:basedOn w:val="Sinlista"/>
    <w:rsid w:val="004F5A97"/>
    <w:pPr>
      <w:numPr>
        <w:numId w:val="70"/>
      </w:numPr>
    </w:pPr>
  </w:style>
  <w:style w:type="numbering" w:customStyle="1" w:styleId="WW8Num681">
    <w:name w:val="WW8Num681"/>
    <w:basedOn w:val="Sinlista"/>
    <w:rsid w:val="004F5A97"/>
    <w:pPr>
      <w:numPr>
        <w:numId w:val="71"/>
      </w:numPr>
    </w:pPr>
  </w:style>
  <w:style w:type="numbering" w:customStyle="1" w:styleId="WW8Num691">
    <w:name w:val="WW8Num691"/>
    <w:basedOn w:val="Sinlista"/>
    <w:rsid w:val="004F5A97"/>
    <w:pPr>
      <w:numPr>
        <w:numId w:val="72"/>
      </w:numPr>
    </w:pPr>
  </w:style>
  <w:style w:type="numbering" w:customStyle="1" w:styleId="WW8Num701">
    <w:name w:val="WW8Num701"/>
    <w:basedOn w:val="Sinlista"/>
    <w:rsid w:val="004F5A97"/>
    <w:pPr>
      <w:numPr>
        <w:numId w:val="73"/>
      </w:numPr>
    </w:pPr>
  </w:style>
  <w:style w:type="numbering" w:customStyle="1" w:styleId="WW8Num711">
    <w:name w:val="WW8Num711"/>
    <w:basedOn w:val="Sinlista"/>
    <w:rsid w:val="004F5A97"/>
    <w:pPr>
      <w:numPr>
        <w:numId w:val="74"/>
      </w:numPr>
    </w:pPr>
  </w:style>
  <w:style w:type="numbering" w:customStyle="1" w:styleId="WW8Num721">
    <w:name w:val="WW8Num721"/>
    <w:basedOn w:val="Sinlista"/>
    <w:rsid w:val="004F5A97"/>
    <w:pPr>
      <w:numPr>
        <w:numId w:val="75"/>
      </w:numPr>
    </w:pPr>
  </w:style>
  <w:style w:type="numbering" w:customStyle="1" w:styleId="WW8Num731">
    <w:name w:val="WW8Num731"/>
    <w:basedOn w:val="Sinlista"/>
    <w:rsid w:val="004F5A97"/>
    <w:pPr>
      <w:numPr>
        <w:numId w:val="76"/>
      </w:numPr>
    </w:pPr>
  </w:style>
  <w:style w:type="numbering" w:customStyle="1" w:styleId="WW8Num741">
    <w:name w:val="WW8Num741"/>
    <w:basedOn w:val="Sinlista"/>
    <w:rsid w:val="004F5A97"/>
    <w:pPr>
      <w:numPr>
        <w:numId w:val="77"/>
      </w:numPr>
    </w:pPr>
  </w:style>
  <w:style w:type="numbering" w:customStyle="1" w:styleId="WW8Num751">
    <w:name w:val="WW8Num751"/>
    <w:basedOn w:val="Sinlista"/>
    <w:rsid w:val="004F5A97"/>
    <w:pPr>
      <w:numPr>
        <w:numId w:val="78"/>
      </w:numPr>
    </w:pPr>
  </w:style>
  <w:style w:type="numbering" w:customStyle="1" w:styleId="WW8Num761">
    <w:name w:val="WW8Num761"/>
    <w:basedOn w:val="Sinlista"/>
    <w:rsid w:val="004F5A97"/>
    <w:pPr>
      <w:numPr>
        <w:numId w:val="79"/>
      </w:numPr>
    </w:pPr>
  </w:style>
  <w:style w:type="numbering" w:customStyle="1" w:styleId="WW8Num771">
    <w:name w:val="WW8Num771"/>
    <w:basedOn w:val="Sinlista"/>
    <w:rsid w:val="004F5A97"/>
    <w:pPr>
      <w:numPr>
        <w:numId w:val="80"/>
      </w:numPr>
    </w:pPr>
  </w:style>
  <w:style w:type="numbering" w:customStyle="1" w:styleId="WW8Num781">
    <w:name w:val="WW8Num781"/>
    <w:basedOn w:val="Sinlista"/>
    <w:rsid w:val="004F5A97"/>
    <w:pPr>
      <w:numPr>
        <w:numId w:val="81"/>
      </w:numPr>
    </w:pPr>
  </w:style>
  <w:style w:type="numbering" w:customStyle="1" w:styleId="WW8Num791">
    <w:name w:val="WW8Num791"/>
    <w:basedOn w:val="Sinlista"/>
    <w:rsid w:val="004F5A97"/>
    <w:pPr>
      <w:numPr>
        <w:numId w:val="82"/>
      </w:numPr>
    </w:pPr>
  </w:style>
  <w:style w:type="numbering" w:customStyle="1" w:styleId="WW8Num801">
    <w:name w:val="WW8Num801"/>
    <w:basedOn w:val="Sinlista"/>
    <w:rsid w:val="004F5A97"/>
    <w:pPr>
      <w:numPr>
        <w:numId w:val="83"/>
      </w:numPr>
    </w:pPr>
  </w:style>
  <w:style w:type="numbering" w:customStyle="1" w:styleId="WW8Num811">
    <w:name w:val="WW8Num811"/>
    <w:basedOn w:val="Sinlista"/>
    <w:rsid w:val="004F5A97"/>
    <w:pPr>
      <w:numPr>
        <w:numId w:val="84"/>
      </w:numPr>
    </w:pPr>
  </w:style>
  <w:style w:type="numbering" w:customStyle="1" w:styleId="WW8Num821">
    <w:name w:val="WW8Num821"/>
    <w:basedOn w:val="Sinlista"/>
    <w:rsid w:val="004F5A97"/>
    <w:pPr>
      <w:numPr>
        <w:numId w:val="85"/>
      </w:numPr>
    </w:pPr>
  </w:style>
  <w:style w:type="numbering" w:customStyle="1" w:styleId="WW8Num831">
    <w:name w:val="WW8Num831"/>
    <w:basedOn w:val="Sinlista"/>
    <w:rsid w:val="004F5A97"/>
    <w:pPr>
      <w:numPr>
        <w:numId w:val="86"/>
      </w:numPr>
    </w:pPr>
  </w:style>
  <w:style w:type="numbering" w:customStyle="1" w:styleId="WW8Num841">
    <w:name w:val="WW8Num841"/>
    <w:basedOn w:val="Sinlista"/>
    <w:rsid w:val="004F5A97"/>
    <w:pPr>
      <w:numPr>
        <w:numId w:val="87"/>
      </w:numPr>
    </w:pPr>
  </w:style>
  <w:style w:type="numbering" w:customStyle="1" w:styleId="WW8Num851">
    <w:name w:val="WW8Num851"/>
    <w:basedOn w:val="Sinlista"/>
    <w:rsid w:val="004F5A97"/>
    <w:pPr>
      <w:numPr>
        <w:numId w:val="88"/>
      </w:numPr>
    </w:pPr>
  </w:style>
  <w:style w:type="numbering" w:customStyle="1" w:styleId="WW8Num861">
    <w:name w:val="WW8Num861"/>
    <w:basedOn w:val="Sinlista"/>
    <w:rsid w:val="004F5A97"/>
    <w:pPr>
      <w:numPr>
        <w:numId w:val="89"/>
      </w:numPr>
    </w:pPr>
  </w:style>
  <w:style w:type="numbering" w:customStyle="1" w:styleId="WW8Num871">
    <w:name w:val="WW8Num871"/>
    <w:basedOn w:val="Sinlista"/>
    <w:rsid w:val="004F5A97"/>
    <w:pPr>
      <w:numPr>
        <w:numId w:val="90"/>
      </w:numPr>
    </w:pPr>
  </w:style>
  <w:style w:type="numbering" w:customStyle="1" w:styleId="WW8Num881">
    <w:name w:val="WW8Num881"/>
    <w:basedOn w:val="Sinlista"/>
    <w:rsid w:val="004F5A97"/>
    <w:pPr>
      <w:numPr>
        <w:numId w:val="91"/>
      </w:numPr>
    </w:pPr>
  </w:style>
  <w:style w:type="numbering" w:customStyle="1" w:styleId="WW8Num891">
    <w:name w:val="WW8Num891"/>
    <w:basedOn w:val="Sinlista"/>
    <w:rsid w:val="004F5A97"/>
    <w:pPr>
      <w:numPr>
        <w:numId w:val="92"/>
      </w:numPr>
    </w:pPr>
  </w:style>
  <w:style w:type="numbering" w:customStyle="1" w:styleId="WW8Num901">
    <w:name w:val="WW8Num901"/>
    <w:basedOn w:val="Sinlista"/>
    <w:rsid w:val="004F5A97"/>
    <w:pPr>
      <w:numPr>
        <w:numId w:val="93"/>
      </w:numPr>
    </w:pPr>
  </w:style>
  <w:style w:type="numbering" w:customStyle="1" w:styleId="WW8Num911">
    <w:name w:val="WW8Num911"/>
    <w:basedOn w:val="Sinlista"/>
    <w:rsid w:val="004F5A97"/>
    <w:pPr>
      <w:numPr>
        <w:numId w:val="94"/>
      </w:numPr>
    </w:pPr>
  </w:style>
  <w:style w:type="numbering" w:customStyle="1" w:styleId="WW8Num921">
    <w:name w:val="WW8Num921"/>
    <w:basedOn w:val="Sinlista"/>
    <w:rsid w:val="004F5A97"/>
    <w:pPr>
      <w:numPr>
        <w:numId w:val="95"/>
      </w:numPr>
    </w:pPr>
  </w:style>
  <w:style w:type="numbering" w:customStyle="1" w:styleId="WW8Num931">
    <w:name w:val="WW8Num931"/>
    <w:basedOn w:val="Sinlista"/>
    <w:rsid w:val="004F5A97"/>
    <w:pPr>
      <w:numPr>
        <w:numId w:val="96"/>
      </w:numPr>
    </w:pPr>
  </w:style>
  <w:style w:type="numbering" w:customStyle="1" w:styleId="WW8Num941">
    <w:name w:val="WW8Num941"/>
    <w:basedOn w:val="Sinlista"/>
    <w:rsid w:val="004F5A97"/>
    <w:pPr>
      <w:numPr>
        <w:numId w:val="97"/>
      </w:numPr>
    </w:pPr>
  </w:style>
  <w:style w:type="numbering" w:customStyle="1" w:styleId="WW8Num951">
    <w:name w:val="WW8Num951"/>
    <w:basedOn w:val="Sinlista"/>
    <w:rsid w:val="004F5A97"/>
    <w:pPr>
      <w:numPr>
        <w:numId w:val="98"/>
      </w:numPr>
    </w:pPr>
  </w:style>
  <w:style w:type="numbering" w:customStyle="1" w:styleId="WW8Num961">
    <w:name w:val="WW8Num961"/>
    <w:basedOn w:val="Sinlista"/>
    <w:rsid w:val="004F5A97"/>
    <w:pPr>
      <w:numPr>
        <w:numId w:val="99"/>
      </w:numPr>
    </w:pPr>
  </w:style>
  <w:style w:type="numbering" w:customStyle="1" w:styleId="WW8Num971">
    <w:name w:val="WW8Num971"/>
    <w:basedOn w:val="Sinlista"/>
    <w:rsid w:val="004F5A97"/>
    <w:pPr>
      <w:numPr>
        <w:numId w:val="100"/>
      </w:numPr>
    </w:pPr>
  </w:style>
  <w:style w:type="numbering" w:customStyle="1" w:styleId="WW8Num981">
    <w:name w:val="WW8Num981"/>
    <w:basedOn w:val="Sinlista"/>
    <w:rsid w:val="004F5A97"/>
    <w:pPr>
      <w:numPr>
        <w:numId w:val="101"/>
      </w:numPr>
    </w:pPr>
  </w:style>
  <w:style w:type="numbering" w:customStyle="1" w:styleId="WW8Num991">
    <w:name w:val="WW8Num991"/>
    <w:basedOn w:val="Sinlista"/>
    <w:rsid w:val="004F5A97"/>
    <w:pPr>
      <w:numPr>
        <w:numId w:val="102"/>
      </w:numPr>
    </w:pPr>
  </w:style>
  <w:style w:type="numbering" w:customStyle="1" w:styleId="WW8Num1001">
    <w:name w:val="WW8Num1001"/>
    <w:basedOn w:val="Sinlista"/>
    <w:rsid w:val="004F5A97"/>
    <w:pPr>
      <w:numPr>
        <w:numId w:val="103"/>
      </w:numPr>
    </w:pPr>
  </w:style>
  <w:style w:type="numbering" w:customStyle="1" w:styleId="WW8Num1011">
    <w:name w:val="WW8Num1011"/>
    <w:basedOn w:val="Sinlista"/>
    <w:rsid w:val="004F5A97"/>
    <w:pPr>
      <w:numPr>
        <w:numId w:val="104"/>
      </w:numPr>
    </w:pPr>
  </w:style>
  <w:style w:type="numbering" w:customStyle="1" w:styleId="WW8Num1021">
    <w:name w:val="WW8Num1021"/>
    <w:basedOn w:val="Sinlista"/>
    <w:rsid w:val="004F5A97"/>
    <w:pPr>
      <w:numPr>
        <w:numId w:val="105"/>
      </w:numPr>
    </w:pPr>
  </w:style>
  <w:style w:type="numbering" w:customStyle="1" w:styleId="WW8Num1031">
    <w:name w:val="WW8Num1031"/>
    <w:basedOn w:val="Sinlista"/>
    <w:rsid w:val="004F5A97"/>
    <w:pPr>
      <w:numPr>
        <w:numId w:val="106"/>
      </w:numPr>
    </w:pPr>
  </w:style>
  <w:style w:type="numbering" w:customStyle="1" w:styleId="WW8Num1041">
    <w:name w:val="WW8Num1041"/>
    <w:basedOn w:val="Sinlista"/>
    <w:rsid w:val="004F5A97"/>
    <w:pPr>
      <w:numPr>
        <w:numId w:val="107"/>
      </w:numPr>
    </w:pPr>
  </w:style>
  <w:style w:type="numbering" w:customStyle="1" w:styleId="WW8Num1051">
    <w:name w:val="WW8Num1051"/>
    <w:basedOn w:val="Sinlista"/>
    <w:rsid w:val="004F5A97"/>
    <w:pPr>
      <w:numPr>
        <w:numId w:val="108"/>
      </w:numPr>
    </w:pPr>
  </w:style>
  <w:style w:type="numbering" w:customStyle="1" w:styleId="WW8Num1061">
    <w:name w:val="WW8Num1061"/>
    <w:basedOn w:val="Sinlista"/>
    <w:rsid w:val="004F5A97"/>
    <w:pPr>
      <w:numPr>
        <w:numId w:val="109"/>
      </w:numPr>
    </w:pPr>
  </w:style>
  <w:style w:type="numbering" w:customStyle="1" w:styleId="WW8Num1071">
    <w:name w:val="WW8Num1071"/>
    <w:basedOn w:val="Sinlista"/>
    <w:rsid w:val="004F5A97"/>
    <w:pPr>
      <w:numPr>
        <w:numId w:val="110"/>
      </w:numPr>
    </w:pPr>
  </w:style>
  <w:style w:type="numbering" w:customStyle="1" w:styleId="WW8Num1081">
    <w:name w:val="WW8Num1081"/>
    <w:basedOn w:val="Sinlista"/>
    <w:rsid w:val="004F5A97"/>
    <w:pPr>
      <w:numPr>
        <w:numId w:val="111"/>
      </w:numPr>
    </w:pPr>
  </w:style>
  <w:style w:type="numbering" w:customStyle="1" w:styleId="WW8Num1091">
    <w:name w:val="WW8Num1091"/>
    <w:basedOn w:val="Sinlista"/>
    <w:rsid w:val="004F5A97"/>
    <w:pPr>
      <w:numPr>
        <w:numId w:val="112"/>
      </w:numPr>
    </w:pPr>
  </w:style>
  <w:style w:type="numbering" w:customStyle="1" w:styleId="WW8Num1101">
    <w:name w:val="WW8Num1101"/>
    <w:basedOn w:val="Sinlista"/>
    <w:rsid w:val="004F5A97"/>
    <w:pPr>
      <w:numPr>
        <w:numId w:val="113"/>
      </w:numPr>
    </w:pPr>
  </w:style>
  <w:style w:type="numbering" w:customStyle="1" w:styleId="WW8Num1111">
    <w:name w:val="WW8Num1111"/>
    <w:basedOn w:val="Sinlista"/>
    <w:rsid w:val="004F5A97"/>
    <w:pPr>
      <w:numPr>
        <w:numId w:val="114"/>
      </w:numPr>
    </w:pPr>
  </w:style>
  <w:style w:type="numbering" w:customStyle="1" w:styleId="WW8Num1121">
    <w:name w:val="WW8Num1121"/>
    <w:basedOn w:val="Sinlista"/>
    <w:rsid w:val="004F5A97"/>
    <w:pPr>
      <w:numPr>
        <w:numId w:val="115"/>
      </w:numPr>
    </w:pPr>
  </w:style>
  <w:style w:type="numbering" w:customStyle="1" w:styleId="WW8Num1131">
    <w:name w:val="WW8Num1131"/>
    <w:basedOn w:val="Sinlista"/>
    <w:rsid w:val="004F5A97"/>
    <w:pPr>
      <w:numPr>
        <w:numId w:val="116"/>
      </w:numPr>
    </w:pPr>
  </w:style>
  <w:style w:type="numbering" w:customStyle="1" w:styleId="WW8Num1141">
    <w:name w:val="WW8Num1141"/>
    <w:basedOn w:val="Sinlista"/>
    <w:rsid w:val="004F5A97"/>
    <w:pPr>
      <w:numPr>
        <w:numId w:val="117"/>
      </w:numPr>
    </w:pPr>
  </w:style>
  <w:style w:type="numbering" w:customStyle="1" w:styleId="WW8Num1151">
    <w:name w:val="WW8Num1151"/>
    <w:basedOn w:val="Sinlista"/>
    <w:rsid w:val="004F5A97"/>
    <w:pPr>
      <w:numPr>
        <w:numId w:val="118"/>
      </w:numPr>
    </w:pPr>
  </w:style>
  <w:style w:type="numbering" w:customStyle="1" w:styleId="WW8Num1161">
    <w:name w:val="WW8Num1161"/>
    <w:basedOn w:val="Sinlista"/>
    <w:rsid w:val="004F5A97"/>
    <w:pPr>
      <w:numPr>
        <w:numId w:val="119"/>
      </w:numPr>
    </w:pPr>
  </w:style>
  <w:style w:type="numbering" w:customStyle="1" w:styleId="WW8Num1171">
    <w:name w:val="WW8Num1171"/>
    <w:basedOn w:val="Sinlista"/>
    <w:rsid w:val="004F5A97"/>
    <w:pPr>
      <w:numPr>
        <w:numId w:val="120"/>
      </w:numPr>
    </w:pPr>
  </w:style>
  <w:style w:type="numbering" w:customStyle="1" w:styleId="WW8Num1181">
    <w:name w:val="WW8Num1181"/>
    <w:basedOn w:val="Sinlista"/>
    <w:rsid w:val="004F5A97"/>
    <w:pPr>
      <w:numPr>
        <w:numId w:val="121"/>
      </w:numPr>
    </w:pPr>
  </w:style>
  <w:style w:type="table" w:customStyle="1" w:styleId="Tablaconcuadrcula37">
    <w:name w:val="Tabla con cuadrícula37"/>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4F5A97"/>
    <w:pPr>
      <w:numPr>
        <w:numId w:val="178"/>
      </w:numPr>
    </w:pPr>
  </w:style>
  <w:style w:type="table" w:customStyle="1" w:styleId="Tablaconcuadrcula44">
    <w:name w:val="Tabla con cuadrícula44"/>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4F5A97"/>
  </w:style>
  <w:style w:type="numbering" w:customStyle="1" w:styleId="Sinlista18">
    <w:name w:val="Sin lista18"/>
    <w:next w:val="Sinlista"/>
    <w:uiPriority w:val="99"/>
    <w:semiHidden/>
    <w:unhideWhenUsed/>
    <w:rsid w:val="004F5A97"/>
  </w:style>
  <w:style w:type="numbering" w:customStyle="1" w:styleId="Sinlista113">
    <w:name w:val="Sin lista113"/>
    <w:next w:val="Sinlista"/>
    <w:uiPriority w:val="99"/>
    <w:semiHidden/>
    <w:unhideWhenUsed/>
    <w:rsid w:val="004F5A97"/>
  </w:style>
  <w:style w:type="numbering" w:customStyle="1" w:styleId="Sinlista1113">
    <w:name w:val="Sin lista1113"/>
    <w:next w:val="Sinlista"/>
    <w:uiPriority w:val="99"/>
    <w:semiHidden/>
    <w:unhideWhenUsed/>
    <w:rsid w:val="004F5A97"/>
  </w:style>
  <w:style w:type="numbering" w:customStyle="1" w:styleId="Sinlista11113">
    <w:name w:val="Sin lista11113"/>
    <w:next w:val="Sinlista"/>
    <w:uiPriority w:val="99"/>
    <w:semiHidden/>
    <w:unhideWhenUsed/>
    <w:rsid w:val="004F5A97"/>
  </w:style>
  <w:style w:type="numbering" w:customStyle="1" w:styleId="Sinlista111113">
    <w:name w:val="Sin lista111113"/>
    <w:next w:val="Sinlista"/>
    <w:uiPriority w:val="99"/>
    <w:semiHidden/>
    <w:unhideWhenUsed/>
    <w:rsid w:val="004F5A97"/>
  </w:style>
  <w:style w:type="table" w:customStyle="1" w:styleId="Tablaconcuadrcula46">
    <w:name w:val="Tabla con cuadrícula46"/>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4F5A97"/>
  </w:style>
  <w:style w:type="numbering" w:customStyle="1" w:styleId="Estilo17">
    <w:name w:val="Estilo17"/>
    <w:rsid w:val="004F5A97"/>
  </w:style>
  <w:style w:type="numbering" w:customStyle="1" w:styleId="1117">
    <w:name w:val="1.1.17"/>
    <w:rsid w:val="004F5A97"/>
  </w:style>
  <w:style w:type="table" w:customStyle="1" w:styleId="Tablaconcolumnas213">
    <w:name w:val="Tabla con columnas 213"/>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4F5A97"/>
  </w:style>
  <w:style w:type="numbering" w:customStyle="1" w:styleId="11111115">
    <w:name w:val="1 / 1.1 / 1.1.115"/>
    <w:basedOn w:val="Sinlista"/>
    <w:next w:val="111111"/>
    <w:semiHidden/>
    <w:unhideWhenUsed/>
    <w:rsid w:val="004F5A97"/>
  </w:style>
  <w:style w:type="numbering" w:customStyle="1" w:styleId="11115">
    <w:name w:val="1.1.115"/>
    <w:rsid w:val="004F5A97"/>
  </w:style>
  <w:style w:type="table" w:customStyle="1" w:styleId="Tablaconcolumnas223">
    <w:name w:val="Tabla con columnas 223"/>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4F5A97"/>
  </w:style>
  <w:style w:type="numbering" w:customStyle="1" w:styleId="11111125">
    <w:name w:val="1 / 1.1 / 1.1.125"/>
    <w:basedOn w:val="Sinlista"/>
    <w:next w:val="111111"/>
    <w:semiHidden/>
    <w:unhideWhenUsed/>
    <w:rsid w:val="004F5A97"/>
  </w:style>
  <w:style w:type="numbering" w:customStyle="1" w:styleId="11125">
    <w:name w:val="1.1.125"/>
    <w:rsid w:val="004F5A97"/>
  </w:style>
  <w:style w:type="table" w:customStyle="1" w:styleId="Tablaconcuadrcula121">
    <w:name w:val="Tabla con cuadrícula12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4F5A97"/>
  </w:style>
  <w:style w:type="numbering" w:customStyle="1" w:styleId="Sinlista25">
    <w:name w:val="Sin lista25"/>
    <w:next w:val="Sinlista"/>
    <w:uiPriority w:val="99"/>
    <w:semiHidden/>
    <w:unhideWhenUsed/>
    <w:rsid w:val="004F5A97"/>
  </w:style>
  <w:style w:type="numbering" w:customStyle="1" w:styleId="Sinlista32">
    <w:name w:val="Sin lista32"/>
    <w:next w:val="Sinlista"/>
    <w:uiPriority w:val="99"/>
    <w:semiHidden/>
    <w:unhideWhenUsed/>
    <w:rsid w:val="004F5A97"/>
  </w:style>
  <w:style w:type="table" w:customStyle="1" w:styleId="Tablaconcuadrcula212">
    <w:name w:val="Tabla con cuadrícula2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4F5A97"/>
  </w:style>
  <w:style w:type="numbering" w:customStyle="1" w:styleId="Estilo132">
    <w:name w:val="Estilo132"/>
    <w:rsid w:val="004F5A97"/>
  </w:style>
  <w:style w:type="numbering" w:customStyle="1" w:styleId="11132">
    <w:name w:val="1.1.132"/>
    <w:rsid w:val="004F5A97"/>
  </w:style>
  <w:style w:type="table" w:customStyle="1" w:styleId="Tablaconcolumnas2112">
    <w:name w:val="Tabla con columnas 211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4F5A97"/>
  </w:style>
  <w:style w:type="numbering" w:customStyle="1" w:styleId="111111112">
    <w:name w:val="1 / 1.1 / 1.1.1112"/>
    <w:basedOn w:val="Sinlista"/>
    <w:next w:val="111111"/>
    <w:semiHidden/>
    <w:unhideWhenUsed/>
    <w:rsid w:val="004F5A97"/>
  </w:style>
  <w:style w:type="numbering" w:customStyle="1" w:styleId="111112">
    <w:name w:val="1.1.1112"/>
    <w:rsid w:val="004F5A97"/>
  </w:style>
  <w:style w:type="table" w:customStyle="1" w:styleId="Tablaconcolumnas2212">
    <w:name w:val="Tabla con columnas 221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4F5A97"/>
  </w:style>
  <w:style w:type="numbering" w:customStyle="1" w:styleId="111111212">
    <w:name w:val="1 / 1.1 / 1.1.1212"/>
    <w:basedOn w:val="Sinlista"/>
    <w:next w:val="111111"/>
    <w:semiHidden/>
    <w:unhideWhenUsed/>
    <w:rsid w:val="004F5A97"/>
  </w:style>
  <w:style w:type="numbering" w:customStyle="1" w:styleId="111212">
    <w:name w:val="1.1.1212"/>
    <w:rsid w:val="004F5A97"/>
  </w:style>
  <w:style w:type="table" w:customStyle="1" w:styleId="Tablaconcuadrcula1110">
    <w:name w:val="Tabla con cuadrícula1110"/>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4F5A97"/>
  </w:style>
  <w:style w:type="numbering" w:customStyle="1" w:styleId="Sinlista212">
    <w:name w:val="Sin lista212"/>
    <w:next w:val="Sinlista"/>
    <w:uiPriority w:val="99"/>
    <w:semiHidden/>
    <w:unhideWhenUsed/>
    <w:rsid w:val="004F5A97"/>
  </w:style>
  <w:style w:type="numbering" w:customStyle="1" w:styleId="Sinlista42">
    <w:name w:val="Sin lista42"/>
    <w:next w:val="Sinlista"/>
    <w:uiPriority w:val="99"/>
    <w:semiHidden/>
    <w:unhideWhenUsed/>
    <w:rsid w:val="004F5A97"/>
  </w:style>
  <w:style w:type="numbering" w:customStyle="1" w:styleId="11111142">
    <w:name w:val="1 / 1.1 / 1.1.142"/>
    <w:basedOn w:val="Sinlista"/>
    <w:next w:val="111111"/>
    <w:rsid w:val="004F5A97"/>
  </w:style>
  <w:style w:type="numbering" w:customStyle="1" w:styleId="Estilo142">
    <w:name w:val="Estilo142"/>
    <w:rsid w:val="004F5A97"/>
  </w:style>
  <w:style w:type="numbering" w:customStyle="1" w:styleId="11142">
    <w:name w:val="1.1.142"/>
    <w:rsid w:val="004F5A97"/>
  </w:style>
  <w:style w:type="numbering" w:customStyle="1" w:styleId="Estilo1122">
    <w:name w:val="Estilo1122"/>
    <w:rsid w:val="004F5A97"/>
  </w:style>
  <w:style w:type="numbering" w:customStyle="1" w:styleId="111111122">
    <w:name w:val="1 / 1.1 / 1.1.1122"/>
    <w:basedOn w:val="Sinlista"/>
    <w:next w:val="111111"/>
    <w:semiHidden/>
    <w:unhideWhenUsed/>
    <w:rsid w:val="004F5A97"/>
  </w:style>
  <w:style w:type="numbering" w:customStyle="1" w:styleId="111122">
    <w:name w:val="1.1.1122"/>
    <w:rsid w:val="004F5A97"/>
  </w:style>
  <w:style w:type="numbering" w:customStyle="1" w:styleId="Estilo1222">
    <w:name w:val="Estilo1222"/>
    <w:rsid w:val="004F5A97"/>
  </w:style>
  <w:style w:type="numbering" w:customStyle="1" w:styleId="111111222">
    <w:name w:val="1 / 1.1 / 1.1.1222"/>
    <w:basedOn w:val="Sinlista"/>
    <w:next w:val="111111"/>
    <w:semiHidden/>
    <w:unhideWhenUsed/>
    <w:rsid w:val="004F5A97"/>
  </w:style>
  <w:style w:type="numbering" w:customStyle="1" w:styleId="111222">
    <w:name w:val="1.1.1222"/>
    <w:rsid w:val="004F5A97"/>
  </w:style>
  <w:style w:type="numbering" w:customStyle="1" w:styleId="Sinlista132">
    <w:name w:val="Sin lista132"/>
    <w:next w:val="Sinlista"/>
    <w:uiPriority w:val="99"/>
    <w:semiHidden/>
    <w:unhideWhenUsed/>
    <w:rsid w:val="004F5A97"/>
  </w:style>
  <w:style w:type="numbering" w:customStyle="1" w:styleId="Sinlista222">
    <w:name w:val="Sin lista222"/>
    <w:next w:val="Sinlista"/>
    <w:uiPriority w:val="99"/>
    <w:semiHidden/>
    <w:unhideWhenUsed/>
    <w:rsid w:val="004F5A97"/>
  </w:style>
  <w:style w:type="numbering" w:customStyle="1" w:styleId="Sinlista52">
    <w:name w:val="Sin lista52"/>
    <w:next w:val="Sinlista"/>
    <w:uiPriority w:val="99"/>
    <w:semiHidden/>
    <w:unhideWhenUsed/>
    <w:rsid w:val="004F5A97"/>
  </w:style>
  <w:style w:type="numbering" w:customStyle="1" w:styleId="11111152">
    <w:name w:val="1 / 1.1 / 1.1.152"/>
    <w:basedOn w:val="Sinlista"/>
    <w:next w:val="111111"/>
    <w:rsid w:val="004F5A97"/>
  </w:style>
  <w:style w:type="numbering" w:customStyle="1" w:styleId="Estilo152">
    <w:name w:val="Estilo152"/>
    <w:rsid w:val="004F5A97"/>
  </w:style>
  <w:style w:type="numbering" w:customStyle="1" w:styleId="11152">
    <w:name w:val="1.1.152"/>
    <w:rsid w:val="004F5A97"/>
  </w:style>
  <w:style w:type="numbering" w:customStyle="1" w:styleId="Estilo1132">
    <w:name w:val="Estilo1132"/>
    <w:rsid w:val="004F5A97"/>
  </w:style>
  <w:style w:type="numbering" w:customStyle="1" w:styleId="111111132">
    <w:name w:val="1 / 1.1 / 1.1.1132"/>
    <w:basedOn w:val="Sinlista"/>
    <w:next w:val="111111"/>
    <w:semiHidden/>
    <w:unhideWhenUsed/>
    <w:rsid w:val="004F5A97"/>
  </w:style>
  <w:style w:type="numbering" w:customStyle="1" w:styleId="111132">
    <w:name w:val="1.1.1132"/>
    <w:rsid w:val="004F5A97"/>
  </w:style>
  <w:style w:type="numbering" w:customStyle="1" w:styleId="Estilo1234">
    <w:name w:val="Estilo1234"/>
    <w:rsid w:val="004F5A97"/>
  </w:style>
  <w:style w:type="numbering" w:customStyle="1" w:styleId="111111232">
    <w:name w:val="1 / 1.1 / 1.1.1232"/>
    <w:basedOn w:val="Sinlista"/>
    <w:next w:val="111111"/>
    <w:semiHidden/>
    <w:unhideWhenUsed/>
    <w:rsid w:val="004F5A97"/>
  </w:style>
  <w:style w:type="numbering" w:customStyle="1" w:styleId="111232">
    <w:name w:val="1.1.1232"/>
    <w:rsid w:val="004F5A97"/>
  </w:style>
  <w:style w:type="numbering" w:customStyle="1" w:styleId="Sinlista142">
    <w:name w:val="Sin lista142"/>
    <w:next w:val="Sinlista"/>
    <w:uiPriority w:val="99"/>
    <w:semiHidden/>
    <w:unhideWhenUsed/>
    <w:rsid w:val="004F5A97"/>
  </w:style>
  <w:style w:type="numbering" w:customStyle="1" w:styleId="Sinlista232">
    <w:name w:val="Sin lista232"/>
    <w:next w:val="Sinlista"/>
    <w:uiPriority w:val="99"/>
    <w:semiHidden/>
    <w:unhideWhenUsed/>
    <w:rsid w:val="004F5A97"/>
  </w:style>
  <w:style w:type="numbering" w:customStyle="1" w:styleId="Sinlista62">
    <w:name w:val="Sin lista62"/>
    <w:next w:val="Sinlista"/>
    <w:uiPriority w:val="99"/>
    <w:semiHidden/>
    <w:rsid w:val="004F5A97"/>
  </w:style>
  <w:style w:type="table" w:customStyle="1" w:styleId="Tabladecuadrcula4-nfasis612">
    <w:name w:val="Tabla de cuadrícula 4 - Énfasis 612"/>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Normal12">
    <w:name w:val="Table Normal12"/>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2">
    <w:name w:val="List 72"/>
    <w:basedOn w:val="Sinlista"/>
    <w:rsid w:val="004F5A97"/>
  </w:style>
  <w:style w:type="numbering" w:customStyle="1" w:styleId="List112">
    <w:name w:val="List 112"/>
    <w:basedOn w:val="Sinlista"/>
    <w:rsid w:val="004F5A97"/>
  </w:style>
  <w:style w:type="numbering" w:customStyle="1" w:styleId="List122">
    <w:name w:val="List 122"/>
    <w:basedOn w:val="Sinlista"/>
    <w:rsid w:val="004F5A97"/>
  </w:style>
  <w:style w:type="table" w:customStyle="1" w:styleId="Tablaconcuadrcula311">
    <w:name w:val="Tabla con cuadrícula3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4F5A97"/>
  </w:style>
  <w:style w:type="table" w:customStyle="1" w:styleId="Tablaconcuadrcula820">
    <w:name w:val="Tabla con cuadrícula8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4F5A97"/>
  </w:style>
  <w:style w:type="numbering" w:customStyle="1" w:styleId="Sinlista151">
    <w:name w:val="Sin lista151"/>
    <w:next w:val="Sinlista"/>
    <w:uiPriority w:val="99"/>
    <w:semiHidden/>
    <w:unhideWhenUsed/>
    <w:rsid w:val="004F5A97"/>
  </w:style>
  <w:style w:type="numbering" w:customStyle="1" w:styleId="Sinlista1121">
    <w:name w:val="Sin lista1121"/>
    <w:next w:val="Sinlista"/>
    <w:uiPriority w:val="99"/>
    <w:semiHidden/>
    <w:unhideWhenUsed/>
    <w:rsid w:val="004F5A97"/>
  </w:style>
  <w:style w:type="numbering" w:customStyle="1" w:styleId="Sinlista11121">
    <w:name w:val="Sin lista11121"/>
    <w:next w:val="Sinlista"/>
    <w:uiPriority w:val="99"/>
    <w:semiHidden/>
    <w:unhideWhenUsed/>
    <w:rsid w:val="004F5A97"/>
  </w:style>
  <w:style w:type="numbering" w:customStyle="1" w:styleId="Sinlista111121">
    <w:name w:val="Sin lista111121"/>
    <w:next w:val="Sinlista"/>
    <w:uiPriority w:val="99"/>
    <w:semiHidden/>
    <w:unhideWhenUsed/>
    <w:rsid w:val="004F5A97"/>
  </w:style>
  <w:style w:type="table" w:customStyle="1" w:styleId="Tablaconcuadrcula131">
    <w:name w:val="Tabla con cuadrícula13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4F5A97"/>
  </w:style>
  <w:style w:type="numbering" w:customStyle="1" w:styleId="Estilo161">
    <w:name w:val="Estilo161"/>
    <w:rsid w:val="004F5A97"/>
  </w:style>
  <w:style w:type="numbering" w:customStyle="1" w:styleId="11161">
    <w:name w:val="1.1.161"/>
    <w:rsid w:val="004F5A97"/>
  </w:style>
  <w:style w:type="table" w:customStyle="1" w:styleId="Tablaconcolumnas2121">
    <w:name w:val="Tabla con columnas 21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4F5A97"/>
  </w:style>
  <w:style w:type="numbering" w:customStyle="1" w:styleId="111111141">
    <w:name w:val="1 / 1.1 / 1.1.1141"/>
    <w:basedOn w:val="Sinlista"/>
    <w:next w:val="111111"/>
    <w:semiHidden/>
    <w:unhideWhenUsed/>
    <w:rsid w:val="004F5A97"/>
  </w:style>
  <w:style w:type="numbering" w:customStyle="1" w:styleId="111141">
    <w:name w:val="1.1.1141"/>
    <w:rsid w:val="004F5A97"/>
  </w:style>
  <w:style w:type="table" w:customStyle="1" w:styleId="Tablaconcolumnas2221">
    <w:name w:val="Tabla con columnas 22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4F5A97"/>
  </w:style>
  <w:style w:type="numbering" w:customStyle="1" w:styleId="111111241">
    <w:name w:val="1 / 1.1 / 1.1.1241"/>
    <w:basedOn w:val="Sinlista"/>
    <w:next w:val="111111"/>
    <w:semiHidden/>
    <w:unhideWhenUsed/>
    <w:rsid w:val="004F5A97"/>
  </w:style>
  <w:style w:type="numbering" w:customStyle="1" w:styleId="111241">
    <w:name w:val="1.1.1241"/>
    <w:rsid w:val="004F5A97"/>
  </w:style>
  <w:style w:type="table" w:customStyle="1" w:styleId="Tablaconcuadrcula141">
    <w:name w:val="Tabla con cuadrícula14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4F5A97"/>
  </w:style>
  <w:style w:type="numbering" w:customStyle="1" w:styleId="Sinlista241">
    <w:name w:val="Sin lista241"/>
    <w:next w:val="Sinlista"/>
    <w:uiPriority w:val="99"/>
    <w:semiHidden/>
    <w:unhideWhenUsed/>
    <w:rsid w:val="004F5A97"/>
  </w:style>
  <w:style w:type="numbering" w:customStyle="1" w:styleId="Sinlista311">
    <w:name w:val="Sin lista311"/>
    <w:next w:val="Sinlista"/>
    <w:uiPriority w:val="99"/>
    <w:semiHidden/>
    <w:unhideWhenUsed/>
    <w:rsid w:val="004F5A97"/>
  </w:style>
  <w:style w:type="table" w:customStyle="1" w:styleId="Tablaconcuadrcula213">
    <w:name w:val="Tabla con cuadrícula21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4F5A97"/>
  </w:style>
  <w:style w:type="numbering" w:customStyle="1" w:styleId="1111111111">
    <w:name w:val="1 / 1.1 / 1.1.11111"/>
    <w:basedOn w:val="Sinlista"/>
    <w:next w:val="111111"/>
    <w:semiHidden/>
    <w:unhideWhenUsed/>
    <w:rsid w:val="004F5A97"/>
  </w:style>
  <w:style w:type="numbering" w:customStyle="1" w:styleId="11111110">
    <w:name w:val="1.1.11111"/>
    <w:rsid w:val="004F5A97"/>
  </w:style>
  <w:style w:type="table" w:customStyle="1" w:styleId="Tablaconcolumnas22111">
    <w:name w:val="Tabla con columnas 221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4F5A97"/>
  </w:style>
  <w:style w:type="numbering" w:customStyle="1" w:styleId="1112111">
    <w:name w:val="1.1.12111"/>
    <w:rsid w:val="004F5A97"/>
  </w:style>
  <w:style w:type="table" w:customStyle="1" w:styleId="Tablaconcuadrcula1111">
    <w:name w:val="Tabla con cuadrícula11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4F5A97"/>
  </w:style>
  <w:style w:type="numbering" w:customStyle="1" w:styleId="Sinlista2111">
    <w:name w:val="Sin lista2111"/>
    <w:next w:val="Sinlista"/>
    <w:uiPriority w:val="99"/>
    <w:semiHidden/>
    <w:unhideWhenUsed/>
    <w:rsid w:val="004F5A97"/>
  </w:style>
  <w:style w:type="numbering" w:customStyle="1" w:styleId="Sinlista411">
    <w:name w:val="Sin lista411"/>
    <w:next w:val="Sinlista"/>
    <w:uiPriority w:val="99"/>
    <w:semiHidden/>
    <w:unhideWhenUsed/>
    <w:rsid w:val="004F5A97"/>
  </w:style>
  <w:style w:type="numbering" w:customStyle="1" w:styleId="111111411">
    <w:name w:val="1 / 1.1 / 1.1.1411"/>
    <w:basedOn w:val="Sinlista"/>
    <w:next w:val="111111"/>
    <w:rsid w:val="004F5A97"/>
  </w:style>
  <w:style w:type="numbering" w:customStyle="1" w:styleId="Estilo1411">
    <w:name w:val="Estilo1411"/>
    <w:rsid w:val="004F5A97"/>
  </w:style>
  <w:style w:type="numbering" w:customStyle="1" w:styleId="111411">
    <w:name w:val="1.1.1411"/>
    <w:rsid w:val="004F5A97"/>
  </w:style>
  <w:style w:type="numbering" w:customStyle="1" w:styleId="Estilo11211">
    <w:name w:val="Estilo11211"/>
    <w:rsid w:val="004F5A97"/>
  </w:style>
  <w:style w:type="numbering" w:customStyle="1" w:styleId="1111111211">
    <w:name w:val="1 / 1.1 / 1.1.11211"/>
    <w:basedOn w:val="Sinlista"/>
    <w:next w:val="111111"/>
    <w:semiHidden/>
    <w:unhideWhenUsed/>
    <w:rsid w:val="004F5A97"/>
  </w:style>
  <w:style w:type="numbering" w:customStyle="1" w:styleId="1111211">
    <w:name w:val="1.1.11211"/>
    <w:rsid w:val="004F5A97"/>
  </w:style>
  <w:style w:type="numbering" w:customStyle="1" w:styleId="Estilo12211">
    <w:name w:val="Estilo12211"/>
    <w:rsid w:val="004F5A97"/>
  </w:style>
  <w:style w:type="numbering" w:customStyle="1" w:styleId="1111112211">
    <w:name w:val="1 / 1.1 / 1.1.12211"/>
    <w:basedOn w:val="Sinlista"/>
    <w:next w:val="111111"/>
    <w:semiHidden/>
    <w:unhideWhenUsed/>
    <w:rsid w:val="004F5A97"/>
  </w:style>
  <w:style w:type="numbering" w:customStyle="1" w:styleId="1112211">
    <w:name w:val="1.1.12211"/>
    <w:rsid w:val="004F5A97"/>
  </w:style>
  <w:style w:type="numbering" w:customStyle="1" w:styleId="Sinlista1311">
    <w:name w:val="Sin lista1311"/>
    <w:next w:val="Sinlista"/>
    <w:uiPriority w:val="99"/>
    <w:semiHidden/>
    <w:unhideWhenUsed/>
    <w:rsid w:val="004F5A97"/>
  </w:style>
  <w:style w:type="numbering" w:customStyle="1" w:styleId="Sinlista2211">
    <w:name w:val="Sin lista2211"/>
    <w:next w:val="Sinlista"/>
    <w:uiPriority w:val="99"/>
    <w:semiHidden/>
    <w:unhideWhenUsed/>
    <w:rsid w:val="004F5A97"/>
  </w:style>
  <w:style w:type="numbering" w:customStyle="1" w:styleId="Sinlista511">
    <w:name w:val="Sin lista511"/>
    <w:next w:val="Sinlista"/>
    <w:uiPriority w:val="99"/>
    <w:semiHidden/>
    <w:unhideWhenUsed/>
    <w:rsid w:val="004F5A97"/>
  </w:style>
  <w:style w:type="numbering" w:customStyle="1" w:styleId="Estilo11311">
    <w:name w:val="Estilo11311"/>
    <w:rsid w:val="004F5A97"/>
  </w:style>
  <w:style w:type="numbering" w:customStyle="1" w:styleId="1111111311">
    <w:name w:val="1 / 1.1 / 1.1.11311"/>
    <w:basedOn w:val="Sinlista"/>
    <w:next w:val="111111"/>
    <w:semiHidden/>
    <w:unhideWhenUsed/>
    <w:rsid w:val="004F5A97"/>
  </w:style>
  <w:style w:type="numbering" w:customStyle="1" w:styleId="1111311">
    <w:name w:val="1.1.11311"/>
    <w:rsid w:val="004F5A97"/>
  </w:style>
  <w:style w:type="numbering" w:customStyle="1" w:styleId="Sinlista1411">
    <w:name w:val="Sin lista1411"/>
    <w:next w:val="Sinlista"/>
    <w:uiPriority w:val="99"/>
    <w:semiHidden/>
    <w:unhideWhenUsed/>
    <w:rsid w:val="004F5A97"/>
  </w:style>
  <w:style w:type="numbering" w:customStyle="1" w:styleId="Sinlista2311">
    <w:name w:val="Sin lista2311"/>
    <w:next w:val="Sinlista"/>
    <w:uiPriority w:val="99"/>
    <w:semiHidden/>
    <w:unhideWhenUsed/>
    <w:rsid w:val="004F5A97"/>
  </w:style>
  <w:style w:type="numbering" w:customStyle="1" w:styleId="Sinlista611">
    <w:name w:val="Sin lista611"/>
    <w:next w:val="Sinlista"/>
    <w:uiPriority w:val="99"/>
    <w:semiHidden/>
    <w:rsid w:val="004F5A97"/>
  </w:style>
  <w:style w:type="table" w:customStyle="1" w:styleId="Tabladecuadrcula4-nfasis6111">
    <w:name w:val="Tabla de cuadrícula 4 - Énfasis 6111"/>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Normal111">
    <w:name w:val="Table Normal111"/>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11">
    <w:name w:val="List 711"/>
    <w:basedOn w:val="Sinlista"/>
    <w:rsid w:val="004F5A97"/>
  </w:style>
  <w:style w:type="numbering" w:customStyle="1" w:styleId="List1111">
    <w:name w:val="List 1111"/>
    <w:basedOn w:val="Sinlista"/>
    <w:rsid w:val="004F5A97"/>
  </w:style>
  <w:style w:type="numbering" w:customStyle="1" w:styleId="List1211">
    <w:name w:val="List 1211"/>
    <w:basedOn w:val="Sinlista"/>
    <w:rsid w:val="004F5A97"/>
  </w:style>
  <w:style w:type="table" w:customStyle="1" w:styleId="Tablaconcuadrcula312">
    <w:name w:val="Tabla con cuadrícula3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4F5A97"/>
  </w:style>
  <w:style w:type="table" w:customStyle="1" w:styleId="Tablaconcuadrcula8110">
    <w:name w:val="Tabla con cuadrícula8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4F5A97"/>
  </w:style>
  <w:style w:type="table" w:customStyle="1" w:styleId="Tablaconcuadrcula291">
    <w:name w:val="Tabla con cuadrícula29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4F5A97"/>
  </w:style>
  <w:style w:type="table" w:customStyle="1" w:styleId="Tablaconcuadrcula1151">
    <w:name w:val="Tabla con cuadrícula11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4F5A97"/>
  </w:style>
  <w:style w:type="numbering" w:customStyle="1" w:styleId="WW8Num120">
    <w:name w:val="WW8Num120"/>
    <w:basedOn w:val="Sinlista"/>
    <w:rsid w:val="004F5A97"/>
  </w:style>
  <w:style w:type="numbering" w:customStyle="1" w:styleId="WW8Num212">
    <w:name w:val="WW8Num212"/>
    <w:basedOn w:val="Sinlista"/>
    <w:rsid w:val="004F5A97"/>
  </w:style>
  <w:style w:type="numbering" w:customStyle="1" w:styleId="WW8Num312">
    <w:name w:val="WW8Num312"/>
    <w:basedOn w:val="Sinlista"/>
    <w:rsid w:val="004F5A97"/>
  </w:style>
  <w:style w:type="numbering" w:customStyle="1" w:styleId="WW8Num412">
    <w:name w:val="WW8Num412"/>
    <w:basedOn w:val="Sinlista"/>
    <w:rsid w:val="004F5A97"/>
  </w:style>
  <w:style w:type="numbering" w:customStyle="1" w:styleId="WW8Num512">
    <w:name w:val="WW8Num512"/>
    <w:basedOn w:val="Sinlista"/>
    <w:rsid w:val="004F5A97"/>
  </w:style>
  <w:style w:type="numbering" w:customStyle="1" w:styleId="WW8Num612">
    <w:name w:val="WW8Num612"/>
    <w:basedOn w:val="Sinlista"/>
    <w:rsid w:val="004F5A97"/>
  </w:style>
  <w:style w:type="numbering" w:customStyle="1" w:styleId="WW8Num712">
    <w:name w:val="WW8Num712"/>
    <w:basedOn w:val="Sinlista"/>
    <w:rsid w:val="004F5A97"/>
  </w:style>
  <w:style w:type="numbering" w:customStyle="1" w:styleId="WW8Num812">
    <w:name w:val="WW8Num812"/>
    <w:basedOn w:val="Sinlista"/>
    <w:rsid w:val="004F5A97"/>
  </w:style>
  <w:style w:type="numbering" w:customStyle="1" w:styleId="WW8Num912">
    <w:name w:val="WW8Num912"/>
    <w:basedOn w:val="Sinlista"/>
    <w:rsid w:val="004F5A97"/>
  </w:style>
  <w:style w:type="numbering" w:customStyle="1" w:styleId="WW8Num1012">
    <w:name w:val="WW8Num1012"/>
    <w:basedOn w:val="Sinlista"/>
    <w:rsid w:val="004F5A97"/>
  </w:style>
  <w:style w:type="numbering" w:customStyle="1" w:styleId="WW8Num1112">
    <w:name w:val="WW8Num1112"/>
    <w:basedOn w:val="Sinlista"/>
    <w:rsid w:val="004F5A97"/>
  </w:style>
  <w:style w:type="numbering" w:customStyle="1" w:styleId="WW8Num122">
    <w:name w:val="WW8Num122"/>
    <w:basedOn w:val="Sinlista"/>
    <w:rsid w:val="004F5A97"/>
  </w:style>
  <w:style w:type="numbering" w:customStyle="1" w:styleId="WW8Num132">
    <w:name w:val="WW8Num132"/>
    <w:basedOn w:val="Sinlista"/>
    <w:rsid w:val="004F5A97"/>
  </w:style>
  <w:style w:type="numbering" w:customStyle="1" w:styleId="WW8Num142">
    <w:name w:val="WW8Num142"/>
    <w:basedOn w:val="Sinlista"/>
    <w:rsid w:val="004F5A97"/>
  </w:style>
  <w:style w:type="numbering" w:customStyle="1" w:styleId="WW8Num152">
    <w:name w:val="WW8Num152"/>
    <w:basedOn w:val="Sinlista"/>
    <w:rsid w:val="004F5A97"/>
  </w:style>
  <w:style w:type="numbering" w:customStyle="1" w:styleId="WW8Num162">
    <w:name w:val="WW8Num162"/>
    <w:basedOn w:val="Sinlista"/>
    <w:rsid w:val="004F5A97"/>
  </w:style>
  <w:style w:type="numbering" w:customStyle="1" w:styleId="WW8Num172">
    <w:name w:val="WW8Num172"/>
    <w:basedOn w:val="Sinlista"/>
    <w:rsid w:val="004F5A97"/>
  </w:style>
  <w:style w:type="numbering" w:customStyle="1" w:styleId="WW8Num182">
    <w:name w:val="WW8Num182"/>
    <w:basedOn w:val="Sinlista"/>
    <w:rsid w:val="004F5A97"/>
  </w:style>
  <w:style w:type="numbering" w:customStyle="1" w:styleId="WW8Num192">
    <w:name w:val="WW8Num192"/>
    <w:basedOn w:val="Sinlista"/>
    <w:rsid w:val="004F5A97"/>
  </w:style>
  <w:style w:type="numbering" w:customStyle="1" w:styleId="WW8Num202">
    <w:name w:val="WW8Num202"/>
    <w:basedOn w:val="Sinlista"/>
    <w:rsid w:val="004F5A97"/>
  </w:style>
  <w:style w:type="numbering" w:customStyle="1" w:styleId="WW8Num213">
    <w:name w:val="WW8Num213"/>
    <w:basedOn w:val="Sinlista"/>
    <w:rsid w:val="004F5A97"/>
  </w:style>
  <w:style w:type="numbering" w:customStyle="1" w:styleId="WW8Num222">
    <w:name w:val="WW8Num222"/>
    <w:basedOn w:val="Sinlista"/>
    <w:rsid w:val="004F5A97"/>
  </w:style>
  <w:style w:type="numbering" w:customStyle="1" w:styleId="WW8Num232">
    <w:name w:val="WW8Num232"/>
    <w:basedOn w:val="Sinlista"/>
    <w:rsid w:val="004F5A97"/>
  </w:style>
  <w:style w:type="numbering" w:customStyle="1" w:styleId="WW8Num242">
    <w:name w:val="WW8Num242"/>
    <w:basedOn w:val="Sinlista"/>
    <w:rsid w:val="004F5A97"/>
  </w:style>
  <w:style w:type="numbering" w:customStyle="1" w:styleId="WW8Num252">
    <w:name w:val="WW8Num252"/>
    <w:basedOn w:val="Sinlista"/>
    <w:rsid w:val="004F5A97"/>
  </w:style>
  <w:style w:type="numbering" w:customStyle="1" w:styleId="WW8Num262">
    <w:name w:val="WW8Num262"/>
    <w:basedOn w:val="Sinlista"/>
    <w:rsid w:val="004F5A97"/>
  </w:style>
  <w:style w:type="numbering" w:customStyle="1" w:styleId="WW8Num272">
    <w:name w:val="WW8Num272"/>
    <w:basedOn w:val="Sinlista"/>
    <w:rsid w:val="004F5A97"/>
  </w:style>
  <w:style w:type="numbering" w:customStyle="1" w:styleId="WW8Num282">
    <w:name w:val="WW8Num282"/>
    <w:basedOn w:val="Sinlista"/>
    <w:rsid w:val="004F5A97"/>
  </w:style>
  <w:style w:type="numbering" w:customStyle="1" w:styleId="WW8Num292">
    <w:name w:val="WW8Num292"/>
    <w:basedOn w:val="Sinlista"/>
    <w:rsid w:val="004F5A97"/>
  </w:style>
  <w:style w:type="numbering" w:customStyle="1" w:styleId="WW8Num302">
    <w:name w:val="WW8Num302"/>
    <w:basedOn w:val="Sinlista"/>
    <w:rsid w:val="004F5A97"/>
  </w:style>
  <w:style w:type="numbering" w:customStyle="1" w:styleId="WW8Num313">
    <w:name w:val="WW8Num313"/>
    <w:basedOn w:val="Sinlista"/>
    <w:rsid w:val="004F5A97"/>
  </w:style>
  <w:style w:type="numbering" w:customStyle="1" w:styleId="WW8Num322">
    <w:name w:val="WW8Num322"/>
    <w:basedOn w:val="Sinlista"/>
    <w:rsid w:val="004F5A97"/>
  </w:style>
  <w:style w:type="numbering" w:customStyle="1" w:styleId="WW8Num332">
    <w:name w:val="WW8Num332"/>
    <w:basedOn w:val="Sinlista"/>
    <w:rsid w:val="004F5A97"/>
  </w:style>
  <w:style w:type="numbering" w:customStyle="1" w:styleId="WW8Num342">
    <w:name w:val="WW8Num342"/>
    <w:basedOn w:val="Sinlista"/>
    <w:rsid w:val="004F5A97"/>
  </w:style>
  <w:style w:type="numbering" w:customStyle="1" w:styleId="WW8Num352">
    <w:name w:val="WW8Num352"/>
    <w:basedOn w:val="Sinlista"/>
    <w:rsid w:val="004F5A97"/>
  </w:style>
  <w:style w:type="numbering" w:customStyle="1" w:styleId="WW8Num362">
    <w:name w:val="WW8Num362"/>
    <w:basedOn w:val="Sinlista"/>
    <w:rsid w:val="004F5A97"/>
  </w:style>
  <w:style w:type="numbering" w:customStyle="1" w:styleId="WW8Num372">
    <w:name w:val="WW8Num372"/>
    <w:basedOn w:val="Sinlista"/>
    <w:rsid w:val="004F5A97"/>
  </w:style>
  <w:style w:type="numbering" w:customStyle="1" w:styleId="WW8Num382">
    <w:name w:val="WW8Num382"/>
    <w:basedOn w:val="Sinlista"/>
    <w:rsid w:val="004F5A97"/>
  </w:style>
  <w:style w:type="numbering" w:customStyle="1" w:styleId="WW8Num392">
    <w:name w:val="WW8Num392"/>
    <w:basedOn w:val="Sinlista"/>
    <w:rsid w:val="004F5A97"/>
  </w:style>
  <w:style w:type="numbering" w:customStyle="1" w:styleId="WW8Num402">
    <w:name w:val="WW8Num402"/>
    <w:basedOn w:val="Sinlista"/>
    <w:rsid w:val="004F5A97"/>
  </w:style>
  <w:style w:type="numbering" w:customStyle="1" w:styleId="WW8Num413">
    <w:name w:val="WW8Num413"/>
    <w:basedOn w:val="Sinlista"/>
    <w:rsid w:val="004F5A97"/>
  </w:style>
  <w:style w:type="numbering" w:customStyle="1" w:styleId="WW8Num422">
    <w:name w:val="WW8Num422"/>
    <w:basedOn w:val="Sinlista"/>
    <w:rsid w:val="004F5A97"/>
  </w:style>
  <w:style w:type="numbering" w:customStyle="1" w:styleId="WW8Num432">
    <w:name w:val="WW8Num432"/>
    <w:basedOn w:val="Sinlista"/>
    <w:rsid w:val="004F5A97"/>
  </w:style>
  <w:style w:type="numbering" w:customStyle="1" w:styleId="WW8Num442">
    <w:name w:val="WW8Num442"/>
    <w:basedOn w:val="Sinlista"/>
    <w:rsid w:val="004F5A97"/>
  </w:style>
  <w:style w:type="numbering" w:customStyle="1" w:styleId="WW8Num452">
    <w:name w:val="WW8Num452"/>
    <w:basedOn w:val="Sinlista"/>
    <w:rsid w:val="004F5A97"/>
  </w:style>
  <w:style w:type="numbering" w:customStyle="1" w:styleId="WW8Num462">
    <w:name w:val="WW8Num462"/>
    <w:basedOn w:val="Sinlista"/>
    <w:rsid w:val="004F5A97"/>
  </w:style>
  <w:style w:type="numbering" w:customStyle="1" w:styleId="WW8Num472">
    <w:name w:val="WW8Num472"/>
    <w:basedOn w:val="Sinlista"/>
    <w:rsid w:val="004F5A97"/>
  </w:style>
  <w:style w:type="numbering" w:customStyle="1" w:styleId="WW8Num482">
    <w:name w:val="WW8Num482"/>
    <w:basedOn w:val="Sinlista"/>
    <w:rsid w:val="004F5A97"/>
  </w:style>
  <w:style w:type="numbering" w:customStyle="1" w:styleId="WW8Num492">
    <w:name w:val="WW8Num492"/>
    <w:basedOn w:val="Sinlista"/>
    <w:rsid w:val="004F5A97"/>
  </w:style>
  <w:style w:type="numbering" w:customStyle="1" w:styleId="WW8Num502">
    <w:name w:val="WW8Num502"/>
    <w:basedOn w:val="Sinlista"/>
    <w:rsid w:val="004F5A97"/>
  </w:style>
  <w:style w:type="numbering" w:customStyle="1" w:styleId="WW8Num513">
    <w:name w:val="WW8Num513"/>
    <w:basedOn w:val="Sinlista"/>
    <w:rsid w:val="004F5A97"/>
  </w:style>
  <w:style w:type="numbering" w:customStyle="1" w:styleId="WW8Num522">
    <w:name w:val="WW8Num522"/>
    <w:basedOn w:val="Sinlista"/>
    <w:rsid w:val="004F5A97"/>
  </w:style>
  <w:style w:type="numbering" w:customStyle="1" w:styleId="WW8Num532">
    <w:name w:val="WW8Num532"/>
    <w:basedOn w:val="Sinlista"/>
    <w:rsid w:val="004F5A97"/>
  </w:style>
  <w:style w:type="numbering" w:customStyle="1" w:styleId="WW8Num542">
    <w:name w:val="WW8Num542"/>
    <w:basedOn w:val="Sinlista"/>
    <w:rsid w:val="004F5A97"/>
  </w:style>
  <w:style w:type="numbering" w:customStyle="1" w:styleId="WW8Num552">
    <w:name w:val="WW8Num552"/>
    <w:basedOn w:val="Sinlista"/>
    <w:rsid w:val="004F5A97"/>
  </w:style>
  <w:style w:type="numbering" w:customStyle="1" w:styleId="WW8Num562">
    <w:name w:val="WW8Num562"/>
    <w:basedOn w:val="Sinlista"/>
    <w:rsid w:val="004F5A97"/>
  </w:style>
  <w:style w:type="numbering" w:customStyle="1" w:styleId="WW8Num572">
    <w:name w:val="WW8Num572"/>
    <w:basedOn w:val="Sinlista"/>
    <w:rsid w:val="004F5A97"/>
  </w:style>
  <w:style w:type="numbering" w:customStyle="1" w:styleId="WW8Num582">
    <w:name w:val="WW8Num582"/>
    <w:basedOn w:val="Sinlista"/>
    <w:rsid w:val="004F5A97"/>
  </w:style>
  <w:style w:type="numbering" w:customStyle="1" w:styleId="WW8Num592">
    <w:name w:val="WW8Num592"/>
    <w:basedOn w:val="Sinlista"/>
    <w:rsid w:val="004F5A97"/>
  </w:style>
  <w:style w:type="numbering" w:customStyle="1" w:styleId="WW8Num602">
    <w:name w:val="WW8Num602"/>
    <w:basedOn w:val="Sinlista"/>
    <w:rsid w:val="004F5A97"/>
  </w:style>
  <w:style w:type="numbering" w:customStyle="1" w:styleId="WW8Num613">
    <w:name w:val="WW8Num613"/>
    <w:basedOn w:val="Sinlista"/>
    <w:rsid w:val="004F5A97"/>
  </w:style>
  <w:style w:type="numbering" w:customStyle="1" w:styleId="WW8Num622">
    <w:name w:val="WW8Num622"/>
    <w:basedOn w:val="Sinlista"/>
    <w:rsid w:val="004F5A97"/>
  </w:style>
  <w:style w:type="numbering" w:customStyle="1" w:styleId="WW8Num632">
    <w:name w:val="WW8Num632"/>
    <w:basedOn w:val="Sinlista"/>
    <w:rsid w:val="004F5A97"/>
  </w:style>
  <w:style w:type="numbering" w:customStyle="1" w:styleId="WW8Num642">
    <w:name w:val="WW8Num642"/>
    <w:basedOn w:val="Sinlista"/>
    <w:rsid w:val="004F5A97"/>
  </w:style>
  <w:style w:type="numbering" w:customStyle="1" w:styleId="WW8Num652">
    <w:name w:val="WW8Num652"/>
    <w:basedOn w:val="Sinlista"/>
    <w:rsid w:val="004F5A97"/>
  </w:style>
  <w:style w:type="numbering" w:customStyle="1" w:styleId="WW8Num662">
    <w:name w:val="WW8Num662"/>
    <w:basedOn w:val="Sinlista"/>
    <w:rsid w:val="004F5A97"/>
  </w:style>
  <w:style w:type="numbering" w:customStyle="1" w:styleId="WW8Num672">
    <w:name w:val="WW8Num672"/>
    <w:basedOn w:val="Sinlista"/>
    <w:rsid w:val="004F5A97"/>
  </w:style>
  <w:style w:type="table" w:customStyle="1" w:styleId="Tablaconcuadrcula301">
    <w:name w:val="Tabla con cuadrícula3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4F5A97"/>
  </w:style>
  <w:style w:type="table" w:customStyle="1" w:styleId="Tablaconcuadrcula361">
    <w:name w:val="Tabla con cuadrícula36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4F5A97"/>
  </w:style>
  <w:style w:type="numbering" w:customStyle="1" w:styleId="WW8Num3312">
    <w:name w:val="WW8Num3312"/>
    <w:basedOn w:val="Sinlista"/>
    <w:rsid w:val="004F5A97"/>
  </w:style>
  <w:style w:type="table" w:customStyle="1" w:styleId="Tablaconcuadrcula372">
    <w:name w:val="Tabla con cuadrícula37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4F5A97"/>
    <w:pPr>
      <w:spacing w:before="100" w:beforeAutospacing="1" w:after="100" w:afterAutospacing="1"/>
      <w:jc w:val="both"/>
    </w:pPr>
    <w:rPr>
      <w:rFonts w:ascii="Times New Roman" w:eastAsia="Times New Roman" w:hAnsi="Times New Roman"/>
      <w:sz w:val="16"/>
      <w:szCs w:val="16"/>
      <w:lang w:val="es-MX" w:eastAsia="es-MX"/>
    </w:rPr>
  </w:style>
  <w:style w:type="paragraph" w:customStyle="1" w:styleId="xl7303">
    <w:name w:val="xl730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7304">
    <w:name w:val="xl730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Montserrat" w:eastAsia="Times New Roman" w:hAnsi="Montserrat"/>
      <w:sz w:val="16"/>
      <w:szCs w:val="16"/>
      <w:lang w:val="es-MX" w:eastAsia="es-MX"/>
    </w:rPr>
  </w:style>
  <w:style w:type="paragraph" w:customStyle="1" w:styleId="xl7305">
    <w:name w:val="xl7305"/>
    <w:basedOn w:val="Normal"/>
    <w:rsid w:val="004F5A97"/>
    <w:pPr>
      <w:spacing w:before="100" w:beforeAutospacing="1" w:after="100" w:afterAutospacing="1"/>
      <w:jc w:val="both"/>
      <w:textAlignment w:val="top"/>
    </w:pPr>
    <w:rPr>
      <w:rFonts w:ascii="Times New Roman" w:eastAsia="Times New Roman" w:hAnsi="Times New Roman"/>
      <w:sz w:val="16"/>
      <w:szCs w:val="16"/>
      <w:lang w:val="es-MX" w:eastAsia="es-MX"/>
    </w:rPr>
  </w:style>
  <w:style w:type="paragraph" w:customStyle="1" w:styleId="xl7306">
    <w:name w:val="xl7306"/>
    <w:basedOn w:val="Normal"/>
    <w:rsid w:val="004F5A97"/>
    <w:pPr>
      <w:spacing w:before="100" w:beforeAutospacing="1" w:after="100" w:afterAutospacing="1"/>
      <w:jc w:val="right"/>
    </w:pPr>
    <w:rPr>
      <w:rFonts w:ascii="Times New Roman" w:eastAsia="Times New Roman" w:hAnsi="Times New Roman"/>
      <w:sz w:val="16"/>
      <w:szCs w:val="16"/>
      <w:lang w:val="es-MX" w:eastAsia="es-MX"/>
    </w:rPr>
  </w:style>
  <w:style w:type="paragraph" w:customStyle="1" w:styleId="xl7307">
    <w:name w:val="xl730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6"/>
      <w:szCs w:val="16"/>
      <w:lang w:val="es-MX" w:eastAsia="es-MX"/>
    </w:rPr>
  </w:style>
  <w:style w:type="paragraph" w:customStyle="1" w:styleId="xl7308">
    <w:name w:val="xl7308"/>
    <w:basedOn w:val="Normal"/>
    <w:rsid w:val="004F5A97"/>
    <w:pPr>
      <w:spacing w:before="100" w:beforeAutospacing="1" w:after="100" w:afterAutospacing="1"/>
      <w:jc w:val="both"/>
    </w:pPr>
    <w:rPr>
      <w:rFonts w:ascii="Times New Roman" w:eastAsia="Times New Roman" w:hAnsi="Times New Roman"/>
      <w:sz w:val="16"/>
      <w:szCs w:val="16"/>
      <w:lang w:val="es-MX" w:eastAsia="es-MX"/>
    </w:rPr>
  </w:style>
  <w:style w:type="paragraph" w:customStyle="1" w:styleId="xl7309">
    <w:name w:val="xl7309"/>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0">
    <w:name w:val="xl7310"/>
    <w:basedOn w:val="Normal"/>
    <w:rsid w:val="004F5A97"/>
    <w:pPr>
      <w:spacing w:before="100" w:beforeAutospacing="1" w:after="100" w:afterAutospacing="1"/>
      <w:jc w:val="center"/>
      <w:textAlignment w:val="center"/>
    </w:pPr>
    <w:rPr>
      <w:rFonts w:ascii="Times New Roman" w:eastAsia="Times New Roman" w:hAnsi="Times New Roman"/>
      <w:sz w:val="16"/>
      <w:szCs w:val="16"/>
      <w:lang w:val="es-MX" w:eastAsia="es-MX"/>
    </w:rPr>
  </w:style>
  <w:style w:type="paragraph" w:customStyle="1" w:styleId="xl7311">
    <w:name w:val="xl7311"/>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2">
    <w:name w:val="xl731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7313">
    <w:name w:val="xl7313"/>
    <w:basedOn w:val="Normal"/>
    <w:rsid w:val="004F5A97"/>
    <w:pPr>
      <w:spacing w:before="100" w:beforeAutospacing="1" w:after="100" w:afterAutospacing="1"/>
      <w:jc w:val="center"/>
    </w:pPr>
    <w:rPr>
      <w:rFonts w:ascii="Times New Roman" w:eastAsia="Times New Roman" w:hAnsi="Times New Roman"/>
      <w:sz w:val="16"/>
      <w:szCs w:val="16"/>
      <w:lang w:val="es-MX" w:eastAsia="es-MX"/>
    </w:rPr>
  </w:style>
  <w:style w:type="paragraph" w:customStyle="1" w:styleId="xl7314">
    <w:name w:val="xl7314"/>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5">
    <w:name w:val="xl731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sz w:val="16"/>
      <w:szCs w:val="16"/>
      <w:lang w:val="es-MX" w:eastAsia="es-MX"/>
    </w:rPr>
  </w:style>
  <w:style w:type="paragraph" w:customStyle="1" w:styleId="xl7316">
    <w:name w:val="xl7316"/>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7">
    <w:name w:val="xl731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7318">
    <w:name w:val="xl731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sz w:val="16"/>
      <w:szCs w:val="16"/>
      <w:lang w:val="es-MX" w:eastAsia="es-MX"/>
    </w:rPr>
  </w:style>
  <w:style w:type="paragraph" w:customStyle="1" w:styleId="xl1535">
    <w:name w:val="xl1535"/>
    <w:basedOn w:val="Normal"/>
    <w:rsid w:val="004F5A97"/>
    <w:pPr>
      <w:spacing w:before="100" w:beforeAutospacing="1" w:after="100" w:afterAutospacing="1"/>
      <w:jc w:val="center"/>
    </w:pPr>
    <w:rPr>
      <w:rFonts w:ascii="Montserrat" w:eastAsia="Times New Roman" w:hAnsi="Montserrat"/>
      <w:sz w:val="16"/>
      <w:szCs w:val="16"/>
      <w:lang w:val="es-MX" w:eastAsia="es-MX"/>
    </w:rPr>
  </w:style>
  <w:style w:type="paragraph" w:customStyle="1" w:styleId="xl1536">
    <w:name w:val="xl1536"/>
    <w:basedOn w:val="Normal"/>
    <w:rsid w:val="004F5A9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1537">
    <w:name w:val="xl1537"/>
    <w:basedOn w:val="Normal"/>
    <w:rsid w:val="004F5A97"/>
    <w:pP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1538">
    <w:name w:val="xl153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20"/>
      <w:szCs w:val="20"/>
      <w:lang w:val="es-MX" w:eastAsia="es-MX"/>
    </w:rPr>
  </w:style>
  <w:style w:type="paragraph" w:customStyle="1" w:styleId="xl1539">
    <w:name w:val="xl153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20"/>
      <w:szCs w:val="20"/>
      <w:lang w:val="es-MX" w:eastAsia="es-MX"/>
    </w:rPr>
  </w:style>
  <w:style w:type="paragraph" w:customStyle="1" w:styleId="xl1540">
    <w:name w:val="xl1540"/>
    <w:basedOn w:val="Normal"/>
    <w:rsid w:val="004F5A97"/>
    <w:pPr>
      <w:spacing w:before="100" w:beforeAutospacing="1" w:after="100" w:afterAutospacing="1"/>
      <w:jc w:val="both"/>
      <w:textAlignment w:val="center"/>
    </w:pPr>
    <w:rPr>
      <w:rFonts w:ascii="Montserrat" w:eastAsia="Times New Roman" w:hAnsi="Montserrat"/>
      <w:sz w:val="16"/>
      <w:szCs w:val="16"/>
      <w:lang w:val="es-MX" w:eastAsia="es-MX"/>
    </w:rPr>
  </w:style>
  <w:style w:type="paragraph" w:customStyle="1" w:styleId="xl1541">
    <w:name w:val="xl1541"/>
    <w:basedOn w:val="Normal"/>
    <w:rsid w:val="004F5A97"/>
    <w:pP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1542">
    <w:name w:val="xl1542"/>
    <w:basedOn w:val="Normal"/>
    <w:rsid w:val="004F5A97"/>
    <w:pPr>
      <w:spacing w:before="100" w:beforeAutospacing="1" w:after="100" w:afterAutospacing="1"/>
      <w:jc w:val="center"/>
      <w:textAlignment w:val="center"/>
    </w:pPr>
    <w:rPr>
      <w:rFonts w:ascii="Montserrat" w:eastAsia="Times New Roman" w:hAnsi="Montserrat"/>
      <w:b/>
      <w:bCs/>
      <w:sz w:val="16"/>
      <w:szCs w:val="16"/>
      <w:lang w:val="es-MX" w:eastAsia="es-MX"/>
    </w:rPr>
  </w:style>
  <w:style w:type="paragraph" w:customStyle="1" w:styleId="xl1543">
    <w:name w:val="xl1543"/>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sz w:val="20"/>
      <w:szCs w:val="20"/>
      <w:lang w:val="es-MX" w:eastAsia="es-MX"/>
    </w:rPr>
  </w:style>
  <w:style w:type="paragraph" w:customStyle="1" w:styleId="xl1544">
    <w:name w:val="xl1544"/>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20"/>
      <w:szCs w:val="20"/>
      <w:lang w:val="es-MX" w:eastAsia="es-MX"/>
    </w:rPr>
  </w:style>
  <w:style w:type="paragraph" w:customStyle="1" w:styleId="xl1545">
    <w:name w:val="xl1545"/>
    <w:basedOn w:val="Normal"/>
    <w:rsid w:val="004F5A97"/>
    <w:pPr>
      <w:spacing w:before="100" w:beforeAutospacing="1" w:after="100" w:afterAutospacing="1"/>
      <w:jc w:val="center"/>
      <w:textAlignment w:val="center"/>
    </w:pPr>
    <w:rPr>
      <w:rFonts w:ascii="Montserrat" w:eastAsia="Times New Roman" w:hAnsi="Montserrat"/>
      <w:sz w:val="18"/>
      <w:szCs w:val="18"/>
      <w:lang w:val="es-MX" w:eastAsia="es-MX"/>
    </w:rPr>
  </w:style>
  <w:style w:type="paragraph" w:customStyle="1" w:styleId="xl1546">
    <w:name w:val="xl1546"/>
    <w:basedOn w:val="Normal"/>
    <w:rsid w:val="004F5A97"/>
    <w:pPr>
      <w:spacing w:before="100" w:beforeAutospacing="1" w:after="100" w:afterAutospacing="1"/>
      <w:jc w:val="both"/>
      <w:textAlignment w:val="center"/>
    </w:pPr>
    <w:rPr>
      <w:rFonts w:ascii="Montserrat" w:eastAsia="Times New Roman" w:hAnsi="Montserrat"/>
      <w:sz w:val="18"/>
      <w:szCs w:val="18"/>
      <w:lang w:val="es-MX" w:eastAsia="es-MX"/>
    </w:rPr>
  </w:style>
  <w:style w:type="paragraph" w:customStyle="1" w:styleId="xl1547">
    <w:name w:val="xl1547"/>
    <w:basedOn w:val="Normal"/>
    <w:rsid w:val="004F5A97"/>
    <w:pPr>
      <w:spacing w:before="100" w:beforeAutospacing="1" w:after="100" w:afterAutospacing="1"/>
      <w:jc w:val="center"/>
      <w:textAlignment w:val="center"/>
    </w:pPr>
    <w:rPr>
      <w:rFonts w:ascii="Montserrat" w:eastAsia="Times New Roman" w:hAnsi="Montserrat"/>
      <w:b/>
      <w:bCs/>
      <w:sz w:val="18"/>
      <w:szCs w:val="18"/>
      <w:lang w:val="es-MX" w:eastAsia="es-MX"/>
    </w:rPr>
  </w:style>
  <w:style w:type="paragraph" w:customStyle="1" w:styleId="xl1548">
    <w:name w:val="xl1548"/>
    <w:basedOn w:val="Normal"/>
    <w:rsid w:val="004F5A97"/>
    <w:pPr>
      <w:spacing w:before="100" w:beforeAutospacing="1" w:after="100" w:afterAutospacing="1"/>
      <w:jc w:val="right"/>
      <w:textAlignment w:val="center"/>
    </w:pPr>
    <w:rPr>
      <w:rFonts w:ascii="Montserrat" w:eastAsia="Times New Roman" w:hAnsi="Montserrat"/>
      <w:b/>
      <w:bCs/>
      <w:sz w:val="18"/>
      <w:szCs w:val="18"/>
      <w:lang w:val="es-MX" w:eastAsia="es-MX"/>
    </w:rPr>
  </w:style>
  <w:style w:type="paragraph" w:customStyle="1" w:styleId="xl1549">
    <w:name w:val="xl1549"/>
    <w:basedOn w:val="Normal"/>
    <w:rsid w:val="004F5A97"/>
    <w:pPr>
      <w:spacing w:before="100" w:beforeAutospacing="1" w:after="100" w:afterAutospacing="1"/>
      <w:jc w:val="right"/>
      <w:textAlignment w:val="center"/>
    </w:pPr>
    <w:rPr>
      <w:rFonts w:ascii="Montserrat" w:eastAsia="Times New Roman" w:hAnsi="Montserrat"/>
      <w:sz w:val="16"/>
      <w:szCs w:val="16"/>
      <w:lang w:val="es-MX" w:eastAsia="es-MX"/>
    </w:rPr>
  </w:style>
  <w:style w:type="paragraph" w:customStyle="1" w:styleId="xl1550">
    <w:name w:val="xl155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8"/>
      <w:szCs w:val="18"/>
      <w:lang w:val="es-MX" w:eastAsia="es-MX"/>
    </w:rPr>
  </w:style>
  <w:style w:type="paragraph" w:customStyle="1" w:styleId="xl1551">
    <w:name w:val="xl1551"/>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18"/>
      <w:szCs w:val="18"/>
      <w:lang w:val="es-MX" w:eastAsia="es-MX"/>
    </w:rPr>
  </w:style>
  <w:style w:type="paragraph" w:customStyle="1" w:styleId="xl1552">
    <w:name w:val="xl1552"/>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sz w:val="18"/>
      <w:szCs w:val="18"/>
      <w:lang w:val="es-MX" w:eastAsia="es-MX"/>
    </w:rPr>
  </w:style>
  <w:style w:type="table" w:customStyle="1" w:styleId="Tablaconcuadrcula1112">
    <w:name w:val="Tabla con cuadrícula1112"/>
    <w:basedOn w:val="Tablanormal"/>
    <w:next w:val="Tablaconcuadrcula"/>
    <w:uiPriority w:val="59"/>
    <w:rsid w:val="004F5A97"/>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4F5A97"/>
    <w:rPr>
      <w:rFonts w:ascii="Arial" w:eastAsia="Times New Roman" w:hAnsi="Arial"/>
      <w:b/>
      <w:noProof/>
      <w:sz w:val="18"/>
      <w:lang w:val="es-ES_tradnl" w:eastAsia="ar-SA"/>
    </w:rPr>
  </w:style>
  <w:style w:type="paragraph" w:customStyle="1" w:styleId="arial0">
    <w:name w:val="arial"/>
    <w:basedOn w:val="Normal"/>
    <w:rsid w:val="004F5A97"/>
    <w:pPr>
      <w:suppressAutoHyphens/>
      <w:jc w:val="both"/>
    </w:pPr>
    <w:rPr>
      <w:rFonts w:ascii="Cambria" w:eastAsia="Calibri" w:hAnsi="Cambria" w:cs="Arial"/>
      <w:color w:val="000000"/>
      <w:lang w:val="es-MX" w:eastAsia="ar-SA"/>
    </w:rPr>
  </w:style>
  <w:style w:type="character" w:styleId="Ttulodellibro">
    <w:name w:val="Book Title"/>
    <w:basedOn w:val="Fuentedeprrafopredeter"/>
    <w:uiPriority w:val="33"/>
    <w:qFormat/>
    <w:rsid w:val="004F5A97"/>
    <w:rPr>
      <w:rFonts w:ascii="Noto Sans" w:hAnsi="Noto Sans"/>
      <w:b/>
      <w:bCs/>
      <w:smallCaps/>
      <w:spacing w:val="5"/>
    </w:rPr>
  </w:style>
  <w:style w:type="paragraph" w:customStyle="1" w:styleId="Titulo5">
    <w:name w:val="Titulo 5"/>
    <w:basedOn w:val="Ttulo4"/>
    <w:link w:val="Titulo5Car"/>
    <w:qFormat/>
    <w:rsid w:val="004F5A97"/>
  </w:style>
  <w:style w:type="character" w:customStyle="1" w:styleId="Titulo5Car">
    <w:name w:val="Titulo 5 Car"/>
    <w:basedOn w:val="Ttulo4Car"/>
    <w:link w:val="Titulo5"/>
    <w:rsid w:val="004F5A97"/>
    <w:rPr>
      <w:rFonts w:ascii="Noto Sans" w:eastAsia="Times New Roman" w:hAnsi="Noto Sans" w:cs="Noto Sans"/>
      <w:b/>
      <w:bCs/>
      <w:noProof/>
      <w:sz w:val="18"/>
      <w:szCs w:val="28"/>
      <w:lang w:val="es-ES_tradnl" w:eastAsia="ar-SA"/>
    </w:rPr>
  </w:style>
  <w:style w:type="paragraph" w:customStyle="1" w:styleId="Cuadrculamedia21">
    <w:name w:val="Cuadrícula media 21"/>
    <w:link w:val="Cuadrculamedia2Car"/>
    <w:uiPriority w:val="1"/>
    <w:qFormat/>
    <w:rsid w:val="004F5A97"/>
    <w:rPr>
      <w:rFonts w:eastAsia="Calibri"/>
      <w:sz w:val="22"/>
      <w:szCs w:val="22"/>
      <w:lang w:val="es-ES_tradnl" w:eastAsia="en-US"/>
    </w:rPr>
  </w:style>
  <w:style w:type="character" w:customStyle="1" w:styleId="Cuadrculamedia2Car">
    <w:name w:val="Cuadrícula media 2 Car"/>
    <w:link w:val="Cuadrculamedia21"/>
    <w:uiPriority w:val="1"/>
    <w:rsid w:val="004F5A97"/>
    <w:rPr>
      <w:rFonts w:eastAsia="Calibri"/>
      <w:sz w:val="22"/>
      <w:szCs w:val="22"/>
      <w:lang w:val="es-ES_tradnl" w:eastAsia="en-US"/>
    </w:rPr>
  </w:style>
  <w:style w:type="paragraph" w:customStyle="1" w:styleId="Moserrat1">
    <w:name w:val="Moserrat 1"/>
    <w:basedOn w:val="Texto0"/>
    <w:link w:val="Moserrat1Car"/>
    <w:qFormat/>
    <w:rsid w:val="004F5A97"/>
    <w:pPr>
      <w:numPr>
        <w:numId w:val="182"/>
      </w:numPr>
      <w:suppressAutoHyphens w:val="0"/>
      <w:spacing w:after="0" w:line="240" w:lineRule="auto"/>
      <w:ind w:left="0" w:firstLine="0"/>
    </w:pPr>
    <w:rPr>
      <w:rFonts w:ascii="Montserrat Medium" w:hAnsi="Montserrat Medium" w:cs="Arial"/>
      <w:b/>
      <w:noProof w:val="0"/>
      <w:sz w:val="20"/>
      <w:lang w:eastAsia="es-MX"/>
    </w:rPr>
  </w:style>
  <w:style w:type="paragraph" w:customStyle="1" w:styleId="Monserrat1">
    <w:name w:val="Monserrat 1"/>
    <w:basedOn w:val="Moserrat1"/>
    <w:link w:val="Monserrat1Car"/>
    <w:qFormat/>
    <w:rsid w:val="004F5A97"/>
    <w:pPr>
      <w:ind w:left="720" w:hanging="360"/>
    </w:pPr>
  </w:style>
  <w:style w:type="character" w:customStyle="1" w:styleId="Monserrat1Car">
    <w:name w:val="Monserrat 1 Car"/>
    <w:basedOn w:val="Fuentedeprrafopredeter"/>
    <w:link w:val="Monserrat1"/>
    <w:rsid w:val="004F5A97"/>
    <w:rPr>
      <w:rFonts w:ascii="Montserrat Medium" w:eastAsia="Times New Roman" w:hAnsi="Montserrat Medium" w:cs="Arial"/>
      <w:b/>
    </w:rPr>
  </w:style>
  <w:style w:type="paragraph" w:customStyle="1" w:styleId="xl11566">
    <w:name w:val="xl11566"/>
    <w:basedOn w:val="Normal"/>
    <w:rsid w:val="004F5A97"/>
    <w:pPr>
      <w:spacing w:before="100" w:beforeAutospacing="1" w:after="100" w:afterAutospacing="1"/>
    </w:pPr>
    <w:rPr>
      <w:rFonts w:ascii="Noto Sans" w:eastAsia="Times New Roman" w:hAnsi="Noto Sans" w:cs="Noto Sans"/>
      <w:sz w:val="18"/>
      <w:szCs w:val="18"/>
      <w:lang w:val="es-MX" w:eastAsia="es-MX"/>
    </w:rPr>
  </w:style>
  <w:style w:type="paragraph" w:customStyle="1" w:styleId="xl11567">
    <w:name w:val="xl11567"/>
    <w:basedOn w:val="Normal"/>
    <w:rsid w:val="004F5A97"/>
    <w:pPr>
      <w:spacing w:before="100" w:beforeAutospacing="1" w:after="100" w:afterAutospacing="1"/>
    </w:pPr>
    <w:rPr>
      <w:rFonts w:ascii="Noto Sans" w:eastAsia="Times New Roman" w:hAnsi="Noto Sans" w:cs="Noto Sans"/>
      <w:sz w:val="18"/>
      <w:szCs w:val="18"/>
      <w:lang w:val="es-MX" w:eastAsia="es-MX"/>
    </w:rPr>
  </w:style>
  <w:style w:type="paragraph" w:customStyle="1" w:styleId="xl11568">
    <w:name w:val="xl11568"/>
    <w:basedOn w:val="Normal"/>
    <w:rsid w:val="004F5A97"/>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ascii="Noto Sans" w:eastAsia="Times New Roman" w:hAnsi="Noto Sans" w:cs="Noto Sans"/>
      <w:b/>
      <w:bCs/>
      <w:color w:val="FFFFFF"/>
      <w:sz w:val="18"/>
      <w:szCs w:val="18"/>
      <w:lang w:val="es-MX" w:eastAsia="es-MX"/>
    </w:rPr>
  </w:style>
  <w:style w:type="paragraph" w:customStyle="1" w:styleId="xl11569">
    <w:name w:val="xl11569"/>
    <w:basedOn w:val="Normal"/>
    <w:rsid w:val="004F5A9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0">
    <w:name w:val="xl11570"/>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1">
    <w:name w:val="xl11571"/>
    <w:basedOn w:val="Normal"/>
    <w:rsid w:val="004F5A97"/>
    <w:pPr>
      <w:pBdr>
        <w:left w:val="single" w:sz="4" w:space="0" w:color="auto"/>
        <w:bottom w:val="single" w:sz="4" w:space="0" w:color="auto"/>
        <w:right w:val="single" w:sz="4" w:space="0" w:color="auto"/>
      </w:pBdr>
      <w:spacing w:before="100" w:beforeAutospacing="1" w:after="100" w:afterAutospacing="1"/>
      <w:jc w:val="right"/>
      <w:textAlignment w:val="center"/>
    </w:pPr>
    <w:rPr>
      <w:rFonts w:ascii="Noto Sans" w:eastAsia="Times New Roman" w:hAnsi="Noto Sans" w:cs="Noto Sans"/>
      <w:sz w:val="18"/>
      <w:szCs w:val="18"/>
      <w:lang w:val="es-MX" w:eastAsia="es-MX"/>
    </w:rPr>
  </w:style>
  <w:style w:type="paragraph" w:customStyle="1" w:styleId="xl11572">
    <w:name w:val="xl11572"/>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3">
    <w:name w:val="xl11573"/>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Noto Sans" w:eastAsia="Times New Roman" w:hAnsi="Noto Sans" w:cs="Noto Sans"/>
      <w:sz w:val="18"/>
      <w:szCs w:val="18"/>
      <w:lang w:val="es-MX" w:eastAsia="es-MX"/>
    </w:rPr>
  </w:style>
  <w:style w:type="paragraph" w:customStyle="1" w:styleId="xl11574">
    <w:name w:val="xl11574"/>
    <w:basedOn w:val="Normal"/>
    <w:rsid w:val="004F5A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5">
    <w:name w:val="xl11575"/>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6">
    <w:name w:val="xl11576"/>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7">
    <w:name w:val="xl11577"/>
    <w:basedOn w:val="Normal"/>
    <w:rsid w:val="004F5A97"/>
    <w:pPr>
      <w:pBdr>
        <w:left w:val="single" w:sz="4" w:space="0" w:color="FFFFFF"/>
      </w:pBdr>
      <w:shd w:val="clear" w:color="000000" w:fill="006600"/>
      <w:spacing w:before="100" w:beforeAutospacing="1" w:after="100" w:afterAutospacing="1"/>
      <w:jc w:val="center"/>
      <w:textAlignment w:val="center"/>
    </w:pPr>
    <w:rPr>
      <w:rFonts w:ascii="Noto Sans" w:eastAsia="Times New Roman" w:hAnsi="Noto Sans" w:cs="Noto Sans"/>
      <w:b/>
      <w:bCs/>
      <w:color w:val="FFFFFF"/>
      <w:sz w:val="18"/>
      <w:szCs w:val="18"/>
      <w:lang w:val="es-MX" w:eastAsia="es-MX"/>
    </w:rPr>
  </w:style>
  <w:style w:type="paragraph" w:customStyle="1" w:styleId="xl11578">
    <w:name w:val="xl11578"/>
    <w:basedOn w:val="Normal"/>
    <w:rsid w:val="004F5A97"/>
    <w:pPr>
      <w:shd w:val="clear" w:color="000000" w:fill="006600"/>
      <w:spacing w:before="100" w:beforeAutospacing="1" w:after="100" w:afterAutospacing="1"/>
      <w:jc w:val="center"/>
      <w:textAlignment w:val="center"/>
    </w:pPr>
    <w:rPr>
      <w:rFonts w:ascii="Noto Sans" w:eastAsia="Times New Roman" w:hAnsi="Noto Sans" w:cs="Noto Sans"/>
      <w:b/>
      <w:bCs/>
      <w:color w:val="FFFFFF"/>
      <w:sz w:val="18"/>
      <w:szCs w:val="18"/>
      <w:lang w:val="es-MX" w:eastAsia="es-MX"/>
    </w:rPr>
  </w:style>
  <w:style w:type="paragraph" w:customStyle="1" w:styleId="xl11579">
    <w:name w:val="xl11579"/>
    <w:basedOn w:val="Normal"/>
    <w:rsid w:val="004F5A97"/>
    <w:pPr>
      <w:pBdr>
        <w:left w:val="single" w:sz="4" w:space="0" w:color="FFFFFF"/>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0">
    <w:name w:val="xl11580"/>
    <w:basedOn w:val="Normal"/>
    <w:rsid w:val="004F5A97"/>
    <w:pP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1">
    <w:name w:val="xl11581"/>
    <w:basedOn w:val="Normal"/>
    <w:rsid w:val="004F5A97"/>
    <w:pPr>
      <w:pBdr>
        <w:right w:val="single" w:sz="4" w:space="0" w:color="auto"/>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2">
    <w:name w:val="xl11582"/>
    <w:basedOn w:val="Normal"/>
    <w:rsid w:val="004F5A97"/>
    <w:pPr>
      <w:pBdr>
        <w:top w:val="single" w:sz="4" w:space="0" w:color="auto"/>
        <w:left w:val="single" w:sz="4" w:space="0" w:color="FFFFFF"/>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3">
    <w:name w:val="xl11583"/>
    <w:basedOn w:val="Normal"/>
    <w:rsid w:val="004F5A97"/>
    <w:pPr>
      <w:pBdr>
        <w:top w:val="single" w:sz="4" w:space="0" w:color="auto"/>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4">
    <w:name w:val="xl11584"/>
    <w:basedOn w:val="Normal"/>
    <w:rsid w:val="004F5A97"/>
    <w:pPr>
      <w:pBdr>
        <w:top w:val="single" w:sz="4" w:space="0" w:color="auto"/>
        <w:right w:val="single" w:sz="4" w:space="0" w:color="auto"/>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styleId="Citadestacada">
    <w:name w:val="Intense Quote"/>
    <w:basedOn w:val="Normal"/>
    <w:next w:val="Normal"/>
    <w:link w:val="CitadestacadaCar"/>
    <w:uiPriority w:val="30"/>
    <w:qFormat/>
    <w:rsid w:val="004F5A97"/>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basedOn w:val="Fuentedeprrafopredeter"/>
    <w:link w:val="Citadestacada"/>
    <w:uiPriority w:val="30"/>
    <w:rsid w:val="004F5A97"/>
    <w:rPr>
      <w:rFonts w:eastAsia="Yu Mincho"/>
      <w:i/>
      <w:iCs/>
      <w:color w:val="0F4761"/>
      <w:sz w:val="24"/>
      <w:szCs w:val="24"/>
      <w:lang w:val="es-ES" w:eastAsia="en-US"/>
    </w:rPr>
  </w:style>
  <w:style w:type="paragraph" w:customStyle="1" w:styleId="msonormal0">
    <w:name w:val="msonormal"/>
    <w:basedOn w:val="Normal"/>
    <w:uiPriority w:val="99"/>
    <w:semiHidden/>
    <w:rsid w:val="004F5A97"/>
    <w:pPr>
      <w:spacing w:before="100" w:beforeAutospacing="1" w:after="100" w:afterAutospacing="1"/>
    </w:pPr>
    <w:rPr>
      <w:rFonts w:ascii="Times New Roman" w:eastAsia="Times New Roman" w:hAnsi="Times New Roman"/>
      <w:lang w:eastAsia="es-ES"/>
    </w:rPr>
  </w:style>
  <w:style w:type="paragraph" w:customStyle="1" w:styleId="Textoindependiente34">
    <w:name w:val="Texto independiente 34"/>
    <w:basedOn w:val="Normal"/>
    <w:uiPriority w:val="99"/>
    <w:semiHidden/>
    <w:rsid w:val="004F5A97"/>
    <w:pPr>
      <w:suppressAutoHyphens/>
      <w:overflowPunct w:val="0"/>
      <w:autoSpaceDE w:val="0"/>
      <w:jc w:val="both"/>
    </w:pPr>
    <w:rPr>
      <w:rFonts w:ascii="Times New Roman" w:eastAsia="Times New Roman" w:hAnsi="Times New Roman"/>
      <w:szCs w:val="20"/>
      <w:lang w:eastAsia="ar-SA"/>
    </w:rPr>
  </w:style>
  <w:style w:type="character" w:styleId="Referenciaintensa">
    <w:name w:val="Intense Reference"/>
    <w:uiPriority w:val="32"/>
    <w:qFormat/>
    <w:rsid w:val="004F5A97"/>
    <w:rPr>
      <w:b/>
      <w:bCs/>
      <w:smallCaps/>
      <w:color w:val="0F4761"/>
      <w:spacing w:val="5"/>
    </w:rPr>
  </w:style>
  <w:style w:type="character" w:customStyle="1" w:styleId="Mencinsinresolver1">
    <w:name w:val="Mención sin resolver1"/>
    <w:uiPriority w:val="99"/>
    <w:semiHidden/>
    <w:rsid w:val="004F5A97"/>
    <w:rPr>
      <w:color w:val="605E5C"/>
      <w:shd w:val="clear" w:color="auto" w:fill="E1DFDD"/>
    </w:rPr>
  </w:style>
  <w:style w:type="table" w:styleId="Cuadrculaclara">
    <w:name w:val="Light Grid"/>
    <w:basedOn w:val="Tablanormal"/>
    <w:uiPriority w:val="62"/>
    <w:rsid w:val="004F5A97"/>
    <w:rPr>
      <w:rFonts w:eastAsia="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hint="default"/>
        <w:b/>
        <w:bCs/>
      </w:rPr>
    </w:tblStylePr>
    <w:tblStylePr w:type="lastCol">
      <w:rPr>
        <w:rFonts w:ascii="Calibri Light" w:eastAsia="Yu Gothic Light"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xl9051">
    <w:name w:val="xl9051"/>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52">
    <w:name w:val="xl9052"/>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53">
    <w:name w:val="xl9053"/>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54">
    <w:name w:val="xl9054"/>
    <w:basedOn w:val="Normal"/>
    <w:rsid w:val="007E5F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55">
    <w:name w:val="xl9055"/>
    <w:basedOn w:val="Normal"/>
    <w:rsid w:val="007E5F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56">
    <w:name w:val="xl9056"/>
    <w:basedOn w:val="Normal"/>
    <w:rsid w:val="007E5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57">
    <w:name w:val="xl9057"/>
    <w:basedOn w:val="Normal"/>
    <w:rsid w:val="007E5F2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58">
    <w:name w:val="xl9058"/>
    <w:basedOn w:val="Normal"/>
    <w:rsid w:val="007E5F2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59">
    <w:name w:val="xl9059"/>
    <w:basedOn w:val="Normal"/>
    <w:rsid w:val="007E5F2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60">
    <w:name w:val="xl9060"/>
    <w:basedOn w:val="Normal"/>
    <w:rsid w:val="007E5F2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1">
    <w:name w:val="xl9061"/>
    <w:basedOn w:val="Normal"/>
    <w:rsid w:val="007E5F2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2">
    <w:name w:val="xl9062"/>
    <w:basedOn w:val="Normal"/>
    <w:rsid w:val="007E5F2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3">
    <w:name w:val="xl9063"/>
    <w:basedOn w:val="Normal"/>
    <w:rsid w:val="007E5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4">
    <w:name w:val="xl9064"/>
    <w:basedOn w:val="Normal"/>
    <w:rsid w:val="007E5F2C"/>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5">
    <w:name w:val="xl9065"/>
    <w:basedOn w:val="Normal"/>
    <w:rsid w:val="007E5F2C"/>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6">
    <w:name w:val="xl9066"/>
    <w:basedOn w:val="Normal"/>
    <w:rsid w:val="007E5F2C"/>
    <w:pPr>
      <w:pBdr>
        <w:lef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7">
    <w:name w:val="xl9067"/>
    <w:basedOn w:val="Normal"/>
    <w:rsid w:val="007E5F2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8">
    <w:name w:val="xl9068"/>
    <w:basedOn w:val="Normal"/>
    <w:rsid w:val="007E5F2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9">
    <w:name w:val="xl9069"/>
    <w:basedOn w:val="Normal"/>
    <w:rsid w:val="007E5F2C"/>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70">
    <w:name w:val="xl9070"/>
    <w:basedOn w:val="Normal"/>
    <w:rsid w:val="007E5F2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71">
    <w:name w:val="xl9071"/>
    <w:basedOn w:val="Normal"/>
    <w:rsid w:val="007E5F2C"/>
    <w:pPr>
      <w:shd w:val="clear" w:color="000000" w:fill="FFFFFF"/>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72">
    <w:name w:val="xl9072"/>
    <w:basedOn w:val="Normal"/>
    <w:rsid w:val="007E5F2C"/>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73">
    <w:name w:val="xl9073"/>
    <w:basedOn w:val="Normal"/>
    <w:rsid w:val="007E5F2C"/>
    <w:pPr>
      <w:pBdr>
        <w:top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74">
    <w:name w:val="xl9074"/>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lang w:val="es-MX" w:eastAsia="es-MX"/>
    </w:rPr>
  </w:style>
  <w:style w:type="paragraph" w:customStyle="1" w:styleId="xl9075">
    <w:name w:val="xl9075"/>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b/>
      <w:bCs/>
      <w:lang w:val="es-MX" w:eastAsia="es-MX"/>
    </w:rPr>
  </w:style>
  <w:style w:type="paragraph" w:customStyle="1" w:styleId="xl9076">
    <w:name w:val="xl9076"/>
    <w:basedOn w:val="Normal"/>
    <w:rsid w:val="007E5F2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77">
    <w:name w:val="xl9077"/>
    <w:basedOn w:val="Normal"/>
    <w:rsid w:val="007E5F2C"/>
    <w:pPr>
      <w:shd w:val="clear" w:color="000000" w:fill="FFFFFF"/>
      <w:spacing w:before="100" w:beforeAutospacing="1" w:after="100" w:afterAutospacing="1"/>
    </w:pPr>
    <w:rPr>
      <w:rFonts w:ascii="Times New Roman" w:eastAsia="Times New Roman" w:hAnsi="Times New Roman"/>
      <w:lang w:val="es-MX" w:eastAsia="es-MX"/>
    </w:rPr>
  </w:style>
  <w:style w:type="paragraph" w:customStyle="1" w:styleId="xl9078">
    <w:name w:val="xl9078"/>
    <w:basedOn w:val="Normal"/>
    <w:rsid w:val="007E5F2C"/>
    <w:pP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79">
    <w:name w:val="xl9079"/>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80">
    <w:name w:val="xl9080"/>
    <w:basedOn w:val="Normal"/>
    <w:rsid w:val="007E5F2C"/>
    <w:pPr>
      <w:pBdr>
        <w:lef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81">
    <w:name w:val="xl9081"/>
    <w:basedOn w:val="Normal"/>
    <w:rsid w:val="007E5F2C"/>
    <w:pPr>
      <w:pBdr>
        <w:top w:val="single" w:sz="4" w:space="0" w:color="auto"/>
        <w:bottom w:val="single" w:sz="4" w:space="0" w:color="auto"/>
      </w:pBdr>
      <w:shd w:val="clear" w:color="000000" w:fill="EEECE1"/>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82">
    <w:name w:val="xl9082"/>
    <w:basedOn w:val="Normal"/>
    <w:rsid w:val="007E5F2C"/>
    <w:pPr>
      <w:spacing w:before="100" w:beforeAutospacing="1" w:after="100" w:afterAutospacing="1"/>
    </w:pPr>
    <w:rPr>
      <w:rFonts w:ascii="Times New Roman" w:eastAsia="Times New Roman" w:hAnsi="Times New Roman"/>
      <w:lang w:val="es-MX" w:eastAsia="es-MX"/>
    </w:rPr>
  </w:style>
  <w:style w:type="paragraph" w:customStyle="1" w:styleId="xl9083">
    <w:name w:val="xl9083"/>
    <w:basedOn w:val="Normal"/>
    <w:rsid w:val="007E5F2C"/>
    <w:pPr>
      <w:pBdr>
        <w:top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84">
    <w:name w:val="xl9084"/>
    <w:basedOn w:val="Normal"/>
    <w:rsid w:val="007E5F2C"/>
    <w:pPr>
      <w:pBdr>
        <w:top w:val="single" w:sz="4" w:space="0" w:color="auto"/>
        <w:left w:val="single" w:sz="4" w:space="0" w:color="auto"/>
        <w:bottom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85">
    <w:name w:val="xl9085"/>
    <w:basedOn w:val="Normal"/>
    <w:rsid w:val="007E5F2C"/>
    <w:pPr>
      <w:pBdr>
        <w:top w:val="single" w:sz="4" w:space="0" w:color="auto"/>
        <w:left w:val="single" w:sz="4" w:space="0" w:color="auto"/>
        <w:bottom w:val="single" w:sz="4" w:space="0" w:color="auto"/>
      </w:pBdr>
      <w:shd w:val="clear" w:color="000000" w:fill="EEECE1"/>
      <w:spacing w:before="100" w:beforeAutospacing="1" w:after="100" w:afterAutospacing="1"/>
    </w:pPr>
    <w:rPr>
      <w:rFonts w:ascii="Times New Roman" w:eastAsia="Times New Roman" w:hAnsi="Times New Roman"/>
      <w:b/>
      <w:bCs/>
      <w:lang w:val="es-MX" w:eastAsia="es-MX"/>
    </w:rPr>
  </w:style>
  <w:style w:type="paragraph" w:customStyle="1" w:styleId="xl9086">
    <w:name w:val="xl9086"/>
    <w:basedOn w:val="Normal"/>
    <w:rsid w:val="007E5F2C"/>
    <w:pPr>
      <w:pBdr>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87">
    <w:name w:val="xl9087"/>
    <w:basedOn w:val="Normal"/>
    <w:rsid w:val="007E5F2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88">
    <w:name w:val="xl9088"/>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9089">
    <w:name w:val="xl9089"/>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Times New Roman" w:eastAsia="Times New Roman" w:hAnsi="Times New Roman"/>
      <w:lang w:val="es-MX" w:eastAsia="es-MX"/>
    </w:rPr>
  </w:style>
  <w:style w:type="paragraph" w:customStyle="1" w:styleId="xl9090">
    <w:name w:val="xl9090"/>
    <w:basedOn w:val="Normal"/>
    <w:rsid w:val="007E5F2C"/>
    <w:pPr>
      <w:pBdr>
        <w:lef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1">
    <w:name w:val="xl9091"/>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lang w:val="es-MX" w:eastAsia="es-MX"/>
    </w:rPr>
  </w:style>
  <w:style w:type="paragraph" w:customStyle="1" w:styleId="xl9092">
    <w:name w:val="xl9092"/>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3">
    <w:name w:val="xl9093"/>
    <w:basedOn w:val="Normal"/>
    <w:rsid w:val="007E5F2C"/>
    <w:pPr>
      <w:pBdr>
        <w:left w:val="single" w:sz="4" w:space="0" w:color="auto"/>
        <w:bottom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4">
    <w:name w:val="xl9094"/>
    <w:basedOn w:val="Normal"/>
    <w:rsid w:val="007E5F2C"/>
    <w:pPr>
      <w:pBdr>
        <w:top w:val="single" w:sz="4" w:space="0" w:color="auto"/>
        <w:bottom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5">
    <w:name w:val="xl9095"/>
    <w:basedOn w:val="Normal"/>
    <w:rsid w:val="007E5F2C"/>
    <w:pPr>
      <w:pBdr>
        <w:bottom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96">
    <w:name w:val="xl9096"/>
    <w:basedOn w:val="Normal"/>
    <w:rsid w:val="007E5F2C"/>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97">
    <w:name w:val="xl9097"/>
    <w:basedOn w:val="Normal"/>
    <w:rsid w:val="007E5F2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rFonts w:ascii="Times New Roman" w:eastAsia="Times New Roman" w:hAnsi="Times New Roman"/>
      <w:b/>
      <w:bCs/>
      <w:lang w:val="es-MX" w:eastAsia="es-MX"/>
    </w:rPr>
  </w:style>
  <w:style w:type="paragraph" w:customStyle="1" w:styleId="xl9098">
    <w:name w:val="xl9098"/>
    <w:basedOn w:val="Normal"/>
    <w:rsid w:val="007E5F2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9">
    <w:name w:val="xl9099"/>
    <w:basedOn w:val="Normal"/>
    <w:rsid w:val="007E5F2C"/>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100">
    <w:name w:val="xl9100"/>
    <w:basedOn w:val="Normal"/>
    <w:rsid w:val="007E5F2C"/>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101">
    <w:name w:val="xl9101"/>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102">
    <w:name w:val="xl9102"/>
    <w:basedOn w:val="Normal"/>
    <w:rsid w:val="007E5F2C"/>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lang w:val="es-MX" w:eastAsia="es-MX"/>
    </w:rPr>
  </w:style>
  <w:style w:type="paragraph" w:customStyle="1" w:styleId="xl9103">
    <w:name w:val="xl9103"/>
    <w:basedOn w:val="Normal"/>
    <w:rsid w:val="007E5F2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104">
    <w:name w:val="xl9104"/>
    <w:basedOn w:val="Normal"/>
    <w:rsid w:val="007E5F2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rFonts w:ascii="Times New Roman" w:eastAsia="Times New Roman" w:hAnsi="Times New Roman"/>
      <w:b/>
      <w:bCs/>
      <w:lang w:val="es-MX" w:eastAsia="es-MX"/>
    </w:rPr>
  </w:style>
  <w:style w:type="paragraph" w:customStyle="1" w:styleId="xl9105">
    <w:name w:val="xl9105"/>
    <w:basedOn w:val="Normal"/>
    <w:rsid w:val="007E5F2C"/>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106">
    <w:name w:val="xl9106"/>
    <w:basedOn w:val="Normal"/>
    <w:rsid w:val="007E5F2C"/>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107">
    <w:name w:val="xl9107"/>
    <w:basedOn w:val="Normal"/>
    <w:rsid w:val="007E5F2C"/>
    <w:pPr>
      <w:pBdr>
        <w:top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108">
    <w:name w:val="xl9108"/>
    <w:basedOn w:val="Normal"/>
    <w:rsid w:val="007E5F2C"/>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TtuloE2">
    <w:name w:val="Título E2"/>
    <w:basedOn w:val="Ttulo2"/>
    <w:link w:val="TtuloE2Car"/>
    <w:qFormat/>
    <w:rsid w:val="007E5F2C"/>
    <w:pPr>
      <w:keepLines/>
      <w:numPr>
        <w:numId w:val="0"/>
      </w:numPr>
      <w:tabs>
        <w:tab w:val="clear" w:pos="0"/>
      </w:tabs>
      <w:suppressAutoHyphens w:val="0"/>
      <w:spacing w:after="120"/>
      <w:ind w:left="709" w:right="-142" w:hanging="567"/>
      <w:jc w:val="both"/>
    </w:pPr>
    <w:rPr>
      <w:rFonts w:ascii="Calibri" w:eastAsia="MS Gothic" w:hAnsi="Calibri" w:cs="Times New Roman"/>
      <w:noProof w:val="0"/>
      <w:sz w:val="22"/>
      <w:szCs w:val="26"/>
      <w:lang w:eastAsia="es-ES"/>
    </w:rPr>
  </w:style>
  <w:style w:type="character" w:customStyle="1" w:styleId="TtuloE2Car">
    <w:name w:val="Título E2 Car"/>
    <w:link w:val="TtuloE2"/>
    <w:rsid w:val="007E5F2C"/>
    <w:rPr>
      <w:rFonts w:eastAsia="MS Gothic"/>
      <w:b/>
      <w:bCs/>
      <w:sz w:val="22"/>
      <w:szCs w:val="26"/>
      <w:lang w:val="es-ES_tradnl" w:eastAsia="es-ES"/>
    </w:rPr>
  </w:style>
  <w:style w:type="paragraph" w:customStyle="1" w:styleId="TtuloE1">
    <w:name w:val="Título E1"/>
    <w:basedOn w:val="Ttulo"/>
    <w:link w:val="TtuloE1Car"/>
    <w:qFormat/>
    <w:rsid w:val="007E5F2C"/>
    <w:pPr>
      <w:numPr>
        <w:numId w:val="217"/>
      </w:numPr>
      <w:ind w:left="284" w:hanging="284"/>
      <w:jc w:val="left"/>
    </w:pPr>
    <w:rPr>
      <w:rFonts w:ascii="Cambria" w:hAnsi="Cambria"/>
      <w:noProof w:val="0"/>
      <w:color w:val="000000"/>
      <w:spacing w:val="-10"/>
      <w:kern w:val="28"/>
      <w:sz w:val="28"/>
      <w:szCs w:val="56"/>
    </w:rPr>
  </w:style>
  <w:style w:type="character" w:customStyle="1" w:styleId="TtuloE1Car">
    <w:name w:val="Título E1 Car"/>
    <w:link w:val="TtuloE1"/>
    <w:rsid w:val="007E5F2C"/>
    <w:rPr>
      <w:rFonts w:ascii="Cambria" w:eastAsia="Times New Roman" w:hAnsi="Cambria" w:cs="Arial"/>
      <w:b/>
      <w:color w:val="000000"/>
      <w:spacing w:val="-10"/>
      <w:kern w:val="28"/>
      <w:sz w:val="28"/>
      <w:szCs w:val="56"/>
      <w:lang w:val="es-ES" w:eastAsia="ar-SA"/>
    </w:rPr>
  </w:style>
  <w:style w:type="character" w:customStyle="1" w:styleId="TextoCar1">
    <w:name w:val="Texto Car1"/>
    <w:link w:val="Texto0"/>
    <w:rsid w:val="007E5F2C"/>
    <w:rPr>
      <w:rFonts w:ascii="Arial" w:eastAsia="Times New Roman" w:hAnsi="Arial"/>
      <w:noProof/>
      <w:sz w:val="18"/>
      <w:lang w:eastAsia="ar-SA"/>
    </w:rPr>
  </w:style>
  <w:style w:type="character" w:customStyle="1" w:styleId="Moserrat1Car">
    <w:name w:val="Moserrat 1 Car"/>
    <w:link w:val="Moserrat1"/>
    <w:rsid w:val="007E5F2C"/>
    <w:rPr>
      <w:rFonts w:ascii="Montserrat Medium" w:eastAsia="Times New Roman" w:hAnsi="Montserrat Medium" w:cs="Arial"/>
      <w:b/>
    </w:rPr>
  </w:style>
  <w:style w:type="paragraph" w:customStyle="1" w:styleId="Monserrat2">
    <w:name w:val="Monserrat 2"/>
    <w:basedOn w:val="Normal"/>
    <w:link w:val="Monserrat2Car"/>
    <w:qFormat/>
    <w:rsid w:val="007E5F2C"/>
    <w:pPr>
      <w:numPr>
        <w:ilvl w:val="1"/>
        <w:numId w:val="218"/>
      </w:numPr>
      <w:suppressAutoHyphens/>
      <w:ind w:right="191"/>
      <w:contextualSpacing/>
      <w:jc w:val="both"/>
    </w:pPr>
    <w:rPr>
      <w:rFonts w:ascii="Montserrat Medium" w:eastAsia="Times New Roman" w:hAnsi="Montserrat Medium" w:cs="Arial"/>
      <w:b/>
      <w:sz w:val="20"/>
      <w:szCs w:val="20"/>
      <w:lang w:val="es-MX" w:eastAsia="es-MX"/>
    </w:rPr>
  </w:style>
  <w:style w:type="paragraph" w:customStyle="1" w:styleId="Mionserrat2">
    <w:name w:val="Mionserrat 2"/>
    <w:basedOn w:val="Monserrat2"/>
    <w:link w:val="Mionserrat2Car"/>
    <w:qFormat/>
    <w:rsid w:val="007E5F2C"/>
  </w:style>
  <w:style w:type="character" w:customStyle="1" w:styleId="Monserrat2Car">
    <w:name w:val="Monserrat 2 Car"/>
    <w:link w:val="Monserrat2"/>
    <w:rsid w:val="007E5F2C"/>
    <w:rPr>
      <w:rFonts w:ascii="Montserrat Medium" w:eastAsia="Times New Roman" w:hAnsi="Montserrat Medium" w:cs="Arial"/>
      <w:b/>
    </w:rPr>
  </w:style>
  <w:style w:type="character" w:customStyle="1" w:styleId="Mionserrat2Car">
    <w:name w:val="Mionserrat 2 Car"/>
    <w:basedOn w:val="Monserrat2Car"/>
    <w:link w:val="Mionserrat2"/>
    <w:rsid w:val="007E5F2C"/>
    <w:rPr>
      <w:rFonts w:ascii="Montserrat Medium" w:eastAsia="Times New Roman" w:hAnsi="Montserrat Medium" w:cs="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iPriority="1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basedOn w:val="Normal"/>
    <w:next w:val="Normal"/>
    <w:link w:val="Ttulo1Car"/>
    <w:uiPriority w:val="9"/>
    <w:qFormat/>
    <w:rsid w:val="00BD75D8"/>
    <w:pPr>
      <w:keepNext/>
      <w:keepLines/>
      <w:spacing w:before="240"/>
      <w:outlineLvl w:val="0"/>
    </w:pPr>
    <w:rPr>
      <w:rFonts w:asciiTheme="majorHAnsi" w:eastAsiaTheme="majorEastAsia" w:hAnsiTheme="majorHAnsi" w:cstheme="majorBidi"/>
      <w:color w:val="0F4761" w:themeColor="accent1" w:themeShade="BF"/>
      <w:sz w:val="32"/>
      <w:szCs w:val="32"/>
      <w:lang w:val="es-ES_tradnl"/>
    </w:rPr>
  </w:style>
  <w:style w:type="paragraph" w:styleId="Ttulo2">
    <w:name w:val="heading 2"/>
    <w:basedOn w:val="Normal"/>
    <w:next w:val="Normal"/>
    <w:link w:val="Ttulo2Car1"/>
    <w:autoRedefine/>
    <w:uiPriority w:val="9"/>
    <w:qFormat/>
    <w:rsid w:val="004F5A97"/>
    <w:pPr>
      <w:keepNext/>
      <w:numPr>
        <w:ilvl w:val="1"/>
        <w:numId w:val="1"/>
      </w:numPr>
      <w:tabs>
        <w:tab w:val="left" w:pos="0"/>
      </w:tabs>
      <w:suppressAutoHyphens/>
      <w:ind w:left="0" w:right="45"/>
      <w:jc w:val="center"/>
      <w:outlineLvl w:val="1"/>
    </w:pPr>
    <w:rPr>
      <w:rFonts w:ascii="Noto Sans" w:eastAsia="Times New Roman" w:hAnsi="Noto Sans" w:cs="Noto Sans"/>
      <w:b/>
      <w:bCs/>
      <w:noProof/>
      <w:sz w:val="20"/>
      <w:szCs w:val="20"/>
      <w:lang w:val="es-ES_tradnl" w:eastAsia="ar-SA"/>
    </w:rPr>
  </w:style>
  <w:style w:type="paragraph" w:styleId="Ttulo3">
    <w:name w:val="heading 3"/>
    <w:basedOn w:val="Normal"/>
    <w:next w:val="Normal"/>
    <w:link w:val="Ttulo3Car"/>
    <w:autoRedefine/>
    <w:uiPriority w:val="9"/>
    <w:qFormat/>
    <w:rsid w:val="004F5A97"/>
    <w:pPr>
      <w:keepNext/>
      <w:numPr>
        <w:ilvl w:val="2"/>
        <w:numId w:val="1"/>
      </w:numPr>
      <w:suppressAutoHyphens/>
      <w:ind w:left="397" w:hanging="397"/>
      <w:jc w:val="both"/>
      <w:outlineLvl w:val="2"/>
    </w:pPr>
    <w:rPr>
      <w:rFonts w:ascii="Noto Sans" w:eastAsia="Times New Roman" w:hAnsi="Noto Sans" w:cs="Noto Sans"/>
      <w:b/>
      <w:bCs/>
      <w:noProof/>
      <w:sz w:val="22"/>
      <w:szCs w:val="26"/>
      <w:lang w:val="es-ES_tradnl" w:eastAsia="ar-SA"/>
    </w:rPr>
  </w:style>
  <w:style w:type="paragraph" w:styleId="Ttulo4">
    <w:name w:val="heading 4"/>
    <w:basedOn w:val="Normal"/>
    <w:next w:val="Normal"/>
    <w:link w:val="Ttulo4Car"/>
    <w:autoRedefine/>
    <w:uiPriority w:val="9"/>
    <w:qFormat/>
    <w:rsid w:val="004F5A97"/>
    <w:pPr>
      <w:keepNext/>
      <w:numPr>
        <w:ilvl w:val="3"/>
        <w:numId w:val="1"/>
      </w:numPr>
      <w:suppressAutoHyphens/>
      <w:ind w:left="862" w:hanging="862"/>
      <w:jc w:val="both"/>
      <w:outlineLvl w:val="3"/>
    </w:pPr>
    <w:rPr>
      <w:rFonts w:ascii="Noto Sans" w:eastAsia="Times New Roman" w:hAnsi="Noto Sans" w:cs="Noto Sans"/>
      <w:b/>
      <w:bCs/>
      <w:noProof/>
      <w:sz w:val="18"/>
      <w:szCs w:val="28"/>
      <w:lang w:val="es-ES_tradnl" w:eastAsia="ar-SA"/>
    </w:rPr>
  </w:style>
  <w:style w:type="paragraph" w:styleId="Ttulo5">
    <w:name w:val="heading 5"/>
    <w:basedOn w:val="Normal"/>
    <w:next w:val="Normal"/>
    <w:link w:val="Ttulo5Car"/>
    <w:uiPriority w:val="9"/>
    <w:qFormat/>
    <w:rsid w:val="004F5A97"/>
    <w:pPr>
      <w:numPr>
        <w:ilvl w:val="4"/>
        <w:numId w:val="1"/>
      </w:numPr>
      <w:suppressAutoHyphens/>
      <w:spacing w:before="240" w:after="60"/>
      <w:jc w:val="both"/>
      <w:outlineLvl w:val="4"/>
    </w:pPr>
    <w:rPr>
      <w:rFonts w:ascii="Times New Roman" w:eastAsia="Times New Roman" w:hAnsi="Times New Roman"/>
      <w:b/>
      <w:bCs/>
      <w:i/>
      <w:iCs/>
      <w:noProof/>
      <w:sz w:val="26"/>
      <w:szCs w:val="26"/>
      <w:lang w:val="es-MX" w:eastAsia="ar-SA"/>
    </w:rPr>
  </w:style>
  <w:style w:type="paragraph" w:styleId="Ttulo6">
    <w:name w:val="heading 6"/>
    <w:basedOn w:val="Normal"/>
    <w:next w:val="Normal"/>
    <w:link w:val="Ttulo6Car"/>
    <w:uiPriority w:val="9"/>
    <w:qFormat/>
    <w:rsid w:val="004F5A97"/>
    <w:pPr>
      <w:numPr>
        <w:ilvl w:val="5"/>
        <w:numId w:val="1"/>
      </w:numPr>
      <w:suppressAutoHyphens/>
      <w:spacing w:before="240" w:after="60"/>
      <w:jc w:val="both"/>
      <w:outlineLvl w:val="5"/>
    </w:pPr>
    <w:rPr>
      <w:rFonts w:ascii="Times New Roman" w:eastAsia="Times New Roman" w:hAnsi="Times New Roman"/>
      <w:b/>
      <w:bCs/>
      <w:noProof/>
      <w:sz w:val="18"/>
      <w:szCs w:val="22"/>
      <w:lang w:val="es-MX" w:eastAsia="ar-SA"/>
    </w:rPr>
  </w:style>
  <w:style w:type="paragraph" w:styleId="Ttulo7">
    <w:name w:val="heading 7"/>
    <w:basedOn w:val="Normal"/>
    <w:next w:val="Normal"/>
    <w:link w:val="Ttulo7Car"/>
    <w:uiPriority w:val="9"/>
    <w:qFormat/>
    <w:rsid w:val="004F5A97"/>
    <w:pPr>
      <w:numPr>
        <w:ilvl w:val="6"/>
        <w:numId w:val="1"/>
      </w:numPr>
      <w:suppressAutoHyphens/>
      <w:spacing w:before="240" w:after="60"/>
      <w:jc w:val="both"/>
      <w:outlineLvl w:val="6"/>
    </w:pPr>
    <w:rPr>
      <w:rFonts w:ascii="Times New Roman" w:eastAsia="Times New Roman" w:hAnsi="Times New Roman"/>
      <w:noProof/>
      <w:lang w:val="es-MX" w:eastAsia="ar-SA"/>
    </w:rPr>
  </w:style>
  <w:style w:type="paragraph" w:styleId="Ttulo8">
    <w:name w:val="heading 8"/>
    <w:basedOn w:val="Normal"/>
    <w:next w:val="Normal"/>
    <w:link w:val="Ttulo8Car"/>
    <w:uiPriority w:val="9"/>
    <w:qFormat/>
    <w:rsid w:val="004F5A97"/>
    <w:pPr>
      <w:numPr>
        <w:ilvl w:val="7"/>
        <w:numId w:val="1"/>
      </w:numPr>
      <w:suppressAutoHyphens/>
      <w:spacing w:before="240" w:after="60"/>
      <w:jc w:val="both"/>
      <w:outlineLvl w:val="7"/>
    </w:pPr>
    <w:rPr>
      <w:rFonts w:ascii="Arial" w:eastAsia="Times New Roman" w:hAnsi="Arial"/>
      <w:i/>
      <w:noProof/>
      <w:sz w:val="20"/>
      <w:szCs w:val="20"/>
      <w:lang w:val="es-ES_tradnl" w:eastAsia="ar-SA"/>
    </w:rPr>
  </w:style>
  <w:style w:type="paragraph" w:styleId="Ttulo9">
    <w:name w:val="heading 9"/>
    <w:basedOn w:val="Normal"/>
    <w:next w:val="Normal"/>
    <w:link w:val="Ttulo9Car"/>
    <w:uiPriority w:val="99"/>
    <w:qFormat/>
    <w:rsid w:val="004F5A97"/>
    <w:pPr>
      <w:numPr>
        <w:ilvl w:val="8"/>
        <w:numId w:val="1"/>
      </w:numPr>
      <w:suppressAutoHyphens/>
      <w:spacing w:before="240" w:after="60"/>
      <w:jc w:val="both"/>
      <w:outlineLvl w:val="8"/>
    </w:pPr>
    <w:rPr>
      <w:rFonts w:ascii="Arial" w:eastAsia="Times New Roman" w:hAnsi="Arial"/>
      <w:noProof/>
      <w:sz w:val="18"/>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eader,ITT i,LetterHeader,Cover Page,encabezado,En-tête SQ,ContentsHeader,aria"/>
    <w:basedOn w:val="Normal"/>
    <w:link w:val="EncabezadoCar"/>
    <w:uiPriority w:val="99"/>
    <w:unhideWhenUsed/>
    <w:rsid w:val="00A73D65"/>
    <w:pPr>
      <w:tabs>
        <w:tab w:val="center" w:pos="4419"/>
        <w:tab w:val="right" w:pos="8838"/>
      </w:tabs>
    </w:pPr>
  </w:style>
  <w:style w:type="character" w:customStyle="1" w:styleId="EncabezadoCar">
    <w:name w:val="Encabezado Car"/>
    <w:aliases w:val="*Header Car,ITT i Car1,LetterHeader Car,Cover Page Car,encabezado Car,En-tête SQ Car,ContentsHeader Car,aria Car"/>
    <w:link w:val="Encabezado"/>
    <w:uiPriority w:val="99"/>
    <w:rsid w:val="00A73D65"/>
    <w:rPr>
      <w:rFonts w:eastAsia="Yu Mincho"/>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link w:val="Piedepgina"/>
    <w:uiPriority w:val="99"/>
    <w:rsid w:val="00A73D65"/>
    <w:rPr>
      <w:rFonts w:eastAsia="Yu Mincho"/>
      <w:lang w:val="es-ES"/>
    </w:rPr>
  </w:style>
  <w:style w:type="paragraph" w:styleId="Textodeglobo">
    <w:name w:val="Balloon Text"/>
    <w:basedOn w:val="Normal"/>
    <w:link w:val="TextodegloboCar"/>
    <w:uiPriority w:val="99"/>
    <w:unhideWhenUsed/>
    <w:rsid w:val="00DA1B19"/>
    <w:rPr>
      <w:rFonts w:ascii="Times New Roman" w:hAnsi="Times New Roman"/>
      <w:sz w:val="18"/>
      <w:szCs w:val="18"/>
    </w:rPr>
  </w:style>
  <w:style w:type="character" w:customStyle="1" w:styleId="TextodegloboCar">
    <w:name w:val="Texto de globo Car"/>
    <w:link w:val="Textodeglobo"/>
    <w:uiPriority w:val="99"/>
    <w:rsid w:val="00DA1B19"/>
    <w:rPr>
      <w:rFonts w:ascii="Times New Roman" w:eastAsia="Yu Mincho" w:hAnsi="Times New Roman" w:cs="Times New Roman"/>
      <w:sz w:val="18"/>
      <w:szCs w:val="18"/>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1"/>
    <w:qFormat/>
    <w:rsid w:val="00CB7E4A"/>
    <w:pPr>
      <w:ind w:left="720"/>
      <w:contextualSpacing/>
    </w:pPr>
  </w:style>
  <w:style w:type="character" w:customStyle="1" w:styleId="Ttulo1Car">
    <w:name w:val="Título 1 Car"/>
    <w:basedOn w:val="Fuentedeprrafopredeter"/>
    <w:link w:val="Ttulo1"/>
    <w:uiPriority w:val="9"/>
    <w:rsid w:val="00BD75D8"/>
    <w:rPr>
      <w:rFonts w:asciiTheme="majorHAnsi" w:eastAsiaTheme="majorEastAsia" w:hAnsiTheme="majorHAnsi" w:cstheme="majorBidi"/>
      <w:color w:val="0F4761" w:themeColor="accent1" w:themeShade="BF"/>
      <w:sz w:val="32"/>
      <w:szCs w:val="32"/>
      <w:lang w:val="es-ES_tradnl" w:eastAsia="en-US"/>
    </w:rPr>
  </w:style>
  <w:style w:type="character" w:styleId="Hipervnculo">
    <w:name w:val="Hyperlink"/>
    <w:aliases w:val="Hipervínculo1,Hipervínculo11,Hipervínculo12,Hipervínculo13,Hipervínculo14,Hipervínculo15"/>
    <w:basedOn w:val="Fuentedeprrafopredeter"/>
    <w:uiPriority w:val="99"/>
    <w:unhideWhenUsed/>
    <w:rsid w:val="004E66A7"/>
    <w:rPr>
      <w:color w:val="330099"/>
      <w:u w:val="single"/>
    </w:rPr>
  </w:style>
  <w:style w:type="character" w:styleId="Refdecomentario">
    <w:name w:val="annotation reference"/>
    <w:basedOn w:val="Fuentedeprrafopredeter"/>
    <w:uiPriority w:val="99"/>
    <w:unhideWhenUsed/>
    <w:rsid w:val="00AD36C7"/>
    <w:rPr>
      <w:sz w:val="16"/>
      <w:szCs w:val="16"/>
    </w:rPr>
  </w:style>
  <w:style w:type="paragraph" w:styleId="Textocomentario">
    <w:name w:val="annotation text"/>
    <w:basedOn w:val="Normal"/>
    <w:link w:val="TextocomentarioCar"/>
    <w:uiPriority w:val="99"/>
    <w:unhideWhenUsed/>
    <w:rsid w:val="00AD36C7"/>
    <w:rPr>
      <w:sz w:val="20"/>
      <w:szCs w:val="20"/>
    </w:rPr>
  </w:style>
  <w:style w:type="character" w:customStyle="1" w:styleId="TextocomentarioCar">
    <w:name w:val="Texto comentario Car"/>
    <w:basedOn w:val="Fuentedeprrafopredeter"/>
    <w:link w:val="Textocomentario"/>
    <w:uiPriority w:val="99"/>
    <w:rsid w:val="00AD36C7"/>
    <w:rPr>
      <w:rFonts w:eastAsia="Yu Mincho"/>
      <w:lang w:val="es-ES" w:eastAsia="en-US"/>
    </w:rPr>
  </w:style>
  <w:style w:type="paragraph" w:styleId="Asuntodelcomentario">
    <w:name w:val="annotation subject"/>
    <w:basedOn w:val="Textocomentario"/>
    <w:next w:val="Textocomentario"/>
    <w:link w:val="AsuntodelcomentarioCar"/>
    <w:uiPriority w:val="99"/>
    <w:unhideWhenUsed/>
    <w:rsid w:val="00AD36C7"/>
    <w:rPr>
      <w:b/>
      <w:bCs/>
    </w:rPr>
  </w:style>
  <w:style w:type="character" w:customStyle="1" w:styleId="AsuntodelcomentarioCar">
    <w:name w:val="Asunto del comentario Car"/>
    <w:basedOn w:val="TextocomentarioCar"/>
    <w:link w:val="Asuntodelcomentario"/>
    <w:uiPriority w:val="99"/>
    <w:rsid w:val="00AD36C7"/>
    <w:rPr>
      <w:rFonts w:eastAsia="Yu Mincho"/>
      <w:b/>
      <w:bCs/>
      <w:lang w:val="es-ES" w:eastAsia="en-US"/>
    </w:rPr>
  </w:style>
  <w:style w:type="table" w:styleId="Tablaconcuadrcula">
    <w:name w:val="Table Grid"/>
    <w:basedOn w:val="Tablanormal"/>
    <w:uiPriority w:val="99"/>
    <w:rsid w:val="008D72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aliases w:val="h2 Car"/>
    <w:basedOn w:val="Fuentedeprrafopredeter"/>
    <w:uiPriority w:val="9"/>
    <w:rsid w:val="004F5A97"/>
    <w:rPr>
      <w:rFonts w:asciiTheme="majorHAnsi" w:eastAsiaTheme="majorEastAsia" w:hAnsiTheme="majorHAnsi" w:cstheme="majorBidi"/>
      <w:b/>
      <w:bCs/>
      <w:color w:val="156082" w:themeColor="accent1"/>
      <w:sz w:val="26"/>
      <w:szCs w:val="26"/>
      <w:lang w:val="es-ES" w:eastAsia="en-US"/>
    </w:rPr>
  </w:style>
  <w:style w:type="character" w:customStyle="1" w:styleId="Ttulo3Car">
    <w:name w:val="Título 3 Car"/>
    <w:basedOn w:val="Fuentedeprrafopredeter"/>
    <w:link w:val="Ttulo3"/>
    <w:uiPriority w:val="9"/>
    <w:rsid w:val="004F5A97"/>
    <w:rPr>
      <w:rFonts w:ascii="Noto Sans" w:eastAsia="Times New Roman" w:hAnsi="Noto Sans" w:cs="Noto Sans"/>
      <w:b/>
      <w:bCs/>
      <w:noProof/>
      <w:sz w:val="22"/>
      <w:szCs w:val="26"/>
      <w:lang w:val="es-ES_tradnl" w:eastAsia="ar-SA"/>
    </w:rPr>
  </w:style>
  <w:style w:type="character" w:customStyle="1" w:styleId="Ttulo4Car">
    <w:name w:val="Título 4 Car"/>
    <w:basedOn w:val="Fuentedeprrafopredeter"/>
    <w:link w:val="Ttulo4"/>
    <w:uiPriority w:val="9"/>
    <w:rsid w:val="004F5A97"/>
    <w:rPr>
      <w:rFonts w:ascii="Noto Sans" w:eastAsia="Times New Roman" w:hAnsi="Noto Sans" w:cs="Noto Sans"/>
      <w:b/>
      <w:bCs/>
      <w:noProof/>
      <w:sz w:val="18"/>
      <w:szCs w:val="28"/>
      <w:lang w:val="es-ES_tradnl" w:eastAsia="ar-SA"/>
    </w:rPr>
  </w:style>
  <w:style w:type="character" w:customStyle="1" w:styleId="Ttulo5Car">
    <w:name w:val="Título 5 Car"/>
    <w:basedOn w:val="Fuentedeprrafopredeter"/>
    <w:link w:val="Ttulo5"/>
    <w:uiPriority w:val="9"/>
    <w:rsid w:val="004F5A97"/>
    <w:rPr>
      <w:rFonts w:ascii="Times New Roman" w:eastAsia="Times New Roman" w:hAnsi="Times New Roman"/>
      <w:b/>
      <w:bCs/>
      <w:i/>
      <w:iCs/>
      <w:noProof/>
      <w:sz w:val="26"/>
      <w:szCs w:val="26"/>
      <w:lang w:eastAsia="ar-SA"/>
    </w:rPr>
  </w:style>
  <w:style w:type="character" w:customStyle="1" w:styleId="Ttulo6Car">
    <w:name w:val="Título 6 Car"/>
    <w:basedOn w:val="Fuentedeprrafopredeter"/>
    <w:link w:val="Ttulo6"/>
    <w:uiPriority w:val="9"/>
    <w:rsid w:val="004F5A97"/>
    <w:rPr>
      <w:rFonts w:ascii="Times New Roman" w:eastAsia="Times New Roman" w:hAnsi="Times New Roman"/>
      <w:b/>
      <w:bCs/>
      <w:noProof/>
      <w:sz w:val="18"/>
      <w:szCs w:val="22"/>
      <w:lang w:eastAsia="ar-SA"/>
    </w:rPr>
  </w:style>
  <w:style w:type="character" w:customStyle="1" w:styleId="Ttulo7Car">
    <w:name w:val="Título 7 Car"/>
    <w:basedOn w:val="Fuentedeprrafopredeter"/>
    <w:link w:val="Ttulo7"/>
    <w:uiPriority w:val="9"/>
    <w:rsid w:val="004F5A97"/>
    <w:rPr>
      <w:rFonts w:ascii="Times New Roman" w:eastAsia="Times New Roman" w:hAnsi="Times New Roman"/>
      <w:noProof/>
      <w:sz w:val="24"/>
      <w:szCs w:val="24"/>
      <w:lang w:eastAsia="ar-SA"/>
    </w:rPr>
  </w:style>
  <w:style w:type="character" w:customStyle="1" w:styleId="Ttulo8Car">
    <w:name w:val="Título 8 Car"/>
    <w:basedOn w:val="Fuentedeprrafopredeter"/>
    <w:link w:val="Ttulo8"/>
    <w:uiPriority w:val="9"/>
    <w:rsid w:val="004F5A97"/>
    <w:rPr>
      <w:rFonts w:ascii="Arial" w:eastAsia="Times New Roman" w:hAnsi="Arial"/>
      <w:i/>
      <w:noProof/>
      <w:lang w:val="es-ES_tradnl" w:eastAsia="ar-SA"/>
    </w:rPr>
  </w:style>
  <w:style w:type="character" w:customStyle="1" w:styleId="Ttulo9Car">
    <w:name w:val="Título 9 Car"/>
    <w:basedOn w:val="Fuentedeprrafopredeter"/>
    <w:link w:val="Ttulo9"/>
    <w:uiPriority w:val="99"/>
    <w:rsid w:val="004F5A97"/>
    <w:rPr>
      <w:rFonts w:ascii="Arial" w:eastAsia="Times New Roman" w:hAnsi="Arial"/>
      <w:noProof/>
      <w:sz w:val="18"/>
      <w:szCs w:val="22"/>
      <w:lang w:eastAsia="ar-SA"/>
    </w:rPr>
  </w:style>
  <w:style w:type="numbering" w:customStyle="1" w:styleId="Sinlista1">
    <w:name w:val="Sin lista1"/>
    <w:next w:val="Sinlista"/>
    <w:uiPriority w:val="99"/>
    <w:semiHidden/>
    <w:unhideWhenUsed/>
    <w:rsid w:val="004F5A97"/>
  </w:style>
  <w:style w:type="numbering" w:customStyle="1" w:styleId="Sinlista11">
    <w:name w:val="Sin lista11"/>
    <w:next w:val="Sinlista"/>
    <w:uiPriority w:val="99"/>
    <w:semiHidden/>
    <w:unhideWhenUsed/>
    <w:rsid w:val="004F5A97"/>
  </w:style>
  <w:style w:type="numbering" w:customStyle="1" w:styleId="Sinlista111">
    <w:name w:val="Sin lista111"/>
    <w:next w:val="Sinlista"/>
    <w:uiPriority w:val="99"/>
    <w:semiHidden/>
    <w:unhideWhenUsed/>
    <w:rsid w:val="004F5A97"/>
  </w:style>
  <w:style w:type="numbering" w:customStyle="1" w:styleId="Sinlista1111">
    <w:name w:val="Sin lista1111"/>
    <w:next w:val="Sinlista"/>
    <w:uiPriority w:val="99"/>
    <w:semiHidden/>
    <w:unhideWhenUsed/>
    <w:rsid w:val="004F5A97"/>
  </w:style>
  <w:style w:type="numbering" w:customStyle="1" w:styleId="Sinlista11111">
    <w:name w:val="Sin lista11111"/>
    <w:next w:val="Sinlista"/>
    <w:uiPriority w:val="99"/>
    <w:semiHidden/>
    <w:unhideWhenUsed/>
    <w:rsid w:val="004F5A97"/>
  </w:style>
  <w:style w:type="character" w:customStyle="1" w:styleId="WW8Num1z0">
    <w:name w:val="WW8Num1z0"/>
    <w:rsid w:val="004F5A97"/>
    <w:rPr>
      <w:rFonts w:ascii="Arial" w:hAnsi="Arial"/>
      <w:b/>
      <w:sz w:val="24"/>
    </w:rPr>
  </w:style>
  <w:style w:type="character" w:customStyle="1" w:styleId="WW8Num2z0">
    <w:name w:val="WW8Num2z0"/>
    <w:rsid w:val="004F5A97"/>
    <w:rPr>
      <w:rFonts w:ascii="Arial" w:hAnsi="Arial"/>
      <w:b/>
      <w:sz w:val="24"/>
    </w:rPr>
  </w:style>
  <w:style w:type="character" w:customStyle="1" w:styleId="WW8Num3z0">
    <w:name w:val="WW8Num3z0"/>
    <w:rsid w:val="004F5A97"/>
    <w:rPr>
      <w:rFonts w:ascii="Arial" w:hAnsi="Arial"/>
      <w:sz w:val="24"/>
      <w:u w:val="none"/>
    </w:rPr>
  </w:style>
  <w:style w:type="character" w:customStyle="1" w:styleId="WW8Num3z1">
    <w:name w:val="WW8Num3z1"/>
    <w:rsid w:val="004F5A97"/>
  </w:style>
  <w:style w:type="character" w:customStyle="1" w:styleId="WW8Num4z0">
    <w:name w:val="WW8Num4z0"/>
    <w:rsid w:val="004F5A97"/>
  </w:style>
  <w:style w:type="character" w:customStyle="1" w:styleId="WW8Num4z1">
    <w:name w:val="WW8Num4z1"/>
    <w:rsid w:val="004F5A97"/>
    <w:rPr>
      <w:rFonts w:ascii="Courier New" w:hAnsi="Courier New"/>
    </w:rPr>
  </w:style>
  <w:style w:type="character" w:customStyle="1" w:styleId="WW8Num5z0">
    <w:name w:val="WW8Num5z0"/>
    <w:rsid w:val="004F5A97"/>
    <w:rPr>
      <w:rFonts w:ascii="Symbol" w:hAnsi="Symbol"/>
    </w:rPr>
  </w:style>
  <w:style w:type="character" w:customStyle="1" w:styleId="WW8Num5z1">
    <w:name w:val="WW8Num5z1"/>
    <w:rsid w:val="004F5A97"/>
    <w:rPr>
      <w:rFonts w:ascii="Courier New" w:hAnsi="Courier New"/>
    </w:rPr>
  </w:style>
  <w:style w:type="character" w:customStyle="1" w:styleId="WW8Num6z0">
    <w:name w:val="WW8Num6z0"/>
    <w:rsid w:val="004F5A97"/>
    <w:rPr>
      <w:rFonts w:ascii="Symbol" w:hAnsi="Symbol"/>
    </w:rPr>
  </w:style>
  <w:style w:type="character" w:customStyle="1" w:styleId="WW8Num7z0">
    <w:name w:val="WW8Num7z0"/>
    <w:rsid w:val="004F5A97"/>
    <w:rPr>
      <w:b/>
    </w:rPr>
  </w:style>
  <w:style w:type="character" w:customStyle="1" w:styleId="WW8Num8z0">
    <w:name w:val="WW8Num8z0"/>
    <w:rsid w:val="004F5A97"/>
    <w:rPr>
      <w:rFonts w:ascii="Wingdings" w:hAnsi="Wingdings"/>
    </w:rPr>
  </w:style>
  <w:style w:type="character" w:customStyle="1" w:styleId="WW8Num9z0">
    <w:name w:val="WW8Num9z0"/>
    <w:rsid w:val="004F5A97"/>
    <w:rPr>
      <w:b/>
    </w:rPr>
  </w:style>
  <w:style w:type="character" w:customStyle="1" w:styleId="WW8Num10z0">
    <w:name w:val="WW8Num10z0"/>
    <w:rsid w:val="004F5A97"/>
    <w:rPr>
      <w:rFonts w:ascii="Symbol" w:hAnsi="Symbol"/>
    </w:rPr>
  </w:style>
  <w:style w:type="character" w:customStyle="1" w:styleId="WW8Num11z0">
    <w:name w:val="WW8Num11z0"/>
    <w:rsid w:val="004F5A97"/>
    <w:rPr>
      <w:b/>
    </w:rPr>
  </w:style>
  <w:style w:type="character" w:customStyle="1" w:styleId="WW8Num12z0">
    <w:name w:val="WW8Num12z0"/>
    <w:rsid w:val="004F5A97"/>
    <w:rPr>
      <w:rFonts w:ascii="Symbol" w:hAnsi="Symbol"/>
    </w:rPr>
  </w:style>
  <w:style w:type="character" w:customStyle="1" w:styleId="WW8Num13z0">
    <w:name w:val="WW8Num13z0"/>
    <w:rsid w:val="004F5A97"/>
    <w:rPr>
      <w:rFonts w:ascii="Symbol" w:hAnsi="Symbol"/>
    </w:rPr>
  </w:style>
  <w:style w:type="character" w:customStyle="1" w:styleId="WW8Num14z0">
    <w:name w:val="WW8Num14z0"/>
    <w:rsid w:val="004F5A97"/>
  </w:style>
  <w:style w:type="character" w:customStyle="1" w:styleId="WW8Num14z1">
    <w:name w:val="WW8Num14z1"/>
    <w:rsid w:val="004F5A97"/>
    <w:rPr>
      <w:rFonts w:ascii="Symbol" w:hAnsi="Symbol"/>
      <w:b w:val="0"/>
      <w:i w:val="0"/>
    </w:rPr>
  </w:style>
  <w:style w:type="character" w:customStyle="1" w:styleId="WW8Num14z2">
    <w:name w:val="WW8Num14z2"/>
    <w:rsid w:val="004F5A97"/>
    <w:rPr>
      <w:rFonts w:cs="Times New Roman"/>
      <w:b w:val="0"/>
      <w:i w:val="0"/>
    </w:rPr>
  </w:style>
  <w:style w:type="character" w:customStyle="1" w:styleId="WW8Num15z0">
    <w:name w:val="WW8Num15z0"/>
    <w:rsid w:val="004F5A97"/>
    <w:rPr>
      <w:rFonts w:ascii="Symbol" w:hAnsi="Symbol"/>
    </w:rPr>
  </w:style>
  <w:style w:type="character" w:customStyle="1" w:styleId="WW8Num16z0">
    <w:name w:val="WW8Num16z0"/>
    <w:rsid w:val="004F5A97"/>
  </w:style>
  <w:style w:type="character" w:customStyle="1" w:styleId="WW8Num17z0">
    <w:name w:val="WW8Num17z0"/>
    <w:rsid w:val="004F5A97"/>
    <w:rPr>
      <w:rFonts w:ascii="Symbol" w:hAnsi="Symbol"/>
    </w:rPr>
  </w:style>
  <w:style w:type="character" w:customStyle="1" w:styleId="WW8Num18z0">
    <w:name w:val="WW8Num18z0"/>
    <w:rsid w:val="004F5A97"/>
    <w:rPr>
      <w:rFonts w:ascii="Symbol" w:hAnsi="Symbol"/>
    </w:rPr>
  </w:style>
  <w:style w:type="character" w:customStyle="1" w:styleId="WW8Num19z0">
    <w:name w:val="WW8Num19z0"/>
    <w:rsid w:val="004F5A97"/>
    <w:rPr>
      <w:rFonts w:ascii="Symbol" w:hAnsi="Symbol"/>
    </w:rPr>
  </w:style>
  <w:style w:type="character" w:customStyle="1" w:styleId="WW8Num20z0">
    <w:name w:val="WW8Num20z0"/>
    <w:rsid w:val="004F5A97"/>
    <w:rPr>
      <w:rFonts w:ascii="Symbol" w:hAnsi="Symbol"/>
    </w:rPr>
  </w:style>
  <w:style w:type="character" w:customStyle="1" w:styleId="WW8Num21z0">
    <w:name w:val="WW8Num21z0"/>
    <w:rsid w:val="004F5A97"/>
    <w:rPr>
      <w:rFonts w:ascii="Wingdings" w:hAnsi="Wingdings"/>
    </w:rPr>
  </w:style>
  <w:style w:type="character" w:customStyle="1" w:styleId="WW8Num22z0">
    <w:name w:val="WW8Num22z0"/>
    <w:rsid w:val="004F5A97"/>
    <w:rPr>
      <w:b/>
    </w:rPr>
  </w:style>
  <w:style w:type="character" w:customStyle="1" w:styleId="WW8Num23z0">
    <w:name w:val="WW8Num23z0"/>
    <w:rsid w:val="004F5A97"/>
    <w:rPr>
      <w:rFonts w:ascii="Wingdings" w:hAnsi="Wingdings"/>
    </w:rPr>
  </w:style>
  <w:style w:type="character" w:customStyle="1" w:styleId="WW8Num23z2">
    <w:name w:val="WW8Num23z2"/>
    <w:rsid w:val="004F5A97"/>
    <w:rPr>
      <w:rFonts w:ascii="Arial" w:eastAsia="Times New Roman" w:hAnsi="Arial" w:cs="Arial"/>
    </w:rPr>
  </w:style>
  <w:style w:type="character" w:customStyle="1" w:styleId="WW8Num24z0">
    <w:name w:val="WW8Num24z0"/>
    <w:rsid w:val="004F5A97"/>
    <w:rPr>
      <w:rFonts w:ascii="Symbol" w:hAnsi="Symbol"/>
    </w:rPr>
  </w:style>
  <w:style w:type="character" w:customStyle="1" w:styleId="WW8Num25z0">
    <w:name w:val="WW8Num25z0"/>
    <w:rsid w:val="004F5A97"/>
    <w:rPr>
      <w:rFonts w:ascii="Wingdings" w:hAnsi="Wingdings"/>
    </w:rPr>
  </w:style>
  <w:style w:type="character" w:customStyle="1" w:styleId="WW8Num26z0">
    <w:name w:val="WW8Num26z0"/>
    <w:rsid w:val="004F5A97"/>
    <w:rPr>
      <w:rFonts w:ascii="Symbol" w:hAnsi="Symbol"/>
    </w:rPr>
  </w:style>
  <w:style w:type="character" w:customStyle="1" w:styleId="WW8Num27z0">
    <w:name w:val="WW8Num27z0"/>
    <w:uiPriority w:val="99"/>
    <w:rsid w:val="004F5A97"/>
    <w:rPr>
      <w:rFonts w:ascii="Wingdings" w:hAnsi="Wingdings"/>
    </w:rPr>
  </w:style>
  <w:style w:type="character" w:customStyle="1" w:styleId="WW8Num28z0">
    <w:name w:val="WW8Num28z0"/>
    <w:rsid w:val="004F5A97"/>
    <w:rPr>
      <w:b/>
    </w:rPr>
  </w:style>
  <w:style w:type="character" w:customStyle="1" w:styleId="WW8Num29z0">
    <w:name w:val="WW8Num29z0"/>
    <w:rsid w:val="004F5A97"/>
    <w:rPr>
      <w:b/>
    </w:rPr>
  </w:style>
  <w:style w:type="character" w:customStyle="1" w:styleId="WW8Num30z0">
    <w:name w:val="WW8Num30z0"/>
    <w:uiPriority w:val="99"/>
    <w:rsid w:val="004F5A97"/>
  </w:style>
  <w:style w:type="character" w:customStyle="1" w:styleId="WW8Num31z0">
    <w:name w:val="WW8Num31z0"/>
    <w:rsid w:val="004F5A97"/>
    <w:rPr>
      <w:rFonts w:ascii="Symbol" w:hAnsi="Symbol"/>
    </w:rPr>
  </w:style>
  <w:style w:type="character" w:customStyle="1" w:styleId="WW8Num32z0">
    <w:name w:val="WW8Num32z0"/>
    <w:rsid w:val="004F5A97"/>
    <w:rPr>
      <w:rFonts w:ascii="Symbol" w:hAnsi="Symbol"/>
    </w:rPr>
  </w:style>
  <w:style w:type="character" w:customStyle="1" w:styleId="WW8Num33z0">
    <w:name w:val="WW8Num33z0"/>
    <w:rsid w:val="004F5A97"/>
  </w:style>
  <w:style w:type="character" w:customStyle="1" w:styleId="WW8Num34z0">
    <w:name w:val="WW8Num34z0"/>
    <w:rsid w:val="004F5A97"/>
    <w:rPr>
      <w:rFonts w:ascii="Symbol" w:hAnsi="Symbol"/>
      <w:b/>
    </w:rPr>
  </w:style>
  <w:style w:type="character" w:customStyle="1" w:styleId="WW8Num35z0">
    <w:name w:val="WW8Num35z0"/>
    <w:rsid w:val="004F5A97"/>
    <w:rPr>
      <w:rFonts w:ascii="Symbol" w:hAnsi="Symbol"/>
    </w:rPr>
  </w:style>
  <w:style w:type="character" w:customStyle="1" w:styleId="WW8Num36z0">
    <w:name w:val="WW8Num36z0"/>
    <w:rsid w:val="004F5A97"/>
    <w:rPr>
      <w:b/>
    </w:rPr>
  </w:style>
  <w:style w:type="character" w:customStyle="1" w:styleId="WW8Num37z0">
    <w:name w:val="WW8Num37z0"/>
    <w:rsid w:val="004F5A97"/>
    <w:rPr>
      <w:b/>
    </w:rPr>
  </w:style>
  <w:style w:type="character" w:customStyle="1" w:styleId="WW8Num38z0">
    <w:name w:val="WW8Num38z0"/>
    <w:rsid w:val="004F5A97"/>
    <w:rPr>
      <w:rFonts w:ascii="Symbol" w:hAnsi="Symbol"/>
    </w:rPr>
  </w:style>
  <w:style w:type="character" w:customStyle="1" w:styleId="WW8Num39z0">
    <w:name w:val="WW8Num39z0"/>
    <w:rsid w:val="004F5A97"/>
    <w:rPr>
      <w:rFonts w:ascii="Times New Roman" w:hAnsi="Times New Roman"/>
    </w:rPr>
  </w:style>
  <w:style w:type="character" w:customStyle="1" w:styleId="WW8Num39z1">
    <w:name w:val="WW8Num39z1"/>
    <w:rsid w:val="004F5A97"/>
    <w:rPr>
      <w:rFonts w:ascii="Courier New" w:hAnsi="Courier New"/>
    </w:rPr>
  </w:style>
  <w:style w:type="character" w:customStyle="1" w:styleId="WW8Num40z0">
    <w:name w:val="WW8Num40z0"/>
    <w:rsid w:val="004F5A97"/>
    <w:rPr>
      <w:b/>
    </w:rPr>
  </w:style>
  <w:style w:type="character" w:customStyle="1" w:styleId="WW8Num41z0">
    <w:name w:val="WW8Num41z0"/>
    <w:uiPriority w:val="99"/>
    <w:rsid w:val="004F5A97"/>
  </w:style>
  <w:style w:type="character" w:customStyle="1" w:styleId="WW8Num42z0">
    <w:name w:val="WW8Num42z0"/>
    <w:rsid w:val="004F5A97"/>
    <w:rPr>
      <w:rFonts w:cs="Times New Roman"/>
      <w:b/>
      <w:i w:val="0"/>
    </w:rPr>
  </w:style>
  <w:style w:type="character" w:customStyle="1" w:styleId="WW8Num42z1">
    <w:name w:val="WW8Num42z1"/>
    <w:uiPriority w:val="99"/>
    <w:rsid w:val="004F5A97"/>
    <w:rPr>
      <w:rFonts w:cs="Times New Roman"/>
    </w:rPr>
  </w:style>
  <w:style w:type="character" w:customStyle="1" w:styleId="WW8Num43z0">
    <w:name w:val="WW8Num43z0"/>
    <w:uiPriority w:val="99"/>
    <w:rsid w:val="004F5A97"/>
    <w:rPr>
      <w:rFonts w:cs="Times New Roman"/>
      <w:b/>
      <w:i w:val="0"/>
      <w:sz w:val="24"/>
      <w:szCs w:val="24"/>
    </w:rPr>
  </w:style>
  <w:style w:type="character" w:customStyle="1" w:styleId="WW8Num43z1">
    <w:name w:val="WW8Num43z1"/>
    <w:uiPriority w:val="99"/>
    <w:rsid w:val="004F5A97"/>
    <w:rPr>
      <w:rFonts w:cs="Times New Roman"/>
    </w:rPr>
  </w:style>
  <w:style w:type="character" w:customStyle="1" w:styleId="WW8Num44z0">
    <w:name w:val="WW8Num44z0"/>
    <w:rsid w:val="004F5A97"/>
    <w:rPr>
      <w:rFonts w:cs="Times New Roman"/>
    </w:rPr>
  </w:style>
  <w:style w:type="character" w:customStyle="1" w:styleId="WW8Num45z0">
    <w:name w:val="WW8Num45z0"/>
    <w:rsid w:val="004F5A97"/>
  </w:style>
  <w:style w:type="character" w:customStyle="1" w:styleId="WW8Num45z1">
    <w:name w:val="WW8Num45z1"/>
    <w:rsid w:val="004F5A97"/>
    <w:rPr>
      <w:rFonts w:cs="Times New Roman"/>
    </w:rPr>
  </w:style>
  <w:style w:type="character" w:customStyle="1" w:styleId="WW8Num46z0">
    <w:name w:val="WW8Num46z0"/>
    <w:rsid w:val="004F5A97"/>
  </w:style>
  <w:style w:type="character" w:customStyle="1" w:styleId="WW8Num47z0">
    <w:name w:val="WW8Num47z0"/>
    <w:uiPriority w:val="99"/>
    <w:rsid w:val="004F5A97"/>
    <w:rPr>
      <w:rFonts w:cs="Times New Roman"/>
      <w:b/>
    </w:rPr>
  </w:style>
  <w:style w:type="character" w:customStyle="1" w:styleId="WW8Num47z1">
    <w:name w:val="WW8Num47z1"/>
    <w:uiPriority w:val="99"/>
    <w:rsid w:val="004F5A97"/>
    <w:rPr>
      <w:rFonts w:ascii="Wingdings" w:hAnsi="Wingdings"/>
      <w:b/>
    </w:rPr>
  </w:style>
  <w:style w:type="character" w:customStyle="1" w:styleId="WW8Num47z2">
    <w:name w:val="WW8Num47z2"/>
    <w:uiPriority w:val="99"/>
    <w:rsid w:val="004F5A97"/>
    <w:rPr>
      <w:rFonts w:cs="Times New Roman"/>
    </w:rPr>
  </w:style>
  <w:style w:type="character" w:customStyle="1" w:styleId="WW8Num48z0">
    <w:name w:val="WW8Num48z0"/>
    <w:rsid w:val="004F5A97"/>
    <w:rPr>
      <w:rFonts w:ascii="Symbol" w:hAnsi="Symbol"/>
      <w:b/>
    </w:rPr>
  </w:style>
  <w:style w:type="character" w:customStyle="1" w:styleId="WW8Num49z0">
    <w:name w:val="WW8Num49z0"/>
    <w:uiPriority w:val="99"/>
    <w:rsid w:val="004F5A97"/>
    <w:rPr>
      <w:rFonts w:ascii="Symbol" w:hAnsi="Symbol"/>
    </w:rPr>
  </w:style>
  <w:style w:type="character" w:customStyle="1" w:styleId="WW8Num49z1">
    <w:name w:val="WW8Num49z1"/>
    <w:rsid w:val="004F5A97"/>
    <w:rPr>
      <w:rFonts w:ascii="Courier New" w:hAnsi="Courier New"/>
    </w:rPr>
  </w:style>
  <w:style w:type="character" w:customStyle="1" w:styleId="WW8Num49z2">
    <w:name w:val="WW8Num49z2"/>
    <w:rsid w:val="004F5A97"/>
    <w:rPr>
      <w:rFonts w:ascii="Wingdings" w:hAnsi="Wingdings"/>
    </w:rPr>
  </w:style>
  <w:style w:type="character" w:customStyle="1" w:styleId="WW8Num50z0">
    <w:name w:val="WW8Num50z0"/>
    <w:rsid w:val="004F5A97"/>
    <w:rPr>
      <w:rFonts w:ascii="Symbol" w:hAnsi="Symbol"/>
    </w:rPr>
  </w:style>
  <w:style w:type="character" w:customStyle="1" w:styleId="WW8Num50z1">
    <w:name w:val="WW8Num50z1"/>
    <w:uiPriority w:val="99"/>
    <w:rsid w:val="004F5A97"/>
    <w:rPr>
      <w:rFonts w:ascii="Courier New" w:hAnsi="Courier New"/>
    </w:rPr>
  </w:style>
  <w:style w:type="character" w:customStyle="1" w:styleId="WW8Num50z2">
    <w:name w:val="WW8Num50z2"/>
    <w:rsid w:val="004F5A97"/>
    <w:rPr>
      <w:rFonts w:ascii="Wingdings" w:hAnsi="Wingdings"/>
    </w:rPr>
  </w:style>
  <w:style w:type="character" w:customStyle="1" w:styleId="WW8Num51z0">
    <w:name w:val="WW8Num51z0"/>
    <w:rsid w:val="004F5A97"/>
    <w:rPr>
      <w:rFonts w:cs="Times New Roman"/>
      <w:b/>
    </w:rPr>
  </w:style>
  <w:style w:type="character" w:customStyle="1" w:styleId="WW8Num51z1">
    <w:name w:val="WW8Num51z1"/>
    <w:rsid w:val="004F5A97"/>
    <w:rPr>
      <w:rFonts w:cs="Times New Roman"/>
    </w:rPr>
  </w:style>
  <w:style w:type="character" w:customStyle="1" w:styleId="WW8Num52z0">
    <w:name w:val="WW8Num52z0"/>
    <w:rsid w:val="004F5A97"/>
    <w:rPr>
      <w:rFonts w:cs="Times New Roman"/>
      <w:b/>
      <w:i w:val="0"/>
    </w:rPr>
  </w:style>
  <w:style w:type="character" w:customStyle="1" w:styleId="WW8Num52z1">
    <w:name w:val="WW8Num52z1"/>
    <w:rsid w:val="004F5A97"/>
    <w:rPr>
      <w:rFonts w:cs="Times New Roman"/>
    </w:rPr>
  </w:style>
  <w:style w:type="character" w:customStyle="1" w:styleId="WW8Num53z0">
    <w:name w:val="WW8Num53z0"/>
    <w:rsid w:val="004F5A97"/>
    <w:rPr>
      <w:rFonts w:ascii="Wingdings" w:hAnsi="Wingdings"/>
      <w:color w:val="000000"/>
    </w:rPr>
  </w:style>
  <w:style w:type="character" w:customStyle="1" w:styleId="WW8Num53z1">
    <w:name w:val="WW8Num53z1"/>
    <w:rsid w:val="004F5A97"/>
    <w:rPr>
      <w:rFonts w:ascii="Courier New" w:hAnsi="Courier New"/>
    </w:rPr>
  </w:style>
  <w:style w:type="character" w:customStyle="1" w:styleId="WW8Num53z2">
    <w:name w:val="WW8Num53z2"/>
    <w:rsid w:val="004F5A97"/>
    <w:rPr>
      <w:rFonts w:ascii="Wingdings" w:hAnsi="Wingdings"/>
    </w:rPr>
  </w:style>
  <w:style w:type="character" w:customStyle="1" w:styleId="WW8Num53z3">
    <w:name w:val="WW8Num53z3"/>
    <w:rsid w:val="004F5A97"/>
    <w:rPr>
      <w:rFonts w:ascii="Symbol" w:hAnsi="Symbol"/>
    </w:rPr>
  </w:style>
  <w:style w:type="character" w:customStyle="1" w:styleId="WW8Num54z0">
    <w:name w:val="WW8Num54z0"/>
    <w:uiPriority w:val="99"/>
    <w:rsid w:val="004F5A97"/>
    <w:rPr>
      <w:rFonts w:cs="Times New Roman"/>
      <w:b/>
      <w:i w:val="0"/>
      <w:sz w:val="24"/>
      <w:szCs w:val="24"/>
    </w:rPr>
  </w:style>
  <w:style w:type="character" w:customStyle="1" w:styleId="WW8Num54z1">
    <w:name w:val="WW8Num54z1"/>
    <w:uiPriority w:val="99"/>
    <w:rsid w:val="004F5A97"/>
    <w:rPr>
      <w:rFonts w:cs="Times New Roman"/>
    </w:rPr>
  </w:style>
  <w:style w:type="character" w:customStyle="1" w:styleId="WW8Num55z0">
    <w:name w:val="WW8Num55z0"/>
    <w:rsid w:val="004F5A97"/>
    <w:rPr>
      <w:rFonts w:cs="Times New Roman"/>
    </w:rPr>
  </w:style>
  <w:style w:type="character" w:customStyle="1" w:styleId="WW8Num56z0">
    <w:name w:val="WW8Num56z0"/>
    <w:rsid w:val="004F5A97"/>
    <w:rPr>
      <w:rFonts w:cs="Times New Roman"/>
    </w:rPr>
  </w:style>
  <w:style w:type="character" w:customStyle="1" w:styleId="WW8Num57z0">
    <w:name w:val="WW8Num57z0"/>
    <w:rsid w:val="004F5A97"/>
    <w:rPr>
      <w:rFonts w:cs="Times New Roman"/>
      <w:b/>
      <w:i w:val="0"/>
      <w:sz w:val="24"/>
      <w:szCs w:val="24"/>
    </w:rPr>
  </w:style>
  <w:style w:type="character" w:customStyle="1" w:styleId="WW8Num57z1">
    <w:name w:val="WW8Num57z1"/>
    <w:rsid w:val="004F5A97"/>
    <w:rPr>
      <w:rFonts w:cs="Times New Roman"/>
    </w:rPr>
  </w:style>
  <w:style w:type="character" w:customStyle="1" w:styleId="WW8Num58z0">
    <w:name w:val="WW8Num58z0"/>
    <w:rsid w:val="004F5A97"/>
    <w:rPr>
      <w:rFonts w:cs="Times New Roman"/>
      <w:b/>
      <w:i w:val="0"/>
    </w:rPr>
  </w:style>
  <w:style w:type="character" w:customStyle="1" w:styleId="WW8Num58z1">
    <w:name w:val="WW8Num58z1"/>
    <w:rsid w:val="004F5A97"/>
    <w:rPr>
      <w:rFonts w:cs="Times New Roman"/>
    </w:rPr>
  </w:style>
  <w:style w:type="character" w:customStyle="1" w:styleId="WW8Num59z0">
    <w:name w:val="WW8Num59z0"/>
    <w:rsid w:val="004F5A97"/>
    <w:rPr>
      <w:rFonts w:ascii="Wingdings" w:hAnsi="Wingdings"/>
    </w:rPr>
  </w:style>
  <w:style w:type="character" w:customStyle="1" w:styleId="WW8Num59z1">
    <w:name w:val="WW8Num59z1"/>
    <w:uiPriority w:val="99"/>
    <w:rsid w:val="004F5A97"/>
    <w:rPr>
      <w:rFonts w:ascii="Courier New" w:hAnsi="Courier New"/>
    </w:rPr>
  </w:style>
  <w:style w:type="character" w:customStyle="1" w:styleId="WW8Num59z3">
    <w:name w:val="WW8Num59z3"/>
    <w:rsid w:val="004F5A97"/>
    <w:rPr>
      <w:rFonts w:ascii="Symbol" w:hAnsi="Symbol"/>
    </w:rPr>
  </w:style>
  <w:style w:type="character" w:customStyle="1" w:styleId="WW8Num60z0">
    <w:name w:val="WW8Num60z0"/>
    <w:rsid w:val="004F5A97"/>
    <w:rPr>
      <w:rFonts w:cs="Times New Roman"/>
      <w:b/>
      <w:i w:val="0"/>
      <w:sz w:val="24"/>
      <w:szCs w:val="24"/>
    </w:rPr>
  </w:style>
  <w:style w:type="character" w:customStyle="1" w:styleId="WW8Num60z1">
    <w:name w:val="WW8Num60z1"/>
    <w:rsid w:val="004F5A97"/>
    <w:rPr>
      <w:rFonts w:cs="Times New Roman"/>
    </w:rPr>
  </w:style>
  <w:style w:type="character" w:customStyle="1" w:styleId="DefaultParagraphFont1">
    <w:name w:val="Default Paragraph Font1"/>
    <w:rsid w:val="004F5A97"/>
  </w:style>
  <w:style w:type="character" w:customStyle="1" w:styleId="Fuentedeprrafopredeter4">
    <w:name w:val="Fuente de párrafo predeter.4"/>
    <w:uiPriority w:val="99"/>
    <w:rsid w:val="004F5A97"/>
  </w:style>
  <w:style w:type="character" w:customStyle="1" w:styleId="Heading1Char">
    <w:name w:val="Heading 1 Char"/>
    <w:rsid w:val="004F5A97"/>
    <w:rPr>
      <w:rFonts w:ascii="Cambria" w:hAnsi="Cambria" w:cs="Times New Roman"/>
      <w:b/>
      <w:bCs/>
      <w:kern w:val="1"/>
      <w:sz w:val="32"/>
      <w:szCs w:val="32"/>
      <w:lang w:val="es-MX"/>
    </w:rPr>
  </w:style>
  <w:style w:type="character" w:customStyle="1" w:styleId="Heading2Char">
    <w:name w:val="Heading 2 Char"/>
    <w:rsid w:val="004F5A97"/>
    <w:rPr>
      <w:rFonts w:ascii="Arial" w:hAnsi="Arial" w:cs="Arial"/>
      <w:b/>
      <w:i/>
      <w:sz w:val="28"/>
    </w:rPr>
  </w:style>
  <w:style w:type="character" w:customStyle="1" w:styleId="Heading3Char">
    <w:name w:val="Heading 3 Char"/>
    <w:rsid w:val="004F5A97"/>
    <w:rPr>
      <w:rFonts w:ascii="Arial" w:hAnsi="Arial"/>
      <w:b/>
      <w:bCs/>
      <w:sz w:val="26"/>
      <w:szCs w:val="26"/>
    </w:rPr>
  </w:style>
  <w:style w:type="character" w:customStyle="1" w:styleId="Heading4Char">
    <w:name w:val="Heading 4 Char"/>
    <w:rsid w:val="004F5A97"/>
    <w:rPr>
      <w:b/>
      <w:bCs/>
      <w:sz w:val="28"/>
      <w:szCs w:val="28"/>
    </w:rPr>
  </w:style>
  <w:style w:type="character" w:customStyle="1" w:styleId="Heading5Char">
    <w:name w:val="Heading 5 Char"/>
    <w:rsid w:val="004F5A97"/>
    <w:rPr>
      <w:b/>
      <w:bCs/>
      <w:i/>
      <w:iCs/>
      <w:sz w:val="26"/>
      <w:szCs w:val="26"/>
    </w:rPr>
  </w:style>
  <w:style w:type="character" w:customStyle="1" w:styleId="Heading6Char">
    <w:name w:val="Heading 6 Char"/>
    <w:rsid w:val="004F5A97"/>
    <w:rPr>
      <w:b/>
      <w:bCs/>
      <w:sz w:val="22"/>
      <w:szCs w:val="22"/>
    </w:rPr>
  </w:style>
  <w:style w:type="character" w:customStyle="1" w:styleId="Heading7Char">
    <w:name w:val="Heading 7 Char"/>
    <w:rsid w:val="004F5A97"/>
    <w:rPr>
      <w:sz w:val="24"/>
      <w:szCs w:val="24"/>
    </w:rPr>
  </w:style>
  <w:style w:type="character" w:customStyle="1" w:styleId="Heading8Char">
    <w:name w:val="Heading 8 Char"/>
    <w:rsid w:val="004F5A97"/>
    <w:rPr>
      <w:rFonts w:ascii="Arial" w:hAnsi="Arial" w:cs="Arial"/>
      <w:i/>
      <w:lang w:val="es-ES_tradnl"/>
    </w:rPr>
  </w:style>
  <w:style w:type="character" w:customStyle="1" w:styleId="Heading9Char">
    <w:name w:val="Heading 9 Char"/>
    <w:rsid w:val="004F5A97"/>
    <w:rPr>
      <w:rFonts w:ascii="Arial" w:hAnsi="Arial"/>
      <w:sz w:val="22"/>
      <w:szCs w:val="22"/>
    </w:rPr>
  </w:style>
  <w:style w:type="character" w:customStyle="1" w:styleId="Heading1Char1">
    <w:name w:val="Heading 1 Char1"/>
    <w:rsid w:val="004F5A97"/>
    <w:rPr>
      <w:rFonts w:ascii="Arial" w:hAnsi="Arial"/>
      <w:b/>
      <w:bCs/>
      <w:kern w:val="1"/>
      <w:sz w:val="32"/>
      <w:szCs w:val="32"/>
    </w:rPr>
  </w:style>
  <w:style w:type="character" w:customStyle="1" w:styleId="Absatz-Standardschriftart">
    <w:name w:val="Absatz-Standardschriftart"/>
    <w:rsid w:val="004F5A97"/>
  </w:style>
  <w:style w:type="character" w:customStyle="1" w:styleId="WW8Num2z1">
    <w:name w:val="WW8Num2z1"/>
    <w:rsid w:val="004F5A97"/>
  </w:style>
  <w:style w:type="character" w:customStyle="1" w:styleId="WW8Num4z2">
    <w:name w:val="WW8Num4z2"/>
    <w:rsid w:val="004F5A97"/>
    <w:rPr>
      <w:rFonts w:ascii="Wingdings" w:hAnsi="Wingdings"/>
    </w:rPr>
  </w:style>
  <w:style w:type="character" w:customStyle="1" w:styleId="WW8Num4z3">
    <w:name w:val="WW8Num4z3"/>
    <w:rsid w:val="004F5A97"/>
    <w:rPr>
      <w:rFonts w:ascii="Symbol" w:hAnsi="Symbol"/>
    </w:rPr>
  </w:style>
  <w:style w:type="character" w:customStyle="1" w:styleId="WW8Num5z2">
    <w:name w:val="WW8Num5z2"/>
    <w:rsid w:val="004F5A97"/>
    <w:rPr>
      <w:rFonts w:ascii="Wingdings" w:hAnsi="Wingdings"/>
    </w:rPr>
  </w:style>
  <w:style w:type="character" w:customStyle="1" w:styleId="WW8Num6z1">
    <w:name w:val="WW8Num6z1"/>
    <w:rsid w:val="004F5A97"/>
    <w:rPr>
      <w:rFonts w:ascii="Courier New" w:hAnsi="Courier New"/>
    </w:rPr>
  </w:style>
  <w:style w:type="character" w:customStyle="1" w:styleId="WW8Num6z2">
    <w:name w:val="WW8Num6z2"/>
    <w:rsid w:val="004F5A97"/>
    <w:rPr>
      <w:rFonts w:ascii="Wingdings" w:hAnsi="Wingdings"/>
    </w:rPr>
  </w:style>
  <w:style w:type="character" w:customStyle="1" w:styleId="WW8Num8z1">
    <w:name w:val="WW8Num8z1"/>
    <w:rsid w:val="004F5A97"/>
    <w:rPr>
      <w:rFonts w:ascii="Courier New" w:hAnsi="Courier New"/>
    </w:rPr>
  </w:style>
  <w:style w:type="character" w:customStyle="1" w:styleId="WW8Num8z3">
    <w:name w:val="WW8Num8z3"/>
    <w:rsid w:val="004F5A97"/>
    <w:rPr>
      <w:rFonts w:ascii="Symbol" w:hAnsi="Symbol"/>
    </w:rPr>
  </w:style>
  <w:style w:type="character" w:customStyle="1" w:styleId="WW8Num10z1">
    <w:name w:val="WW8Num10z1"/>
    <w:rsid w:val="004F5A97"/>
    <w:rPr>
      <w:rFonts w:ascii="Courier New" w:hAnsi="Courier New"/>
    </w:rPr>
  </w:style>
  <w:style w:type="character" w:customStyle="1" w:styleId="WW8Num10z2">
    <w:name w:val="WW8Num10z2"/>
    <w:rsid w:val="004F5A97"/>
    <w:rPr>
      <w:rFonts w:ascii="Wingdings" w:hAnsi="Wingdings"/>
    </w:rPr>
  </w:style>
  <w:style w:type="character" w:customStyle="1" w:styleId="WW8Num12z1">
    <w:name w:val="WW8Num12z1"/>
    <w:rsid w:val="004F5A97"/>
    <w:rPr>
      <w:rFonts w:ascii="Courier New" w:hAnsi="Courier New"/>
    </w:rPr>
  </w:style>
  <w:style w:type="character" w:customStyle="1" w:styleId="WW8Num12z2">
    <w:name w:val="WW8Num12z2"/>
    <w:rsid w:val="004F5A97"/>
    <w:rPr>
      <w:rFonts w:ascii="Wingdings" w:hAnsi="Wingdings"/>
    </w:rPr>
  </w:style>
  <w:style w:type="character" w:customStyle="1" w:styleId="WW8Num15z1">
    <w:name w:val="WW8Num15z1"/>
    <w:rsid w:val="004F5A97"/>
    <w:rPr>
      <w:rFonts w:ascii="Courier New" w:hAnsi="Courier New"/>
    </w:rPr>
  </w:style>
  <w:style w:type="character" w:customStyle="1" w:styleId="WW8Num15z2">
    <w:name w:val="WW8Num15z2"/>
    <w:rsid w:val="004F5A97"/>
    <w:rPr>
      <w:rFonts w:ascii="Wingdings" w:hAnsi="Wingdings"/>
    </w:rPr>
  </w:style>
  <w:style w:type="character" w:customStyle="1" w:styleId="WW8Num17z1">
    <w:name w:val="WW8Num17z1"/>
    <w:rsid w:val="004F5A97"/>
    <w:rPr>
      <w:rFonts w:ascii="Courier New" w:hAnsi="Courier New"/>
    </w:rPr>
  </w:style>
  <w:style w:type="character" w:customStyle="1" w:styleId="WW8Num17z2">
    <w:name w:val="WW8Num17z2"/>
    <w:rsid w:val="004F5A97"/>
    <w:rPr>
      <w:rFonts w:ascii="Wingdings" w:hAnsi="Wingdings"/>
    </w:rPr>
  </w:style>
  <w:style w:type="character" w:customStyle="1" w:styleId="WW8Num18z1">
    <w:name w:val="WW8Num18z1"/>
    <w:rsid w:val="004F5A97"/>
    <w:rPr>
      <w:rFonts w:ascii="Courier New" w:hAnsi="Courier New"/>
    </w:rPr>
  </w:style>
  <w:style w:type="character" w:customStyle="1" w:styleId="WW8Num18z2">
    <w:name w:val="WW8Num18z2"/>
    <w:rsid w:val="004F5A97"/>
    <w:rPr>
      <w:rFonts w:ascii="Wingdings" w:hAnsi="Wingdings"/>
    </w:rPr>
  </w:style>
  <w:style w:type="character" w:customStyle="1" w:styleId="WW8Num19z1">
    <w:name w:val="WW8Num19z1"/>
    <w:rsid w:val="004F5A97"/>
    <w:rPr>
      <w:rFonts w:ascii="Courier New" w:hAnsi="Courier New"/>
    </w:rPr>
  </w:style>
  <w:style w:type="character" w:customStyle="1" w:styleId="WW8Num19z2">
    <w:name w:val="WW8Num19z2"/>
    <w:rsid w:val="004F5A97"/>
    <w:rPr>
      <w:rFonts w:ascii="Wingdings" w:hAnsi="Wingdings"/>
    </w:rPr>
  </w:style>
  <w:style w:type="character" w:customStyle="1" w:styleId="WW8Num20z1">
    <w:name w:val="WW8Num20z1"/>
    <w:rsid w:val="004F5A97"/>
    <w:rPr>
      <w:rFonts w:ascii="Courier New" w:hAnsi="Courier New"/>
    </w:rPr>
  </w:style>
  <w:style w:type="character" w:customStyle="1" w:styleId="WW8Num20z2">
    <w:name w:val="WW8Num20z2"/>
    <w:rsid w:val="004F5A97"/>
    <w:rPr>
      <w:rFonts w:ascii="Wingdings" w:hAnsi="Wingdings"/>
    </w:rPr>
  </w:style>
  <w:style w:type="character" w:customStyle="1" w:styleId="WW8Num23z1">
    <w:name w:val="WW8Num23z1"/>
    <w:rsid w:val="004F5A97"/>
    <w:rPr>
      <w:b/>
    </w:rPr>
  </w:style>
  <w:style w:type="character" w:customStyle="1" w:styleId="WW8Num24z1">
    <w:name w:val="WW8Num24z1"/>
    <w:rsid w:val="004F5A97"/>
    <w:rPr>
      <w:rFonts w:ascii="Courier New" w:hAnsi="Courier New"/>
    </w:rPr>
  </w:style>
  <w:style w:type="character" w:customStyle="1" w:styleId="WW8Num24z2">
    <w:name w:val="WW8Num24z2"/>
    <w:rsid w:val="004F5A97"/>
    <w:rPr>
      <w:rFonts w:ascii="Wingdings" w:hAnsi="Wingdings"/>
    </w:rPr>
  </w:style>
  <w:style w:type="character" w:customStyle="1" w:styleId="WW8Num25z1">
    <w:name w:val="WW8Num25z1"/>
    <w:rsid w:val="004F5A97"/>
    <w:rPr>
      <w:rFonts w:ascii="Courier New" w:hAnsi="Courier New"/>
    </w:rPr>
  </w:style>
  <w:style w:type="character" w:customStyle="1" w:styleId="WW8Num25z3">
    <w:name w:val="WW8Num25z3"/>
    <w:rsid w:val="004F5A97"/>
    <w:rPr>
      <w:rFonts w:ascii="Symbol" w:hAnsi="Symbol"/>
    </w:rPr>
  </w:style>
  <w:style w:type="character" w:customStyle="1" w:styleId="WW8Num26z1">
    <w:name w:val="WW8Num26z1"/>
    <w:rsid w:val="004F5A97"/>
    <w:rPr>
      <w:rFonts w:ascii="Courier New" w:hAnsi="Courier New"/>
    </w:rPr>
  </w:style>
  <w:style w:type="character" w:customStyle="1" w:styleId="WW8Num26z2">
    <w:name w:val="WW8Num26z2"/>
    <w:rsid w:val="004F5A97"/>
    <w:rPr>
      <w:rFonts w:ascii="Wingdings" w:hAnsi="Wingdings"/>
    </w:rPr>
  </w:style>
  <w:style w:type="character" w:customStyle="1" w:styleId="Fuentedeprrafopredeter1">
    <w:name w:val="Fuente de párrafo predeter.1"/>
    <w:rsid w:val="004F5A97"/>
  </w:style>
  <w:style w:type="character" w:customStyle="1" w:styleId="DeltaViewInsertion">
    <w:name w:val="DeltaView Insertion"/>
    <w:rsid w:val="004F5A97"/>
    <w:rPr>
      <w:color w:val="0000FF"/>
      <w:spacing w:val="0"/>
      <w:u w:val="double"/>
    </w:rPr>
  </w:style>
  <w:style w:type="character" w:styleId="Nmerodepgina">
    <w:name w:val="page number"/>
    <w:rsid w:val="004F5A97"/>
    <w:rPr>
      <w:rFonts w:cs="Times New Roman"/>
    </w:rPr>
  </w:style>
  <w:style w:type="character" w:styleId="Textoennegrita">
    <w:name w:val="Strong"/>
    <w:uiPriority w:val="22"/>
    <w:qFormat/>
    <w:rsid w:val="004F5A97"/>
    <w:rPr>
      <w:rFonts w:ascii="Noto Sans" w:hAnsi="Noto Sans"/>
      <w:b/>
    </w:rPr>
  </w:style>
  <w:style w:type="character" w:customStyle="1" w:styleId="Carcterdenumeracin">
    <w:name w:val="Carácter de numeración"/>
    <w:rsid w:val="004F5A97"/>
  </w:style>
  <w:style w:type="character" w:customStyle="1" w:styleId="BodyTextChar">
    <w:name w:val="Body Text Char"/>
    <w:rsid w:val="004F5A97"/>
    <w:rPr>
      <w:rFonts w:cs="Times New Roman"/>
      <w:kern w:val="1"/>
      <w:sz w:val="24"/>
      <w:szCs w:val="24"/>
      <w:lang w:val="es-MX"/>
    </w:rPr>
  </w:style>
  <w:style w:type="character" w:customStyle="1" w:styleId="BodyTextChar1">
    <w:name w:val="Body Text Char1"/>
    <w:rsid w:val="004F5A97"/>
    <w:rPr>
      <w:sz w:val="24"/>
      <w:lang w:val="es-ES" w:eastAsia="ar-SA" w:bidi="ar-SA"/>
    </w:rPr>
  </w:style>
  <w:style w:type="character" w:customStyle="1" w:styleId="FooterChar">
    <w:name w:val="Footer Char"/>
    <w:rsid w:val="004F5A97"/>
    <w:rPr>
      <w:lang w:val="es-MX"/>
    </w:rPr>
  </w:style>
  <w:style w:type="character" w:customStyle="1" w:styleId="FooterChar1">
    <w:name w:val="Footer Char1"/>
    <w:rsid w:val="004F5A97"/>
    <w:rPr>
      <w:sz w:val="24"/>
      <w:lang w:val="es-ES" w:eastAsia="ar-SA" w:bidi="ar-SA"/>
    </w:rPr>
  </w:style>
  <w:style w:type="character" w:customStyle="1" w:styleId="HeaderChar">
    <w:name w:val="Header Char"/>
    <w:rsid w:val="004F5A97"/>
    <w:rPr>
      <w:rFonts w:ascii="Arial" w:hAnsi="Arial"/>
      <w:sz w:val="20"/>
      <w:lang w:val="es-ES_tradnl"/>
    </w:rPr>
  </w:style>
  <w:style w:type="character" w:customStyle="1" w:styleId="HeaderChar1">
    <w:name w:val="Header Char1"/>
    <w:rsid w:val="004F5A97"/>
    <w:rPr>
      <w:rFonts w:ascii="Arial" w:hAnsi="Arial"/>
      <w:lang w:val="es-ES_tradnl" w:eastAsia="ar-SA" w:bidi="ar-SA"/>
    </w:rPr>
  </w:style>
  <w:style w:type="character" w:customStyle="1" w:styleId="TitleChar">
    <w:name w:val="Title Char"/>
    <w:rsid w:val="004F5A97"/>
    <w:rPr>
      <w:rFonts w:ascii="Cambria" w:hAnsi="Cambria" w:cs="Times New Roman"/>
      <w:b/>
      <w:bCs/>
      <w:kern w:val="1"/>
      <w:sz w:val="32"/>
      <w:szCs w:val="32"/>
      <w:lang w:val="es-MX"/>
    </w:rPr>
  </w:style>
  <w:style w:type="character" w:customStyle="1" w:styleId="SubtitleChar">
    <w:name w:val="Subtitle Char"/>
    <w:rsid w:val="004F5A97"/>
    <w:rPr>
      <w:rFonts w:ascii="Cambria" w:hAnsi="Cambria" w:cs="Times New Roman"/>
      <w:kern w:val="1"/>
      <w:sz w:val="24"/>
      <w:szCs w:val="24"/>
      <w:lang w:val="es-MX"/>
    </w:rPr>
  </w:style>
  <w:style w:type="character" w:customStyle="1" w:styleId="BodyTextIndentChar">
    <w:name w:val="Body Text Indent Char"/>
    <w:rsid w:val="004F5A97"/>
    <w:rPr>
      <w:rFonts w:cs="Times New Roman"/>
      <w:kern w:val="1"/>
      <w:sz w:val="24"/>
      <w:szCs w:val="24"/>
      <w:lang w:val="es-MX"/>
    </w:rPr>
  </w:style>
  <w:style w:type="character" w:customStyle="1" w:styleId="BodyTextIndent3Char">
    <w:name w:val="Body Text Indent 3 Char"/>
    <w:rsid w:val="004F5A97"/>
    <w:rPr>
      <w:sz w:val="16"/>
      <w:szCs w:val="16"/>
    </w:rPr>
  </w:style>
  <w:style w:type="character" w:customStyle="1" w:styleId="WW8Num26z3">
    <w:name w:val="WW8Num26z3"/>
    <w:rsid w:val="004F5A97"/>
    <w:rPr>
      <w:rFonts w:ascii="Symbol" w:hAnsi="Symbol"/>
    </w:rPr>
  </w:style>
  <w:style w:type="character" w:customStyle="1" w:styleId="WW8Num29z2">
    <w:name w:val="WW8Num29z2"/>
    <w:rsid w:val="004F5A97"/>
  </w:style>
  <w:style w:type="character" w:customStyle="1" w:styleId="WW8Num31z1">
    <w:name w:val="WW8Num31z1"/>
    <w:rsid w:val="004F5A97"/>
    <w:rPr>
      <w:rFonts w:ascii="Courier New" w:hAnsi="Courier New"/>
    </w:rPr>
  </w:style>
  <w:style w:type="character" w:customStyle="1" w:styleId="WW8Num31z2">
    <w:name w:val="WW8Num31z2"/>
    <w:rsid w:val="004F5A97"/>
    <w:rPr>
      <w:rFonts w:ascii="Wingdings" w:hAnsi="Wingdings"/>
    </w:rPr>
  </w:style>
  <w:style w:type="character" w:customStyle="1" w:styleId="WW8Num32z1">
    <w:name w:val="WW8Num32z1"/>
    <w:rsid w:val="004F5A97"/>
    <w:rPr>
      <w:rFonts w:ascii="Courier New" w:hAnsi="Courier New"/>
    </w:rPr>
  </w:style>
  <w:style w:type="character" w:customStyle="1" w:styleId="WW8Num32z2">
    <w:name w:val="WW8Num32z2"/>
    <w:rsid w:val="004F5A97"/>
    <w:rPr>
      <w:rFonts w:ascii="Wingdings" w:hAnsi="Wingdings"/>
    </w:rPr>
  </w:style>
  <w:style w:type="character" w:customStyle="1" w:styleId="WW8Num34z1">
    <w:name w:val="WW8Num34z1"/>
    <w:rsid w:val="004F5A97"/>
    <w:rPr>
      <w:rFonts w:ascii="Courier New" w:hAnsi="Courier New"/>
    </w:rPr>
  </w:style>
  <w:style w:type="character" w:customStyle="1" w:styleId="WW8Num34z2">
    <w:name w:val="WW8Num34z2"/>
    <w:rsid w:val="004F5A97"/>
    <w:rPr>
      <w:rFonts w:ascii="Wingdings" w:hAnsi="Wingdings"/>
    </w:rPr>
  </w:style>
  <w:style w:type="character" w:customStyle="1" w:styleId="WW8Num34z3">
    <w:name w:val="WW8Num34z3"/>
    <w:rsid w:val="004F5A97"/>
    <w:rPr>
      <w:rFonts w:ascii="Symbol" w:hAnsi="Symbol"/>
    </w:rPr>
  </w:style>
  <w:style w:type="character" w:customStyle="1" w:styleId="WW8Num35z1">
    <w:name w:val="WW8Num35z1"/>
    <w:rsid w:val="004F5A97"/>
    <w:rPr>
      <w:rFonts w:ascii="Courier New" w:hAnsi="Courier New"/>
    </w:rPr>
  </w:style>
  <w:style w:type="character" w:customStyle="1" w:styleId="WW8Num35z2">
    <w:name w:val="WW8Num35z2"/>
    <w:rsid w:val="004F5A97"/>
    <w:rPr>
      <w:rFonts w:ascii="Wingdings" w:hAnsi="Wingdings"/>
    </w:rPr>
  </w:style>
  <w:style w:type="character" w:customStyle="1" w:styleId="WW8Num38z1">
    <w:name w:val="WW8Num38z1"/>
    <w:rsid w:val="004F5A97"/>
    <w:rPr>
      <w:rFonts w:ascii="Courier New" w:hAnsi="Courier New"/>
    </w:rPr>
  </w:style>
  <w:style w:type="character" w:customStyle="1" w:styleId="WW8Num38z2">
    <w:name w:val="WW8Num38z2"/>
    <w:rsid w:val="004F5A97"/>
    <w:rPr>
      <w:rFonts w:ascii="Wingdings" w:hAnsi="Wingdings"/>
    </w:rPr>
  </w:style>
  <w:style w:type="character" w:customStyle="1" w:styleId="WW8Num48z1">
    <w:name w:val="WW8Num48z1"/>
    <w:rsid w:val="004F5A97"/>
    <w:rPr>
      <w:rFonts w:ascii="Courier New" w:hAnsi="Courier New"/>
    </w:rPr>
  </w:style>
  <w:style w:type="character" w:customStyle="1" w:styleId="WW8Num48z2">
    <w:name w:val="WW8Num48z2"/>
    <w:rsid w:val="004F5A97"/>
    <w:rPr>
      <w:rFonts w:ascii="Wingdings" w:hAnsi="Wingdings"/>
    </w:rPr>
  </w:style>
  <w:style w:type="character" w:customStyle="1" w:styleId="WW8Num48z3">
    <w:name w:val="WW8Num48z3"/>
    <w:rsid w:val="004F5A97"/>
    <w:rPr>
      <w:rFonts w:ascii="Symbol" w:hAnsi="Symbol"/>
    </w:rPr>
  </w:style>
  <w:style w:type="character" w:customStyle="1" w:styleId="Fuentedeprrafopredeter2">
    <w:name w:val="Fuente de párrafo predeter.2"/>
    <w:rsid w:val="004F5A97"/>
  </w:style>
  <w:style w:type="character" w:customStyle="1" w:styleId="BalloonTextChar">
    <w:name w:val="Balloon Text Char"/>
    <w:rsid w:val="004F5A97"/>
    <w:rPr>
      <w:rFonts w:ascii="Tahoma" w:hAnsi="Tahoma"/>
      <w:sz w:val="16"/>
      <w:lang w:val="es-ES" w:eastAsia="ar-SA" w:bidi="ar-SA"/>
    </w:rPr>
  </w:style>
  <w:style w:type="character" w:customStyle="1" w:styleId="BodyText2Char">
    <w:name w:val="Body Text 2 Char"/>
    <w:rsid w:val="004F5A97"/>
    <w:rPr>
      <w:sz w:val="24"/>
      <w:lang w:val="es-ES" w:eastAsia="ar-SA" w:bidi="ar-SA"/>
    </w:rPr>
  </w:style>
  <w:style w:type="character" w:customStyle="1" w:styleId="BodyText3Char">
    <w:name w:val="Body Text 3 Char"/>
    <w:rsid w:val="004F5A97"/>
    <w:rPr>
      <w:sz w:val="16"/>
      <w:szCs w:val="16"/>
    </w:rPr>
  </w:style>
  <w:style w:type="character" w:customStyle="1" w:styleId="BodyTextIndent2Char">
    <w:name w:val="Body Text Indent 2 Char"/>
    <w:rsid w:val="004F5A97"/>
    <w:rPr>
      <w:sz w:val="24"/>
      <w:lang w:val="es-MX"/>
    </w:rPr>
  </w:style>
  <w:style w:type="character" w:customStyle="1" w:styleId="CommentTextChar">
    <w:name w:val="Comment Text Char"/>
    <w:rsid w:val="004F5A97"/>
    <w:rPr>
      <w:lang w:val="es-MX"/>
    </w:rPr>
  </w:style>
  <w:style w:type="character" w:customStyle="1" w:styleId="CarCar5">
    <w:name w:val="Car Car5"/>
    <w:rsid w:val="004F5A97"/>
    <w:rPr>
      <w:rFonts w:ascii="Arial Narrow" w:hAnsi="Arial Narrow"/>
      <w:sz w:val="22"/>
      <w:lang w:val="es-ES_tradnl"/>
    </w:rPr>
  </w:style>
  <w:style w:type="character" w:styleId="Hipervnculovisitado">
    <w:name w:val="FollowedHyperlink"/>
    <w:uiPriority w:val="99"/>
    <w:rsid w:val="004F5A97"/>
    <w:rPr>
      <w:color w:val="800080"/>
      <w:u w:val="single"/>
    </w:rPr>
  </w:style>
  <w:style w:type="character" w:customStyle="1" w:styleId="CommentReference1">
    <w:name w:val="Comment Reference1"/>
    <w:rsid w:val="004F5A97"/>
    <w:rPr>
      <w:sz w:val="16"/>
    </w:rPr>
  </w:style>
  <w:style w:type="character" w:customStyle="1" w:styleId="DocumentMapChar">
    <w:name w:val="Document Map Char"/>
    <w:rsid w:val="004F5A97"/>
    <w:rPr>
      <w:sz w:val="0"/>
      <w:szCs w:val="0"/>
    </w:rPr>
  </w:style>
  <w:style w:type="character" w:customStyle="1" w:styleId="ITTiCar">
    <w:name w:val="ITT i Car"/>
    <w:aliases w:val="Encabezado Car1,LetterHeader Car3,Cover Page Car1,encabezado Car1,En-tête SQ Car1,ContentsHeader Car1,aria Car1,*Header Car1,*Header Car Car"/>
    <w:rsid w:val="004F5A97"/>
    <w:rPr>
      <w:rFonts w:ascii="Arial" w:hAnsi="Arial"/>
      <w:b/>
      <w:sz w:val="24"/>
    </w:rPr>
  </w:style>
  <w:style w:type="character" w:customStyle="1" w:styleId="CommentSubjectChar">
    <w:name w:val="Comment Subject Char"/>
    <w:rsid w:val="004F5A97"/>
    <w:rPr>
      <w:b/>
      <w:lang w:val="es-ES" w:eastAsia="ar-SA" w:bidi="ar-SA"/>
    </w:rPr>
  </w:style>
  <w:style w:type="character" w:customStyle="1" w:styleId="FootnoteTextChar">
    <w:name w:val="Footnote Text Char"/>
    <w:basedOn w:val="DefaultParagraphFont1"/>
    <w:rsid w:val="004F5A97"/>
  </w:style>
  <w:style w:type="character" w:customStyle="1" w:styleId="EndnoteTextChar">
    <w:name w:val="Endnote Text Char"/>
    <w:basedOn w:val="DefaultParagraphFont1"/>
    <w:rsid w:val="004F5A97"/>
  </w:style>
  <w:style w:type="character" w:customStyle="1" w:styleId="WW-Absatz-Standardschriftart">
    <w:name w:val="WW-Absatz-Standardschriftart"/>
    <w:uiPriority w:val="99"/>
    <w:rsid w:val="004F5A97"/>
  </w:style>
  <w:style w:type="character" w:customStyle="1" w:styleId="WW-Absatz-Standardschriftart1">
    <w:name w:val="WW-Absatz-Standardschriftart1"/>
    <w:uiPriority w:val="99"/>
    <w:rsid w:val="004F5A97"/>
  </w:style>
  <w:style w:type="character" w:customStyle="1" w:styleId="WW-Absatz-Standardschriftart11">
    <w:name w:val="WW-Absatz-Standardschriftart11"/>
    <w:uiPriority w:val="99"/>
    <w:rsid w:val="004F5A97"/>
  </w:style>
  <w:style w:type="character" w:customStyle="1" w:styleId="WW-Absatz-Standardschriftart111">
    <w:name w:val="WW-Absatz-Standardschriftart111"/>
    <w:uiPriority w:val="99"/>
    <w:rsid w:val="004F5A97"/>
  </w:style>
  <w:style w:type="character" w:customStyle="1" w:styleId="WW-Absatz-Standardschriftart1111">
    <w:name w:val="WW-Absatz-Standardschriftart1111"/>
    <w:uiPriority w:val="99"/>
    <w:rsid w:val="004F5A97"/>
  </w:style>
  <w:style w:type="character" w:customStyle="1" w:styleId="WW-Absatz-Standardschriftart11111">
    <w:name w:val="WW-Absatz-Standardschriftart11111"/>
    <w:uiPriority w:val="99"/>
    <w:rsid w:val="004F5A97"/>
  </w:style>
  <w:style w:type="character" w:customStyle="1" w:styleId="WW-Absatz-Standardschriftart111111">
    <w:name w:val="WW-Absatz-Standardschriftart111111"/>
    <w:uiPriority w:val="99"/>
    <w:rsid w:val="004F5A97"/>
  </w:style>
  <w:style w:type="character" w:customStyle="1" w:styleId="WW-Absatz-Standardschriftart1111111">
    <w:name w:val="WW-Absatz-Standardschriftart1111111"/>
    <w:uiPriority w:val="99"/>
    <w:rsid w:val="004F5A97"/>
  </w:style>
  <w:style w:type="character" w:customStyle="1" w:styleId="WW-Absatz-Standardschriftart11111111">
    <w:name w:val="WW-Absatz-Standardschriftart11111111"/>
    <w:uiPriority w:val="99"/>
    <w:rsid w:val="004F5A97"/>
  </w:style>
  <w:style w:type="character" w:customStyle="1" w:styleId="WW-Absatz-Standardschriftart111111111">
    <w:name w:val="WW-Absatz-Standardschriftart111111111"/>
    <w:uiPriority w:val="99"/>
    <w:rsid w:val="004F5A97"/>
  </w:style>
  <w:style w:type="character" w:customStyle="1" w:styleId="Vietas">
    <w:name w:val="Viñetas"/>
    <w:uiPriority w:val="99"/>
    <w:rsid w:val="004F5A97"/>
    <w:rPr>
      <w:rFonts w:ascii="OpenSymbol" w:eastAsia="Times New Roman" w:hAnsi="OpenSymbol"/>
    </w:rPr>
  </w:style>
  <w:style w:type="character" w:customStyle="1" w:styleId="Fuentedeprrafopredeter3">
    <w:name w:val="Fuente de párrafo predeter.3"/>
    <w:uiPriority w:val="99"/>
    <w:rsid w:val="004F5A97"/>
  </w:style>
  <w:style w:type="character" w:customStyle="1" w:styleId="WW-Absatz-Standardschriftart1111111111">
    <w:name w:val="WW-Absatz-Standardschriftart1111111111"/>
    <w:uiPriority w:val="99"/>
    <w:rsid w:val="004F5A97"/>
  </w:style>
  <w:style w:type="character" w:customStyle="1" w:styleId="WW-Absatz-Standardschriftart11111111111">
    <w:name w:val="WW-Absatz-Standardschriftart11111111111"/>
    <w:uiPriority w:val="99"/>
    <w:rsid w:val="004F5A97"/>
  </w:style>
  <w:style w:type="character" w:customStyle="1" w:styleId="WW-Absatz-Standardschriftart111111111111">
    <w:name w:val="WW-Absatz-Standardschriftart111111111111"/>
    <w:uiPriority w:val="99"/>
    <w:rsid w:val="004F5A97"/>
  </w:style>
  <w:style w:type="character" w:customStyle="1" w:styleId="WW-Absatz-Standardschriftart1111111111111">
    <w:name w:val="WW-Absatz-Standardschriftart1111111111111"/>
    <w:uiPriority w:val="99"/>
    <w:rsid w:val="004F5A97"/>
  </w:style>
  <w:style w:type="character" w:customStyle="1" w:styleId="WW8Num1z1">
    <w:name w:val="WW8Num1z1"/>
    <w:rsid w:val="004F5A97"/>
    <w:rPr>
      <w:rFonts w:ascii="Courier New" w:hAnsi="Courier New"/>
    </w:rPr>
  </w:style>
  <w:style w:type="character" w:customStyle="1" w:styleId="WW8Num1z3">
    <w:name w:val="WW8Num1z3"/>
    <w:rsid w:val="004F5A97"/>
    <w:rPr>
      <w:rFonts w:ascii="Symbol" w:hAnsi="Symbol"/>
    </w:rPr>
  </w:style>
  <w:style w:type="character" w:customStyle="1" w:styleId="WW8Num2z3">
    <w:name w:val="WW8Num2z3"/>
    <w:rsid w:val="004F5A97"/>
    <w:rPr>
      <w:rFonts w:ascii="Symbol" w:hAnsi="Symbol"/>
    </w:rPr>
  </w:style>
  <w:style w:type="character" w:customStyle="1" w:styleId="WW8Num3z3">
    <w:name w:val="WW8Num3z3"/>
    <w:rsid w:val="004F5A97"/>
    <w:rPr>
      <w:rFonts w:ascii="Symbol" w:hAnsi="Symbol"/>
    </w:rPr>
  </w:style>
  <w:style w:type="character" w:customStyle="1" w:styleId="WW8Num3z2">
    <w:name w:val="WW8Num3z2"/>
    <w:rsid w:val="004F5A97"/>
    <w:rPr>
      <w:rFonts w:ascii="Wingdings" w:hAnsi="Wingdings"/>
    </w:rPr>
  </w:style>
  <w:style w:type="character" w:customStyle="1" w:styleId="WW8Num3z6">
    <w:name w:val="WW8Num3z6"/>
    <w:rsid w:val="004F5A97"/>
    <w:rPr>
      <w:rFonts w:ascii="Symbol" w:hAnsi="Symbol"/>
    </w:rPr>
  </w:style>
  <w:style w:type="character" w:customStyle="1" w:styleId="WW8Num9z1">
    <w:name w:val="WW8Num9z1"/>
    <w:uiPriority w:val="99"/>
    <w:rsid w:val="004F5A97"/>
    <w:rPr>
      <w:rFonts w:ascii="Courier New" w:hAnsi="Courier New"/>
      <w:color w:val="auto"/>
    </w:rPr>
  </w:style>
  <w:style w:type="character" w:customStyle="1" w:styleId="WW8Num16z1">
    <w:name w:val="WW8Num16z1"/>
    <w:uiPriority w:val="99"/>
    <w:rsid w:val="004F5A97"/>
    <w:rPr>
      <w:rFonts w:ascii="Wingdings 2" w:hAnsi="Wingdings 2"/>
      <w:sz w:val="18"/>
    </w:rPr>
  </w:style>
  <w:style w:type="character" w:customStyle="1" w:styleId="WW8Num16z2">
    <w:name w:val="WW8Num16z2"/>
    <w:rsid w:val="004F5A97"/>
    <w:rPr>
      <w:rFonts w:ascii="StarSymbol" w:hAnsi="StarSymbol"/>
      <w:sz w:val="18"/>
    </w:rPr>
  </w:style>
  <w:style w:type="character" w:customStyle="1" w:styleId="WW8Num27z1">
    <w:name w:val="WW8Num27z1"/>
    <w:uiPriority w:val="99"/>
    <w:rsid w:val="004F5A97"/>
    <w:rPr>
      <w:rFonts w:ascii="Courier New" w:hAnsi="Courier New"/>
    </w:rPr>
  </w:style>
  <w:style w:type="character" w:customStyle="1" w:styleId="WW8Num27z3">
    <w:name w:val="WW8Num27z3"/>
    <w:rsid w:val="004F5A97"/>
    <w:rPr>
      <w:rFonts w:ascii="Symbol" w:hAnsi="Symbol"/>
    </w:rPr>
  </w:style>
  <w:style w:type="character" w:customStyle="1" w:styleId="WW8Num29z1">
    <w:name w:val="WW8Num29z1"/>
    <w:uiPriority w:val="99"/>
    <w:rsid w:val="004F5A97"/>
    <w:rPr>
      <w:rFonts w:ascii="Courier New" w:hAnsi="Courier New"/>
    </w:rPr>
  </w:style>
  <w:style w:type="character" w:customStyle="1" w:styleId="WW8Num29z3">
    <w:name w:val="WW8Num29z3"/>
    <w:uiPriority w:val="99"/>
    <w:rsid w:val="004F5A97"/>
    <w:rPr>
      <w:rFonts w:ascii="Symbol" w:hAnsi="Symbol"/>
    </w:rPr>
  </w:style>
  <w:style w:type="character" w:customStyle="1" w:styleId="WW8Num32z3">
    <w:name w:val="WW8Num32z3"/>
    <w:uiPriority w:val="99"/>
    <w:rsid w:val="004F5A97"/>
    <w:rPr>
      <w:rFonts w:ascii="Symbol" w:hAnsi="Symbol"/>
    </w:rPr>
  </w:style>
  <w:style w:type="character" w:customStyle="1" w:styleId="WW8Num36z1">
    <w:name w:val="WW8Num36z1"/>
    <w:uiPriority w:val="99"/>
    <w:rsid w:val="004F5A97"/>
    <w:rPr>
      <w:rFonts w:ascii="Courier New" w:hAnsi="Courier New"/>
    </w:rPr>
  </w:style>
  <w:style w:type="character" w:customStyle="1" w:styleId="WW8Num36z2">
    <w:name w:val="WW8Num36z2"/>
    <w:rsid w:val="004F5A97"/>
    <w:rPr>
      <w:rFonts w:ascii="Wingdings" w:hAnsi="Wingdings"/>
    </w:rPr>
  </w:style>
  <w:style w:type="character" w:customStyle="1" w:styleId="WW8Num36z3">
    <w:name w:val="WW8Num36z3"/>
    <w:rsid w:val="004F5A97"/>
    <w:rPr>
      <w:rFonts w:ascii="Symbol" w:hAnsi="Symbol"/>
    </w:rPr>
  </w:style>
  <w:style w:type="character" w:customStyle="1" w:styleId="WW8Num39z2">
    <w:name w:val="WW8Num39z2"/>
    <w:uiPriority w:val="99"/>
    <w:rsid w:val="004F5A97"/>
    <w:rPr>
      <w:rFonts w:ascii="Wingdings" w:hAnsi="Wingdings"/>
    </w:rPr>
  </w:style>
  <w:style w:type="character" w:customStyle="1" w:styleId="WW8Num39z3">
    <w:name w:val="WW8Num39z3"/>
    <w:rsid w:val="004F5A97"/>
    <w:rPr>
      <w:rFonts w:ascii="Symbol" w:hAnsi="Symbol"/>
    </w:rPr>
  </w:style>
  <w:style w:type="character" w:customStyle="1" w:styleId="WW8Num40z1">
    <w:name w:val="WW8Num40z1"/>
    <w:uiPriority w:val="99"/>
    <w:rsid w:val="004F5A97"/>
    <w:rPr>
      <w:rFonts w:ascii="Courier New" w:hAnsi="Courier New"/>
    </w:rPr>
  </w:style>
  <w:style w:type="character" w:customStyle="1" w:styleId="WW8Num40z3">
    <w:name w:val="WW8Num40z3"/>
    <w:rsid w:val="004F5A97"/>
    <w:rPr>
      <w:rFonts w:ascii="Symbol" w:hAnsi="Symbol"/>
    </w:rPr>
  </w:style>
  <w:style w:type="character" w:customStyle="1" w:styleId="WW8Num4z6">
    <w:name w:val="WW8Num4z6"/>
    <w:rsid w:val="004F5A97"/>
    <w:rPr>
      <w:rFonts w:ascii="Symbol" w:hAnsi="Symbol"/>
    </w:rPr>
  </w:style>
  <w:style w:type="character" w:customStyle="1" w:styleId="WW8Num21z1">
    <w:name w:val="WW8Num21z1"/>
    <w:rsid w:val="004F5A97"/>
    <w:rPr>
      <w:rFonts w:ascii="Wingdings 2" w:hAnsi="Wingdings 2"/>
      <w:sz w:val="18"/>
    </w:rPr>
  </w:style>
  <w:style w:type="character" w:customStyle="1" w:styleId="WW8Num21z2">
    <w:name w:val="WW8Num21z2"/>
    <w:rsid w:val="004F5A97"/>
    <w:rPr>
      <w:rFonts w:ascii="StarSymbol" w:hAnsi="StarSymbol"/>
      <w:sz w:val="18"/>
    </w:rPr>
  </w:style>
  <w:style w:type="character" w:customStyle="1" w:styleId="WW8Num22z1">
    <w:name w:val="WW8Num22z1"/>
    <w:rsid w:val="004F5A97"/>
    <w:rPr>
      <w:rFonts w:ascii="Wingdings 2" w:hAnsi="Wingdings 2"/>
      <w:sz w:val="18"/>
    </w:rPr>
  </w:style>
  <w:style w:type="character" w:customStyle="1" w:styleId="WW8Num22z2">
    <w:name w:val="WW8Num22z2"/>
    <w:rsid w:val="004F5A97"/>
    <w:rPr>
      <w:rFonts w:ascii="StarSymbol" w:hAnsi="StarSymbol"/>
      <w:sz w:val="18"/>
    </w:rPr>
  </w:style>
  <w:style w:type="paragraph" w:customStyle="1" w:styleId="Encabezado5">
    <w:name w:val="Encabezado5"/>
    <w:basedOn w:val="Normal"/>
    <w:next w:val="Textoindependiente"/>
    <w:uiPriority w:val="99"/>
    <w:rsid w:val="004F5A97"/>
    <w:pPr>
      <w:keepNext/>
      <w:suppressAutoHyphens/>
      <w:spacing w:before="240" w:after="120"/>
      <w:jc w:val="both"/>
    </w:pPr>
    <w:rPr>
      <w:rFonts w:ascii="Arial" w:eastAsia="Lucida Sans Unicode" w:hAnsi="Arial" w:cs="Tahoma"/>
      <w:noProof/>
      <w:sz w:val="28"/>
      <w:szCs w:val="28"/>
      <w:lang w:eastAsia="ar-SA"/>
    </w:rPr>
  </w:style>
  <w:style w:type="paragraph" w:styleId="Textoindependiente">
    <w:name w:val="Body Text"/>
    <w:basedOn w:val="Normal"/>
    <w:link w:val="TextoindependienteCar"/>
    <w:uiPriority w:val="99"/>
    <w:rsid w:val="004F5A97"/>
    <w:pPr>
      <w:suppressAutoHyphens/>
      <w:spacing w:after="120"/>
      <w:jc w:val="both"/>
    </w:pPr>
    <w:rPr>
      <w:rFonts w:ascii="Times New Roman" w:eastAsia="Times New Roman" w:hAnsi="Times New Roman"/>
      <w:noProof/>
      <w:szCs w:val="20"/>
      <w:lang w:eastAsia="ar-SA"/>
    </w:rPr>
  </w:style>
  <w:style w:type="character" w:customStyle="1" w:styleId="TextoindependienteCar">
    <w:name w:val="Texto independiente Car"/>
    <w:basedOn w:val="Fuentedeprrafopredeter"/>
    <w:link w:val="Textoindependiente"/>
    <w:uiPriority w:val="99"/>
    <w:rsid w:val="004F5A97"/>
    <w:rPr>
      <w:rFonts w:ascii="Times New Roman" w:eastAsia="Times New Roman" w:hAnsi="Times New Roman"/>
      <w:noProof/>
      <w:sz w:val="24"/>
      <w:lang w:val="es-ES" w:eastAsia="ar-SA"/>
    </w:rPr>
  </w:style>
  <w:style w:type="paragraph" w:styleId="Lista">
    <w:name w:val="List"/>
    <w:basedOn w:val="Textoindependiente"/>
    <w:rsid w:val="004F5A97"/>
    <w:rPr>
      <w:rFonts w:cs="Tahoma"/>
    </w:rPr>
  </w:style>
  <w:style w:type="paragraph" w:customStyle="1" w:styleId="Etiqueta">
    <w:name w:val="Etiqueta"/>
    <w:basedOn w:val="Normal"/>
    <w:rsid w:val="004F5A97"/>
    <w:pPr>
      <w:suppressLineNumbers/>
      <w:suppressAutoHyphens/>
      <w:spacing w:before="120" w:after="120"/>
      <w:jc w:val="both"/>
    </w:pPr>
    <w:rPr>
      <w:rFonts w:ascii="Times New Roman" w:eastAsia="Times New Roman" w:hAnsi="Times New Roman"/>
      <w:i/>
      <w:noProof/>
      <w:szCs w:val="20"/>
      <w:lang w:eastAsia="ar-SA"/>
    </w:rPr>
  </w:style>
  <w:style w:type="paragraph" w:customStyle="1" w:styleId="ndice">
    <w:name w:val="Índice"/>
    <w:basedOn w:val="Normal"/>
    <w:rsid w:val="004F5A97"/>
    <w:pPr>
      <w:suppressLineNumbers/>
      <w:suppressAutoHyphens/>
      <w:jc w:val="both"/>
    </w:pPr>
    <w:rPr>
      <w:rFonts w:ascii="Times New Roman" w:eastAsia="Times New Roman" w:hAnsi="Times New Roman"/>
      <w:noProof/>
      <w:szCs w:val="20"/>
      <w:lang w:eastAsia="ar-SA"/>
    </w:rPr>
  </w:style>
  <w:style w:type="paragraph" w:customStyle="1" w:styleId="Encabezado3">
    <w:name w:val="Encabezado3"/>
    <w:basedOn w:val="Normal"/>
    <w:next w:val="Textoindependiente"/>
    <w:rsid w:val="004F5A97"/>
    <w:pPr>
      <w:keepNext/>
      <w:suppressAutoHyphens/>
      <w:spacing w:before="240" w:after="120"/>
      <w:jc w:val="both"/>
    </w:pPr>
    <w:rPr>
      <w:rFonts w:ascii="Arial" w:eastAsia="MS Mincho" w:hAnsi="Arial" w:cs="Tahoma"/>
      <w:noProof/>
      <w:sz w:val="28"/>
      <w:szCs w:val="28"/>
      <w:lang w:eastAsia="ar-SA"/>
    </w:rPr>
  </w:style>
  <w:style w:type="paragraph" w:customStyle="1" w:styleId="Encabezado2">
    <w:name w:val="Encabezado2"/>
    <w:basedOn w:val="Normal"/>
    <w:next w:val="Textonormal"/>
    <w:rsid w:val="004F5A97"/>
    <w:pPr>
      <w:keepNext/>
      <w:suppressAutoHyphens/>
      <w:spacing w:before="240" w:after="120"/>
      <w:jc w:val="both"/>
    </w:pPr>
    <w:rPr>
      <w:rFonts w:ascii="Arial" w:eastAsia="Times New Roman" w:hAnsi="Arial" w:cs="Arial"/>
      <w:noProof/>
      <w:sz w:val="28"/>
      <w:szCs w:val="20"/>
      <w:lang w:eastAsia="ar-SA"/>
    </w:rPr>
  </w:style>
  <w:style w:type="paragraph" w:customStyle="1" w:styleId="Textonormal">
    <w:name w:val="Texto normal"/>
    <w:basedOn w:val="Normal"/>
    <w:uiPriority w:val="99"/>
    <w:rsid w:val="004F5A97"/>
    <w:pPr>
      <w:suppressAutoHyphens/>
      <w:spacing w:after="120"/>
      <w:jc w:val="both"/>
    </w:pPr>
    <w:rPr>
      <w:rFonts w:ascii="Times New Roman" w:eastAsia="Times New Roman" w:hAnsi="Times New Roman"/>
      <w:noProof/>
      <w:szCs w:val="20"/>
      <w:lang w:eastAsia="ar-SA"/>
    </w:rPr>
  </w:style>
  <w:style w:type="paragraph" w:customStyle="1" w:styleId="Lista21">
    <w:name w:val="Lista 21"/>
    <w:basedOn w:val="Textonormal"/>
    <w:rsid w:val="004F5A97"/>
  </w:style>
  <w:style w:type="paragraph" w:customStyle="1" w:styleId="Encabezado1">
    <w:name w:val="Encabezado1"/>
    <w:basedOn w:val="Normal"/>
    <w:next w:val="Textonormal"/>
    <w:rsid w:val="004F5A97"/>
    <w:pPr>
      <w:keepNext/>
      <w:suppressAutoHyphens/>
      <w:spacing w:before="240" w:after="120"/>
      <w:jc w:val="both"/>
    </w:pPr>
    <w:rPr>
      <w:rFonts w:ascii="Arial" w:eastAsia="Times New Roman" w:hAnsi="Arial" w:cs="Arial"/>
      <w:noProof/>
      <w:sz w:val="28"/>
      <w:szCs w:val="20"/>
      <w:lang w:eastAsia="ar-SA"/>
    </w:rPr>
  </w:style>
  <w:style w:type="paragraph" w:styleId="Ttulo">
    <w:name w:val="Title"/>
    <w:aliases w:val="Subtitulo Negritas"/>
    <w:basedOn w:val="Normal"/>
    <w:next w:val="Subttulo"/>
    <w:link w:val="TtuloCar"/>
    <w:uiPriority w:val="10"/>
    <w:qFormat/>
    <w:rsid w:val="004F5A97"/>
    <w:pPr>
      <w:suppressAutoHyphens/>
      <w:jc w:val="center"/>
    </w:pPr>
    <w:rPr>
      <w:rFonts w:ascii="Noto Sans" w:eastAsia="Times New Roman" w:hAnsi="Noto Sans" w:cs="Arial"/>
      <w:b/>
      <w:noProof/>
      <w:sz w:val="20"/>
      <w:szCs w:val="22"/>
      <w:lang w:eastAsia="ar-SA"/>
    </w:rPr>
  </w:style>
  <w:style w:type="character" w:customStyle="1" w:styleId="TtuloCar">
    <w:name w:val="Título Car"/>
    <w:aliases w:val="Subtitulo Negritas Car"/>
    <w:basedOn w:val="Fuentedeprrafopredeter"/>
    <w:link w:val="Ttulo"/>
    <w:uiPriority w:val="10"/>
    <w:rsid w:val="004F5A97"/>
    <w:rPr>
      <w:rFonts w:ascii="Noto Sans" w:eastAsia="Times New Roman" w:hAnsi="Noto Sans" w:cs="Arial"/>
      <w:b/>
      <w:noProof/>
      <w:szCs w:val="22"/>
      <w:lang w:val="es-ES" w:eastAsia="ar-SA"/>
    </w:rPr>
  </w:style>
  <w:style w:type="paragraph" w:styleId="Subttulo">
    <w:name w:val="Subtitle"/>
    <w:basedOn w:val="Encabezado1"/>
    <w:next w:val="Textonormal"/>
    <w:link w:val="SubttuloCar"/>
    <w:uiPriority w:val="11"/>
    <w:qFormat/>
    <w:rsid w:val="004F5A97"/>
    <w:pPr>
      <w:jc w:val="center"/>
    </w:pPr>
    <w:rPr>
      <w:rFonts w:cs="Times New Roman"/>
      <w:i/>
    </w:rPr>
  </w:style>
  <w:style w:type="character" w:customStyle="1" w:styleId="SubttuloCar">
    <w:name w:val="Subtítulo Car"/>
    <w:basedOn w:val="Fuentedeprrafopredeter"/>
    <w:link w:val="Subttulo"/>
    <w:uiPriority w:val="11"/>
    <w:rsid w:val="004F5A97"/>
    <w:rPr>
      <w:rFonts w:ascii="Arial" w:eastAsia="Times New Roman" w:hAnsi="Arial"/>
      <w:i/>
      <w:noProof/>
      <w:sz w:val="28"/>
      <w:lang w:val="es-ES" w:eastAsia="ar-SA"/>
    </w:rPr>
  </w:style>
  <w:style w:type="paragraph" w:customStyle="1" w:styleId="Textodeglobo1">
    <w:name w:val="Texto de globo1"/>
    <w:basedOn w:val="Normal"/>
    <w:rsid w:val="004F5A97"/>
    <w:pPr>
      <w:suppressAutoHyphens/>
      <w:jc w:val="both"/>
    </w:pPr>
    <w:rPr>
      <w:rFonts w:ascii="Tahoma" w:eastAsia="Times New Roman" w:hAnsi="Tahoma" w:cs="Tahoma"/>
      <w:noProof/>
      <w:sz w:val="16"/>
      <w:szCs w:val="20"/>
      <w:lang w:eastAsia="ar-SA"/>
    </w:rPr>
  </w:style>
  <w:style w:type="paragraph" w:customStyle="1" w:styleId="Contenidodelatabla">
    <w:name w:val="Contenido de la tabla"/>
    <w:basedOn w:val="Normal"/>
    <w:rsid w:val="004F5A97"/>
    <w:pPr>
      <w:suppressLineNumbers/>
      <w:suppressAutoHyphens/>
      <w:jc w:val="both"/>
    </w:pPr>
    <w:rPr>
      <w:rFonts w:ascii="Times New Roman" w:eastAsia="Times New Roman" w:hAnsi="Times New Roman"/>
      <w:noProof/>
      <w:szCs w:val="20"/>
      <w:lang w:eastAsia="ar-SA"/>
    </w:rPr>
  </w:style>
  <w:style w:type="paragraph" w:customStyle="1" w:styleId="Encabezadodelatabla">
    <w:name w:val="Encabezado de la tabla"/>
    <w:basedOn w:val="Contenidodelatabla"/>
    <w:rsid w:val="004F5A97"/>
    <w:pPr>
      <w:jc w:val="center"/>
    </w:pPr>
    <w:rPr>
      <w:b/>
    </w:rPr>
  </w:style>
  <w:style w:type="paragraph" w:customStyle="1" w:styleId="Sangra3detindependiente1">
    <w:name w:val="Sangría 3 de t. independiente1"/>
    <w:basedOn w:val="Normal"/>
    <w:rsid w:val="004F5A97"/>
    <w:pPr>
      <w:suppressAutoHyphens/>
      <w:autoSpaceDE w:val="0"/>
      <w:ind w:left="284" w:hanging="284"/>
      <w:jc w:val="both"/>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4F5A97"/>
    <w:pPr>
      <w:suppressAutoHyphens/>
      <w:spacing w:after="120"/>
      <w:ind w:left="283"/>
      <w:jc w:val="both"/>
    </w:pPr>
    <w:rPr>
      <w:rFonts w:ascii="Times New Roman" w:eastAsia="Times New Roman" w:hAnsi="Times New Roman"/>
      <w:noProof/>
      <w:szCs w:val="20"/>
      <w:lang w:eastAsia="ar-SA"/>
    </w:rPr>
  </w:style>
  <w:style w:type="character" w:customStyle="1" w:styleId="SangradetextonormalCar">
    <w:name w:val="Sangría de texto normal Car"/>
    <w:basedOn w:val="Fuentedeprrafopredeter"/>
    <w:link w:val="Sangradetextonormal"/>
    <w:uiPriority w:val="99"/>
    <w:rsid w:val="004F5A97"/>
    <w:rPr>
      <w:rFonts w:ascii="Times New Roman" w:eastAsia="Times New Roman" w:hAnsi="Times New Roman"/>
      <w:noProof/>
      <w:sz w:val="24"/>
      <w:lang w:val="es-ES" w:eastAsia="ar-SA"/>
    </w:rPr>
  </w:style>
  <w:style w:type="paragraph" w:customStyle="1" w:styleId="Sangra2detindependiente1">
    <w:name w:val="Sangría 2 de t. independiente1"/>
    <w:basedOn w:val="Normal"/>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paragraph" w:customStyle="1" w:styleId="TextoCar">
    <w:name w:val="Texto Car"/>
    <w:basedOn w:val="Normal"/>
    <w:rsid w:val="004F5A97"/>
    <w:pPr>
      <w:suppressAutoHyphens/>
      <w:spacing w:after="101" w:line="216" w:lineRule="exact"/>
      <w:ind w:firstLine="288"/>
      <w:jc w:val="both"/>
    </w:pPr>
    <w:rPr>
      <w:rFonts w:ascii="Arial" w:eastAsia="Times New Roman" w:hAnsi="Arial"/>
      <w:noProof/>
      <w:sz w:val="18"/>
      <w:szCs w:val="20"/>
      <w:lang w:val="es-MX" w:eastAsia="ar-SA"/>
    </w:rPr>
  </w:style>
  <w:style w:type="paragraph" w:customStyle="1" w:styleId="ROMANOS">
    <w:name w:val="ROMANOS"/>
    <w:basedOn w:val="Normal"/>
    <w:link w:val="ROMANOSCar"/>
    <w:rsid w:val="004F5A97"/>
    <w:pPr>
      <w:tabs>
        <w:tab w:val="left" w:pos="2160"/>
      </w:tabs>
      <w:suppressAutoHyphens/>
      <w:autoSpaceDE w:val="0"/>
      <w:spacing w:after="101" w:line="216" w:lineRule="atLeast"/>
      <w:ind w:left="720" w:hanging="432"/>
      <w:jc w:val="both"/>
    </w:pPr>
    <w:rPr>
      <w:rFonts w:ascii="Arial" w:eastAsia="Times New Roman" w:hAnsi="Arial"/>
      <w:noProof/>
      <w:sz w:val="18"/>
      <w:szCs w:val="20"/>
      <w:lang w:val="es-ES_tradnl" w:eastAsia="ar-SA"/>
    </w:rPr>
  </w:style>
  <w:style w:type="paragraph" w:customStyle="1" w:styleId="Sangra2detindependiente11">
    <w:name w:val="Sangría 2 de t. independiente11"/>
    <w:basedOn w:val="Normal"/>
    <w:rsid w:val="004F5A97"/>
    <w:pPr>
      <w:suppressAutoHyphens/>
      <w:spacing w:after="120" w:line="480" w:lineRule="auto"/>
      <w:ind w:left="283"/>
      <w:jc w:val="both"/>
    </w:pPr>
    <w:rPr>
      <w:rFonts w:ascii="Times New Roman" w:eastAsia="Times New Roman" w:hAnsi="Times New Roman"/>
      <w:noProof/>
      <w:lang w:eastAsia="ar-SA"/>
    </w:rPr>
  </w:style>
  <w:style w:type="paragraph" w:customStyle="1" w:styleId="Textoindependiente21">
    <w:name w:val="Texto independiente 21"/>
    <w:aliases w:val="Sangría de t. independiente"/>
    <w:basedOn w:val="Normal"/>
    <w:uiPriority w:val="99"/>
    <w:rsid w:val="004F5A97"/>
    <w:pPr>
      <w:widowControl w:val="0"/>
      <w:suppressAutoHyphens/>
      <w:overflowPunct w:val="0"/>
      <w:autoSpaceDE w:val="0"/>
      <w:jc w:val="both"/>
      <w:textAlignment w:val="baseline"/>
    </w:pPr>
    <w:rPr>
      <w:rFonts w:ascii="Arial" w:eastAsia="Times New Roman" w:hAnsi="Arial"/>
      <w:noProof/>
      <w:sz w:val="20"/>
      <w:szCs w:val="20"/>
      <w:lang w:eastAsia="ar-SA"/>
    </w:rPr>
  </w:style>
  <w:style w:type="paragraph" w:customStyle="1" w:styleId="Textoindependiente211">
    <w:name w:val="Texto independiente 211"/>
    <w:basedOn w:val="Normal"/>
    <w:rsid w:val="004F5A97"/>
    <w:pPr>
      <w:suppressAutoHyphens/>
      <w:spacing w:after="120" w:line="480" w:lineRule="auto"/>
      <w:jc w:val="both"/>
    </w:pPr>
    <w:rPr>
      <w:rFonts w:ascii="Times New Roman" w:eastAsia="Times New Roman" w:hAnsi="Times New Roman"/>
      <w:noProof/>
      <w:szCs w:val="20"/>
      <w:lang w:eastAsia="ar-SA"/>
    </w:rPr>
  </w:style>
  <w:style w:type="paragraph" w:customStyle="1" w:styleId="Textoindependiente31">
    <w:name w:val="Texto independiente 31"/>
    <w:basedOn w:val="Normal"/>
    <w:rsid w:val="004F5A97"/>
    <w:pPr>
      <w:suppressAutoHyphens/>
      <w:autoSpaceDE w:val="0"/>
      <w:jc w:val="both"/>
    </w:pPr>
    <w:rPr>
      <w:rFonts w:ascii="Arial" w:eastAsia="Times New Roman" w:hAnsi="Arial" w:cs="Arial"/>
      <w:noProof/>
      <w:sz w:val="20"/>
      <w:szCs w:val="20"/>
      <w:lang w:val="es-ES_tradnl" w:eastAsia="ar-SA"/>
    </w:rPr>
  </w:style>
  <w:style w:type="paragraph" w:customStyle="1" w:styleId="ACUERDO">
    <w:name w:val="ACUERDO"/>
    <w:basedOn w:val="Normal"/>
    <w:rsid w:val="004F5A97"/>
    <w:pPr>
      <w:widowControl w:val="0"/>
      <w:suppressAutoHyphens/>
      <w:jc w:val="both"/>
    </w:pPr>
    <w:rPr>
      <w:rFonts w:ascii="Arial" w:eastAsia="Times New Roman" w:hAnsi="Arial"/>
      <w:b/>
      <w:noProof/>
      <w:sz w:val="28"/>
      <w:szCs w:val="20"/>
      <w:lang w:val="en-US" w:eastAsia="ar-SA"/>
    </w:rPr>
  </w:style>
  <w:style w:type="paragraph" w:customStyle="1" w:styleId="Textoindependiente32">
    <w:name w:val="Texto independiente 32"/>
    <w:basedOn w:val="Normal"/>
    <w:rsid w:val="004F5A97"/>
    <w:pPr>
      <w:suppressAutoHyphens/>
      <w:overflowPunct w:val="0"/>
      <w:autoSpaceDE w:val="0"/>
      <w:jc w:val="both"/>
      <w:textAlignment w:val="baseline"/>
    </w:pPr>
    <w:rPr>
      <w:rFonts w:ascii="Times New Roman" w:eastAsia="Times New Roman" w:hAnsi="Times New Roman"/>
      <w:noProof/>
      <w:szCs w:val="20"/>
      <w:lang w:eastAsia="ar-SA"/>
    </w:rPr>
  </w:style>
  <w:style w:type="paragraph" w:styleId="NormalWeb">
    <w:name w:val="Normal (Web)"/>
    <w:basedOn w:val="Normal"/>
    <w:link w:val="NormalWebCar"/>
    <w:uiPriority w:val="99"/>
    <w:rsid w:val="004F5A97"/>
    <w:pPr>
      <w:suppressAutoHyphens/>
      <w:spacing w:before="100" w:after="100"/>
      <w:jc w:val="both"/>
    </w:pPr>
    <w:rPr>
      <w:rFonts w:ascii="Arial Unicode MS" w:eastAsia="Times New Roman" w:hAnsi="Arial Unicode MS" w:cs="Arial Unicode MS"/>
      <w:noProof/>
      <w:lang w:eastAsia="ar-SA"/>
    </w:rPr>
  </w:style>
  <w:style w:type="paragraph" w:customStyle="1" w:styleId="xl25">
    <w:name w:val="xl25"/>
    <w:basedOn w:val="Normal"/>
    <w:rsid w:val="004F5A9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26">
    <w:name w:val="xl26"/>
    <w:basedOn w:val="Normal"/>
    <w:rsid w:val="004F5A97"/>
    <w:pPr>
      <w:pBdr>
        <w:left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27">
    <w:name w:val="xl27"/>
    <w:basedOn w:val="Normal"/>
    <w:rsid w:val="004F5A97"/>
    <w:pPr>
      <w:pBdr>
        <w:top w:val="single" w:sz="4" w:space="0" w:color="000000"/>
        <w:left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28">
    <w:name w:val="xl28"/>
    <w:basedOn w:val="Normal"/>
    <w:rsid w:val="004F5A97"/>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29">
    <w:name w:val="xl29"/>
    <w:basedOn w:val="Normal"/>
    <w:rsid w:val="004F5A97"/>
    <w:pPr>
      <w:pBdr>
        <w:top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0">
    <w:name w:val="xl30"/>
    <w:basedOn w:val="Normal"/>
    <w:rsid w:val="004F5A9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31">
    <w:name w:val="xl31"/>
    <w:basedOn w:val="Normal"/>
    <w:rsid w:val="004F5A97"/>
    <w:pPr>
      <w:pBdr>
        <w:top w:val="single" w:sz="4" w:space="0" w:color="000000"/>
        <w:left w:val="single" w:sz="4" w:space="0" w:color="000000"/>
        <w:bottom w:val="single" w:sz="4" w:space="0" w:color="000000"/>
      </w:pBdr>
      <w:shd w:val="clear" w:color="auto" w:fill="FFFF0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32">
    <w:name w:val="xl32"/>
    <w:basedOn w:val="Normal"/>
    <w:rsid w:val="004F5A97"/>
    <w:pPr>
      <w:pBdr>
        <w:top w:val="single" w:sz="4" w:space="0" w:color="000000"/>
        <w:bottom w:val="single" w:sz="4" w:space="0" w:color="000000"/>
        <w:right w:val="single" w:sz="4" w:space="0" w:color="000000"/>
      </w:pBdr>
      <w:shd w:val="clear" w:color="auto" w:fill="FFFF00"/>
      <w:suppressAutoHyphens/>
      <w:spacing w:before="100" w:after="100"/>
      <w:jc w:val="both"/>
      <w:textAlignment w:val="center"/>
    </w:pPr>
    <w:rPr>
      <w:rFonts w:ascii="Arial" w:eastAsia="Times New Roman" w:hAnsi="Arial" w:cs="Arial"/>
      <w:noProof/>
      <w:sz w:val="14"/>
      <w:szCs w:val="14"/>
      <w:lang w:eastAsia="ar-SA"/>
    </w:rPr>
  </w:style>
  <w:style w:type="paragraph" w:customStyle="1" w:styleId="xl33">
    <w:name w:val="xl33"/>
    <w:basedOn w:val="Normal"/>
    <w:rsid w:val="004F5A97"/>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4">
    <w:name w:val="xl34"/>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35">
    <w:name w:val="xl35"/>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36">
    <w:name w:val="xl36"/>
    <w:basedOn w:val="Normal"/>
    <w:rsid w:val="004F5A97"/>
    <w:pPr>
      <w:pBdr>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7">
    <w:name w:val="xl37"/>
    <w:basedOn w:val="Normal"/>
    <w:rsid w:val="004F5A97"/>
    <w:pPr>
      <w:pBdr>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38">
    <w:name w:val="xl38"/>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Unicode MS" w:eastAsia="Times New Roman" w:hAnsi="Arial Unicode MS" w:cs="Arial Unicode MS"/>
      <w:b/>
      <w:bCs/>
      <w:noProof/>
      <w:sz w:val="14"/>
      <w:szCs w:val="14"/>
      <w:lang w:eastAsia="ar-SA"/>
    </w:rPr>
  </w:style>
  <w:style w:type="paragraph" w:customStyle="1" w:styleId="xl39">
    <w:name w:val="xl39"/>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Unicode MS" w:eastAsia="Times New Roman" w:hAnsi="Arial Unicode MS" w:cs="Arial Unicode MS"/>
      <w:b/>
      <w:bCs/>
      <w:noProof/>
      <w:sz w:val="14"/>
      <w:szCs w:val="14"/>
      <w:lang w:eastAsia="ar-SA"/>
    </w:rPr>
  </w:style>
  <w:style w:type="paragraph" w:customStyle="1" w:styleId="xl40">
    <w:name w:val="xl40"/>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1">
    <w:name w:val="xl41"/>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2">
    <w:name w:val="xl42"/>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3">
    <w:name w:val="xl43"/>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4">
    <w:name w:val="xl44"/>
    <w:basedOn w:val="Normal"/>
    <w:rsid w:val="004F5A97"/>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45">
    <w:name w:val="xl45"/>
    <w:basedOn w:val="Normal"/>
    <w:rsid w:val="004F5A97"/>
    <w:pPr>
      <w:pBdr>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46">
    <w:name w:val="xl46"/>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47">
    <w:name w:val="xl47"/>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48">
    <w:name w:val="xl48"/>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49">
    <w:name w:val="xl49"/>
    <w:basedOn w:val="Normal"/>
    <w:rsid w:val="004F5A9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50">
    <w:name w:val="xl50"/>
    <w:basedOn w:val="Normal"/>
    <w:rsid w:val="004F5A97"/>
    <w:pPr>
      <w:pBdr>
        <w:top w:val="single" w:sz="4" w:space="0" w:color="000000"/>
        <w:left w:val="single" w:sz="4" w:space="0" w:color="000000"/>
        <w:bottom w:val="single" w:sz="4" w:space="0" w:color="000000"/>
        <w:right w:val="single" w:sz="4" w:space="0" w:color="000000"/>
      </w:pBdr>
      <w:suppressAutoHyphens/>
      <w:spacing w:before="100" w:after="100"/>
      <w:jc w:val="both"/>
      <w:textAlignment w:val="center"/>
    </w:pPr>
    <w:rPr>
      <w:rFonts w:ascii="Arial" w:eastAsia="Times New Roman" w:hAnsi="Arial" w:cs="Arial"/>
      <w:b/>
      <w:bCs/>
      <w:noProof/>
      <w:sz w:val="14"/>
      <w:szCs w:val="14"/>
      <w:lang w:eastAsia="ar-SA"/>
    </w:rPr>
  </w:style>
  <w:style w:type="paragraph" w:customStyle="1" w:styleId="xl51">
    <w:name w:val="xl51"/>
    <w:basedOn w:val="Normal"/>
    <w:rsid w:val="004F5A97"/>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2">
    <w:name w:val="xl52"/>
    <w:basedOn w:val="Normal"/>
    <w:rsid w:val="004F5A97"/>
    <w:pPr>
      <w:pBdr>
        <w:top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3">
    <w:name w:val="xl53"/>
    <w:basedOn w:val="Normal"/>
    <w:rsid w:val="004F5A97"/>
    <w:pPr>
      <w:pBdr>
        <w:top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54">
    <w:name w:val="xl54"/>
    <w:basedOn w:val="Normal"/>
    <w:rsid w:val="004F5A97"/>
    <w:pPr>
      <w:pBdr>
        <w:top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5">
    <w:name w:val="xl55"/>
    <w:basedOn w:val="Normal"/>
    <w:rsid w:val="004F5A97"/>
    <w:pPr>
      <w:pBdr>
        <w:top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6">
    <w:name w:val="xl56"/>
    <w:basedOn w:val="Normal"/>
    <w:rsid w:val="004F5A97"/>
    <w:pP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7">
    <w:name w:val="xl57"/>
    <w:basedOn w:val="Normal"/>
    <w:rsid w:val="004F5A97"/>
    <w:pPr>
      <w:pBdr>
        <w:left w:val="single" w:sz="4" w:space="0" w:color="000000"/>
      </w:pBdr>
      <w:shd w:val="clear" w:color="auto" w:fill="808080"/>
      <w:suppressAutoHyphens/>
      <w:spacing w:before="100" w:after="100"/>
      <w:jc w:val="both"/>
      <w:textAlignment w:val="center"/>
    </w:pPr>
    <w:rPr>
      <w:rFonts w:ascii="Arial" w:eastAsia="Times New Roman" w:hAnsi="Arial" w:cs="Arial"/>
      <w:noProof/>
      <w:sz w:val="14"/>
      <w:szCs w:val="14"/>
      <w:lang w:eastAsia="ar-SA"/>
    </w:rPr>
  </w:style>
  <w:style w:type="paragraph" w:customStyle="1" w:styleId="xl58">
    <w:name w:val="xl58"/>
    <w:basedOn w:val="Normal"/>
    <w:rsid w:val="004F5A97"/>
    <w:pPr>
      <w:suppressAutoHyphens/>
      <w:spacing w:before="100" w:after="100"/>
      <w:jc w:val="both"/>
      <w:textAlignment w:val="center"/>
    </w:pPr>
    <w:rPr>
      <w:rFonts w:ascii="Arial" w:eastAsia="Times New Roman" w:hAnsi="Arial" w:cs="Arial"/>
      <w:noProof/>
      <w:sz w:val="14"/>
      <w:szCs w:val="14"/>
      <w:lang w:eastAsia="ar-SA"/>
    </w:rPr>
  </w:style>
  <w:style w:type="paragraph" w:customStyle="1" w:styleId="xl59">
    <w:name w:val="xl59"/>
    <w:basedOn w:val="Normal"/>
    <w:rsid w:val="004F5A97"/>
    <w:pP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60">
    <w:name w:val="xl60"/>
    <w:basedOn w:val="Normal"/>
    <w:rsid w:val="004F5A97"/>
    <w:pPr>
      <w:pBdr>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1">
    <w:name w:val="xl61"/>
    <w:basedOn w:val="Normal"/>
    <w:rsid w:val="004F5A97"/>
    <w:pPr>
      <w:pBdr>
        <w:left w:val="single" w:sz="4" w:space="0" w:color="000000"/>
      </w:pBdr>
      <w:shd w:val="clear" w:color="auto" w:fill="C0C0C0"/>
      <w:suppressAutoHyphens/>
      <w:spacing w:before="100" w:after="100"/>
      <w:jc w:val="both"/>
      <w:textAlignment w:val="center"/>
    </w:pPr>
    <w:rPr>
      <w:rFonts w:ascii="Arial" w:eastAsia="Times New Roman" w:hAnsi="Arial" w:cs="Arial"/>
      <w:noProof/>
      <w:sz w:val="14"/>
      <w:szCs w:val="14"/>
      <w:lang w:eastAsia="ar-SA"/>
    </w:rPr>
  </w:style>
  <w:style w:type="paragraph" w:customStyle="1" w:styleId="xl62">
    <w:name w:val="xl62"/>
    <w:basedOn w:val="Normal"/>
    <w:rsid w:val="004F5A9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noProof/>
      <w:sz w:val="14"/>
      <w:szCs w:val="14"/>
      <w:lang w:eastAsia="ar-SA"/>
    </w:rPr>
  </w:style>
  <w:style w:type="paragraph" w:customStyle="1" w:styleId="xl63">
    <w:name w:val="xl63"/>
    <w:basedOn w:val="Normal"/>
    <w:uiPriority w:val="99"/>
    <w:rsid w:val="004F5A97"/>
    <w:pPr>
      <w:pBdr>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4">
    <w:name w:val="xl64"/>
    <w:basedOn w:val="Normal"/>
    <w:uiPriority w:val="99"/>
    <w:rsid w:val="004F5A97"/>
    <w:pPr>
      <w:pBdr>
        <w:bottom w:val="single" w:sz="4" w:space="0" w:color="000000"/>
      </w:pBdr>
      <w:suppressAutoHyphens/>
      <w:spacing w:before="100" w:after="100"/>
      <w:jc w:val="center"/>
      <w:textAlignment w:val="center"/>
    </w:pPr>
    <w:rPr>
      <w:rFonts w:ascii="Arial" w:eastAsia="Times New Roman" w:hAnsi="Arial" w:cs="Arial"/>
      <w:noProof/>
      <w:sz w:val="14"/>
      <w:szCs w:val="14"/>
      <w:lang w:eastAsia="ar-SA"/>
    </w:rPr>
  </w:style>
  <w:style w:type="paragraph" w:customStyle="1" w:styleId="xl65">
    <w:name w:val="xl65"/>
    <w:basedOn w:val="Normal"/>
    <w:uiPriority w:val="99"/>
    <w:rsid w:val="004F5A97"/>
    <w:pPr>
      <w:pBdr>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6">
    <w:name w:val="xl66"/>
    <w:basedOn w:val="Normal"/>
    <w:uiPriority w:val="99"/>
    <w:rsid w:val="004F5A97"/>
    <w:pPr>
      <w:pBdr>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67">
    <w:name w:val="xl67"/>
    <w:basedOn w:val="Normal"/>
    <w:uiPriority w:val="99"/>
    <w:rsid w:val="004F5A97"/>
    <w:pPr>
      <w:suppressAutoHyphens/>
      <w:spacing w:before="100" w:after="100"/>
      <w:jc w:val="center"/>
    </w:pPr>
    <w:rPr>
      <w:rFonts w:ascii="Arial" w:eastAsia="Times New Roman" w:hAnsi="Arial" w:cs="Arial"/>
      <w:b/>
      <w:bCs/>
      <w:noProof/>
      <w:sz w:val="18"/>
      <w:szCs w:val="22"/>
      <w:lang w:eastAsia="ar-SA"/>
    </w:rPr>
  </w:style>
  <w:style w:type="paragraph" w:customStyle="1" w:styleId="xl68">
    <w:name w:val="xl68"/>
    <w:basedOn w:val="Normal"/>
    <w:uiPriority w:val="99"/>
    <w:rsid w:val="004F5A97"/>
    <w:pPr>
      <w:pBdr>
        <w:bottom w:val="single" w:sz="4" w:space="0" w:color="000000"/>
      </w:pBdr>
      <w:suppressAutoHyphens/>
      <w:spacing w:before="100" w:after="100"/>
      <w:jc w:val="center"/>
    </w:pPr>
    <w:rPr>
      <w:rFonts w:ascii="Arial" w:eastAsia="Times New Roman" w:hAnsi="Arial" w:cs="Arial"/>
      <w:b/>
      <w:bCs/>
      <w:noProof/>
      <w:sz w:val="18"/>
      <w:szCs w:val="22"/>
      <w:lang w:eastAsia="ar-SA"/>
    </w:rPr>
  </w:style>
  <w:style w:type="paragraph" w:customStyle="1" w:styleId="xl69">
    <w:name w:val="xl69"/>
    <w:basedOn w:val="Normal"/>
    <w:uiPriority w:val="99"/>
    <w:rsid w:val="004F5A9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70">
    <w:name w:val="xl70"/>
    <w:basedOn w:val="Normal"/>
    <w:uiPriority w:val="99"/>
    <w:rsid w:val="004F5A9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71">
    <w:name w:val="xl71"/>
    <w:basedOn w:val="Normal"/>
    <w:uiPriority w:val="99"/>
    <w:rsid w:val="004F5A9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72">
    <w:name w:val="xl72"/>
    <w:basedOn w:val="Normal"/>
    <w:uiPriority w:val="99"/>
    <w:rsid w:val="004F5A9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73">
    <w:name w:val="xl73"/>
    <w:basedOn w:val="Normal"/>
    <w:uiPriority w:val="99"/>
    <w:rsid w:val="004F5A9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74">
    <w:name w:val="xl74"/>
    <w:basedOn w:val="Normal"/>
    <w:uiPriority w:val="99"/>
    <w:rsid w:val="004F5A9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75">
    <w:name w:val="xl75"/>
    <w:basedOn w:val="Normal"/>
    <w:uiPriority w:val="99"/>
    <w:rsid w:val="004F5A97"/>
    <w:pPr>
      <w:pBdr>
        <w:top w:val="single" w:sz="4" w:space="0" w:color="000000"/>
        <w:lef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6">
    <w:name w:val="xl76"/>
    <w:basedOn w:val="Normal"/>
    <w:uiPriority w:val="99"/>
    <w:rsid w:val="004F5A97"/>
    <w:pPr>
      <w:pBdr>
        <w:top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7">
    <w:name w:val="xl77"/>
    <w:basedOn w:val="Normal"/>
    <w:uiPriority w:val="99"/>
    <w:rsid w:val="004F5A97"/>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8">
    <w:name w:val="xl78"/>
    <w:basedOn w:val="Normal"/>
    <w:uiPriority w:val="99"/>
    <w:rsid w:val="004F5A97"/>
    <w:pPr>
      <w:pBdr>
        <w:bottom w:val="single" w:sz="4" w:space="0" w:color="000000"/>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79">
    <w:name w:val="xl79"/>
    <w:basedOn w:val="Normal"/>
    <w:uiPriority w:val="99"/>
    <w:rsid w:val="004F5A97"/>
    <w:pPr>
      <w:suppressAutoHyphens/>
      <w:spacing w:before="100" w:after="100"/>
      <w:jc w:val="both"/>
      <w:textAlignment w:val="center"/>
    </w:pPr>
    <w:rPr>
      <w:rFonts w:ascii="Arial" w:eastAsia="Times New Roman" w:hAnsi="Arial" w:cs="Arial"/>
      <w:noProof/>
      <w:sz w:val="14"/>
      <w:szCs w:val="14"/>
      <w:lang w:eastAsia="ar-SA"/>
    </w:rPr>
  </w:style>
  <w:style w:type="paragraph" w:customStyle="1" w:styleId="xl80">
    <w:name w:val="xl80"/>
    <w:basedOn w:val="Normal"/>
    <w:uiPriority w:val="99"/>
    <w:rsid w:val="004F5A97"/>
    <w:pPr>
      <w:pBdr>
        <w:right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81">
    <w:name w:val="xl81"/>
    <w:basedOn w:val="Normal"/>
    <w:uiPriority w:val="99"/>
    <w:rsid w:val="004F5A97"/>
    <w:pPr>
      <w:pBdr>
        <w:left w:val="single" w:sz="4" w:space="0" w:color="000000"/>
        <w:bottom w:val="single" w:sz="4" w:space="0" w:color="000000"/>
      </w:pBdr>
      <w:suppressAutoHyphens/>
      <w:spacing w:before="100" w:after="100"/>
      <w:jc w:val="both"/>
      <w:textAlignment w:val="center"/>
    </w:pPr>
    <w:rPr>
      <w:rFonts w:ascii="Arial" w:eastAsia="Times New Roman" w:hAnsi="Arial" w:cs="Arial"/>
      <w:noProof/>
      <w:sz w:val="14"/>
      <w:szCs w:val="14"/>
      <w:lang w:eastAsia="ar-SA"/>
    </w:rPr>
  </w:style>
  <w:style w:type="paragraph" w:customStyle="1" w:styleId="xl82">
    <w:name w:val="xl82"/>
    <w:basedOn w:val="Normal"/>
    <w:uiPriority w:val="99"/>
    <w:rsid w:val="004F5A97"/>
    <w:pPr>
      <w:suppressAutoHyphens/>
      <w:spacing w:before="100" w:after="100"/>
      <w:jc w:val="center"/>
    </w:pPr>
    <w:rPr>
      <w:rFonts w:ascii="Arial" w:eastAsia="Times New Roman" w:hAnsi="Arial" w:cs="Arial"/>
      <w:b/>
      <w:bCs/>
      <w:noProof/>
      <w:sz w:val="18"/>
      <w:szCs w:val="22"/>
      <w:lang w:eastAsia="ar-SA"/>
    </w:rPr>
  </w:style>
  <w:style w:type="paragraph" w:customStyle="1" w:styleId="xl83">
    <w:name w:val="xl83"/>
    <w:basedOn w:val="Normal"/>
    <w:uiPriority w:val="99"/>
    <w:rsid w:val="004F5A97"/>
    <w:pPr>
      <w:pBdr>
        <w:bottom w:val="single" w:sz="4" w:space="0" w:color="000000"/>
      </w:pBdr>
      <w:suppressAutoHyphens/>
      <w:spacing w:before="100" w:after="100"/>
      <w:jc w:val="center"/>
    </w:pPr>
    <w:rPr>
      <w:rFonts w:ascii="Arial" w:eastAsia="Times New Roman" w:hAnsi="Arial" w:cs="Arial"/>
      <w:b/>
      <w:bCs/>
      <w:noProof/>
      <w:sz w:val="18"/>
      <w:szCs w:val="22"/>
      <w:lang w:eastAsia="ar-SA"/>
    </w:rPr>
  </w:style>
  <w:style w:type="paragraph" w:customStyle="1" w:styleId="xl84">
    <w:name w:val="xl84"/>
    <w:basedOn w:val="Normal"/>
    <w:uiPriority w:val="99"/>
    <w:rsid w:val="004F5A9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85">
    <w:name w:val="xl85"/>
    <w:basedOn w:val="Normal"/>
    <w:uiPriority w:val="99"/>
    <w:rsid w:val="004F5A9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86">
    <w:name w:val="xl86"/>
    <w:basedOn w:val="Normal"/>
    <w:uiPriority w:val="99"/>
    <w:rsid w:val="004F5A9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eastAsia="ar-SA"/>
    </w:rPr>
  </w:style>
  <w:style w:type="paragraph" w:customStyle="1" w:styleId="xl87">
    <w:name w:val="xl87"/>
    <w:basedOn w:val="Normal"/>
    <w:uiPriority w:val="99"/>
    <w:rsid w:val="004F5A9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88">
    <w:name w:val="xl88"/>
    <w:basedOn w:val="Normal"/>
    <w:uiPriority w:val="99"/>
    <w:rsid w:val="004F5A97"/>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xl89">
    <w:name w:val="xl89"/>
    <w:basedOn w:val="Normal"/>
    <w:uiPriority w:val="99"/>
    <w:rsid w:val="004F5A9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eastAsia="ar-SA"/>
    </w:rPr>
  </w:style>
  <w:style w:type="paragraph" w:customStyle="1" w:styleId="CABEZA">
    <w:name w:val="CABEZA"/>
    <w:basedOn w:val="Ttulo1"/>
    <w:rsid w:val="004F5A97"/>
    <w:pPr>
      <w:keepNext w:val="0"/>
      <w:keepLines w:val="0"/>
      <w:suppressAutoHyphens/>
      <w:autoSpaceDE w:val="0"/>
      <w:spacing w:before="0" w:line="216" w:lineRule="atLeast"/>
      <w:jc w:val="center"/>
    </w:pPr>
    <w:rPr>
      <w:rFonts w:ascii="CG Palacio (WN)" w:eastAsia="Times New Roman" w:hAnsi="CG Palacio (WN)" w:cs="Times New Roman"/>
      <w:b/>
      <w:color w:val="auto"/>
      <w:kern w:val="28"/>
      <w:sz w:val="28"/>
      <w:szCs w:val="20"/>
      <w:lang w:eastAsia="ar-SA"/>
    </w:rPr>
  </w:style>
  <w:style w:type="paragraph" w:customStyle="1" w:styleId="texto">
    <w:name w:val="texto"/>
    <w:basedOn w:val="Normal"/>
    <w:rsid w:val="004F5A97"/>
    <w:pPr>
      <w:suppressAutoHyphens/>
      <w:spacing w:after="101" w:line="216" w:lineRule="atLeast"/>
      <w:ind w:firstLine="288"/>
      <w:jc w:val="both"/>
    </w:pPr>
    <w:rPr>
      <w:rFonts w:ascii="Arial" w:eastAsia="Times New Roman" w:hAnsi="Arial"/>
      <w:noProof/>
      <w:sz w:val="18"/>
      <w:szCs w:val="20"/>
      <w:lang w:val="es-ES_tradnl" w:eastAsia="ar-SA"/>
    </w:rPr>
  </w:style>
  <w:style w:type="paragraph" w:customStyle="1" w:styleId="ANOTACION">
    <w:name w:val="ANOTACION"/>
    <w:basedOn w:val="Normal"/>
    <w:link w:val="ANOTACIONCar"/>
    <w:rsid w:val="004F5A97"/>
    <w:pPr>
      <w:suppressAutoHyphens/>
      <w:autoSpaceDE w:val="0"/>
      <w:spacing w:after="101" w:line="216" w:lineRule="atLeast"/>
      <w:jc w:val="center"/>
    </w:pPr>
    <w:rPr>
      <w:rFonts w:ascii="Arial" w:eastAsia="Times New Roman" w:hAnsi="Arial"/>
      <w:b/>
      <w:noProof/>
      <w:sz w:val="18"/>
      <w:szCs w:val="20"/>
      <w:lang w:val="es-ES_tradnl" w:eastAsia="ar-SA"/>
    </w:rPr>
  </w:style>
  <w:style w:type="paragraph" w:customStyle="1" w:styleId="Texto0">
    <w:name w:val="Texto"/>
    <w:basedOn w:val="Normal"/>
    <w:link w:val="TextoCar1"/>
    <w:rsid w:val="004F5A97"/>
    <w:pPr>
      <w:suppressAutoHyphens/>
      <w:spacing w:after="101" w:line="216" w:lineRule="exact"/>
      <w:ind w:firstLine="288"/>
      <w:jc w:val="both"/>
    </w:pPr>
    <w:rPr>
      <w:rFonts w:ascii="Arial" w:eastAsia="Times New Roman" w:hAnsi="Arial"/>
      <w:noProof/>
      <w:sz w:val="18"/>
      <w:szCs w:val="20"/>
      <w:lang w:val="es-MX" w:eastAsia="ar-SA"/>
    </w:rPr>
  </w:style>
  <w:style w:type="paragraph" w:customStyle="1" w:styleId="Car">
    <w:name w:val="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
    <w:name w:val="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CarCar">
    <w:name w:val="Car Car 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Textocomentario1">
    <w:name w:val="Texto comentario1"/>
    <w:basedOn w:val="Normal"/>
    <w:rsid w:val="004F5A97"/>
    <w:pPr>
      <w:suppressAutoHyphens/>
      <w:jc w:val="both"/>
    </w:pPr>
    <w:rPr>
      <w:rFonts w:ascii="Times New Roman" w:eastAsia="Times New Roman" w:hAnsi="Times New Roman"/>
      <w:noProof/>
      <w:sz w:val="20"/>
      <w:szCs w:val="20"/>
      <w:lang w:eastAsia="ar-SA"/>
    </w:rPr>
  </w:style>
  <w:style w:type="paragraph" w:customStyle="1" w:styleId="CarCarCarCarCarCarCar">
    <w:name w:val="Car Car Car 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Textosinformato1">
    <w:name w:val="Texto sin formato1"/>
    <w:basedOn w:val="Normal"/>
    <w:rsid w:val="004F5A97"/>
    <w:pPr>
      <w:suppressAutoHyphens/>
      <w:jc w:val="both"/>
    </w:pPr>
    <w:rPr>
      <w:rFonts w:ascii="Courier New" w:eastAsia="Times New Roman" w:hAnsi="Courier New" w:cs="Courier New"/>
      <w:noProof/>
      <w:sz w:val="20"/>
      <w:szCs w:val="20"/>
      <w:lang w:eastAsia="ar-SA"/>
    </w:rPr>
  </w:style>
  <w:style w:type="paragraph" w:customStyle="1" w:styleId="Contenidodelmarco">
    <w:name w:val="Contenido del marco"/>
    <w:basedOn w:val="Textoindependiente"/>
    <w:rsid w:val="004F5A97"/>
  </w:style>
  <w:style w:type="paragraph" w:customStyle="1" w:styleId="BodyTextIndent31">
    <w:name w:val="Body Text Indent 31"/>
    <w:basedOn w:val="Normal"/>
    <w:rsid w:val="004F5A97"/>
    <w:pPr>
      <w:suppressAutoHyphens/>
      <w:spacing w:after="120"/>
      <w:ind w:left="283"/>
      <w:jc w:val="both"/>
    </w:pPr>
    <w:rPr>
      <w:rFonts w:ascii="Times New Roman" w:eastAsia="Times New Roman" w:hAnsi="Times New Roman"/>
      <w:noProof/>
      <w:sz w:val="16"/>
      <w:szCs w:val="16"/>
      <w:lang w:eastAsia="ar-SA"/>
    </w:rPr>
  </w:style>
  <w:style w:type="paragraph" w:customStyle="1" w:styleId="List21">
    <w:name w:val="List 21"/>
    <w:basedOn w:val="Normal"/>
    <w:rsid w:val="004F5A97"/>
    <w:pPr>
      <w:suppressAutoHyphens/>
      <w:ind w:left="566" w:hanging="283"/>
      <w:jc w:val="both"/>
    </w:pPr>
    <w:rPr>
      <w:rFonts w:ascii="Times New Roman" w:eastAsia="Times New Roman" w:hAnsi="Times New Roman"/>
      <w:noProof/>
      <w:szCs w:val="20"/>
      <w:lang w:eastAsia="ar-SA"/>
    </w:rPr>
  </w:style>
  <w:style w:type="paragraph" w:customStyle="1" w:styleId="Textoindependiente22">
    <w:name w:val="Texto independiente 22"/>
    <w:basedOn w:val="Normal"/>
    <w:rsid w:val="004F5A97"/>
    <w:pPr>
      <w:suppressAutoHyphens/>
      <w:spacing w:after="120" w:line="480" w:lineRule="auto"/>
      <w:jc w:val="both"/>
    </w:pPr>
    <w:rPr>
      <w:rFonts w:ascii="Times New Roman" w:eastAsia="Times New Roman" w:hAnsi="Times New Roman"/>
      <w:noProof/>
      <w:szCs w:val="20"/>
      <w:lang w:eastAsia="ar-SA"/>
    </w:rPr>
  </w:style>
  <w:style w:type="paragraph" w:customStyle="1" w:styleId="INCISO">
    <w:name w:val="INCISO"/>
    <w:basedOn w:val="Normal"/>
    <w:uiPriority w:val="99"/>
    <w:rsid w:val="004F5A97"/>
    <w:pPr>
      <w:tabs>
        <w:tab w:val="left" w:pos="2304"/>
      </w:tabs>
      <w:spacing w:after="101" w:line="216" w:lineRule="atLeast"/>
      <w:ind w:left="1152" w:hanging="432"/>
      <w:jc w:val="both"/>
    </w:pPr>
    <w:rPr>
      <w:rFonts w:ascii="Arial" w:eastAsia="Times New Roman" w:hAnsi="Arial"/>
      <w:noProof/>
      <w:sz w:val="18"/>
      <w:szCs w:val="20"/>
      <w:lang w:val="es-ES_tradnl" w:eastAsia="ar-SA"/>
    </w:rPr>
  </w:style>
  <w:style w:type="paragraph" w:customStyle="1" w:styleId="Encabezado4">
    <w:name w:val="Encabezado4"/>
    <w:basedOn w:val="Normal"/>
    <w:next w:val="Textoindependiente"/>
    <w:rsid w:val="004F5A97"/>
    <w:pPr>
      <w:keepNext/>
      <w:suppressAutoHyphens/>
      <w:spacing w:before="240" w:after="120"/>
      <w:jc w:val="both"/>
    </w:pPr>
    <w:rPr>
      <w:rFonts w:ascii="Arial" w:eastAsia="MS Mincho" w:hAnsi="Arial" w:cs="Tahoma"/>
      <w:noProof/>
      <w:sz w:val="28"/>
      <w:szCs w:val="28"/>
      <w:lang w:eastAsia="ar-SA"/>
    </w:rPr>
  </w:style>
  <w:style w:type="paragraph" w:customStyle="1" w:styleId="BalloonText1">
    <w:name w:val="Balloon Text1"/>
    <w:basedOn w:val="Normal"/>
    <w:rsid w:val="004F5A97"/>
    <w:pPr>
      <w:suppressAutoHyphens/>
      <w:jc w:val="both"/>
    </w:pPr>
    <w:rPr>
      <w:rFonts w:ascii="Tahoma" w:eastAsia="Times New Roman" w:hAnsi="Tahoma"/>
      <w:noProof/>
      <w:sz w:val="16"/>
      <w:szCs w:val="16"/>
      <w:lang w:eastAsia="ar-SA"/>
    </w:rPr>
  </w:style>
  <w:style w:type="paragraph" w:customStyle="1" w:styleId="Textosinformato2">
    <w:name w:val="Texto sin formato2"/>
    <w:basedOn w:val="Normal"/>
    <w:rsid w:val="004F5A97"/>
    <w:pPr>
      <w:jc w:val="both"/>
    </w:pPr>
    <w:rPr>
      <w:rFonts w:ascii="Courier New" w:eastAsia="Times New Roman" w:hAnsi="Courier New" w:cs="Courier New"/>
      <w:noProof/>
      <w:sz w:val="20"/>
      <w:szCs w:val="20"/>
      <w:lang w:eastAsia="ar-SA"/>
    </w:rPr>
  </w:style>
  <w:style w:type="paragraph" w:customStyle="1" w:styleId="Encabezado10">
    <w:name w:val="Encabezado 10"/>
    <w:basedOn w:val="Encabezado4"/>
    <w:next w:val="Textoindependiente"/>
    <w:rsid w:val="004F5A97"/>
    <w:pPr>
      <w:tabs>
        <w:tab w:val="left" w:pos="1584"/>
      </w:tabs>
      <w:ind w:left="1584" w:hanging="1584"/>
    </w:pPr>
    <w:rPr>
      <w:b/>
      <w:bCs/>
      <w:sz w:val="21"/>
      <w:szCs w:val="21"/>
    </w:rPr>
  </w:style>
  <w:style w:type="paragraph" w:customStyle="1" w:styleId="BodyText25">
    <w:name w:val="Body Text 25"/>
    <w:basedOn w:val="Normal"/>
    <w:uiPriority w:val="99"/>
    <w:rsid w:val="004F5A97"/>
    <w:pPr>
      <w:suppressAutoHyphens/>
      <w:spacing w:after="120" w:line="480" w:lineRule="auto"/>
      <w:jc w:val="both"/>
    </w:pPr>
    <w:rPr>
      <w:rFonts w:ascii="Times New Roman" w:eastAsia="Times New Roman" w:hAnsi="Times New Roman"/>
      <w:noProof/>
      <w:szCs w:val="20"/>
      <w:lang w:eastAsia="ar-SA"/>
    </w:rPr>
  </w:style>
  <w:style w:type="paragraph" w:customStyle="1" w:styleId="BodyText32">
    <w:name w:val="Body Text 32"/>
    <w:basedOn w:val="Normal"/>
    <w:uiPriority w:val="99"/>
    <w:rsid w:val="004F5A97"/>
    <w:pPr>
      <w:autoSpaceDE w:val="0"/>
      <w:jc w:val="both"/>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4F5A97"/>
    <w:pPr>
      <w:spacing w:after="120" w:line="480" w:lineRule="auto"/>
      <w:ind w:left="283"/>
      <w:jc w:val="both"/>
    </w:pPr>
    <w:rPr>
      <w:rFonts w:ascii="Times New Roman" w:eastAsia="Times New Roman" w:hAnsi="Times New Roman"/>
      <w:noProof/>
      <w:lang w:val="es-MX" w:eastAsia="ar-SA"/>
    </w:rPr>
  </w:style>
  <w:style w:type="paragraph" w:customStyle="1" w:styleId="ListParagraph1">
    <w:name w:val="List Paragraph1"/>
    <w:basedOn w:val="Normal"/>
    <w:rsid w:val="004F5A97"/>
    <w:pPr>
      <w:ind w:left="708"/>
      <w:jc w:val="both"/>
    </w:pPr>
    <w:rPr>
      <w:rFonts w:ascii="Times New Roman" w:eastAsia="Times New Roman" w:hAnsi="Times New Roman"/>
      <w:noProof/>
      <w:lang w:val="es-MX" w:eastAsia="ar-SA"/>
    </w:rPr>
  </w:style>
  <w:style w:type="paragraph" w:customStyle="1" w:styleId="ListBullet1">
    <w:name w:val="List Bullet1"/>
    <w:basedOn w:val="Normal"/>
    <w:rsid w:val="004F5A97"/>
    <w:pPr>
      <w:numPr>
        <w:numId w:val="2"/>
      </w:numPr>
      <w:spacing w:line="360" w:lineRule="auto"/>
      <w:jc w:val="both"/>
    </w:pPr>
    <w:rPr>
      <w:rFonts w:ascii="Arial" w:eastAsia="Times New Roman" w:hAnsi="Arial"/>
      <w:noProof/>
      <w:sz w:val="20"/>
      <w:szCs w:val="20"/>
      <w:lang w:val="es-MX" w:eastAsia="ar-SA"/>
    </w:rPr>
  </w:style>
  <w:style w:type="paragraph" w:customStyle="1" w:styleId="font6">
    <w:name w:val="font6"/>
    <w:basedOn w:val="Normal"/>
    <w:rsid w:val="004F5A97"/>
    <w:pPr>
      <w:spacing w:before="280" w:after="280"/>
      <w:jc w:val="both"/>
    </w:pPr>
    <w:rPr>
      <w:rFonts w:ascii="Arial" w:eastAsia="Times New Roman" w:hAnsi="Arial" w:cs="Arial"/>
      <w:noProof/>
      <w:lang w:val="es-MX" w:eastAsia="ar-SA"/>
    </w:rPr>
  </w:style>
  <w:style w:type="paragraph" w:customStyle="1" w:styleId="BodyText31">
    <w:name w:val="Body Text 31"/>
    <w:basedOn w:val="Normal"/>
    <w:uiPriority w:val="99"/>
    <w:rsid w:val="004F5A97"/>
    <w:pPr>
      <w:widowControl w:val="0"/>
      <w:overflowPunct w:val="0"/>
      <w:autoSpaceDE w:val="0"/>
      <w:jc w:val="both"/>
      <w:textAlignment w:val="baseline"/>
    </w:pPr>
    <w:rPr>
      <w:rFonts w:ascii="Arial" w:eastAsia="Times New Roman" w:hAnsi="Arial"/>
      <w:b/>
      <w:noProof/>
      <w:szCs w:val="20"/>
      <w:lang w:val="en-US" w:eastAsia="ar-SA"/>
    </w:rPr>
  </w:style>
  <w:style w:type="paragraph" w:customStyle="1" w:styleId="CommentText1">
    <w:name w:val="Comment Text1"/>
    <w:basedOn w:val="Normal"/>
    <w:rsid w:val="004F5A97"/>
    <w:pPr>
      <w:jc w:val="both"/>
    </w:pPr>
    <w:rPr>
      <w:rFonts w:ascii="Times New Roman" w:eastAsia="Times New Roman" w:hAnsi="Times New Roman"/>
      <w:noProof/>
      <w:sz w:val="20"/>
      <w:szCs w:val="20"/>
      <w:lang w:val="es-MX" w:eastAsia="ar-SA"/>
    </w:rPr>
  </w:style>
  <w:style w:type="paragraph" w:customStyle="1" w:styleId="Titulo">
    <w:name w:val="Titulo"/>
    <w:basedOn w:val="Normal"/>
    <w:rsid w:val="004F5A97"/>
    <w:pPr>
      <w:numPr>
        <w:numId w:val="3"/>
      </w:numPr>
      <w:tabs>
        <w:tab w:val="left" w:pos="1080"/>
      </w:tabs>
      <w:suppressAutoHyphens/>
      <w:ind w:right="51" w:firstLine="0"/>
      <w:jc w:val="both"/>
    </w:pPr>
    <w:rPr>
      <w:rFonts w:ascii="Arial" w:eastAsia="Times New Roman" w:hAnsi="Arial" w:cs="Arial"/>
      <w:b/>
      <w:noProof/>
      <w:spacing w:val="-2"/>
      <w:sz w:val="18"/>
      <w:szCs w:val="22"/>
      <w:lang w:val="es-MX" w:eastAsia="ar-SA"/>
    </w:rPr>
  </w:style>
  <w:style w:type="paragraph" w:customStyle="1" w:styleId="msolistparagraph0">
    <w:name w:val="msolistparagraph"/>
    <w:basedOn w:val="Normal"/>
    <w:rsid w:val="004F5A97"/>
    <w:pPr>
      <w:ind w:left="720"/>
      <w:jc w:val="both"/>
    </w:pPr>
    <w:rPr>
      <w:rFonts w:eastAsia="Times New Roman"/>
      <w:noProof/>
      <w:sz w:val="18"/>
      <w:szCs w:val="22"/>
      <w:lang w:val="es-MX" w:eastAsia="ar-SA"/>
    </w:rPr>
  </w:style>
  <w:style w:type="paragraph" w:customStyle="1" w:styleId="ecxmsonormal">
    <w:name w:val="ecxmsonormal"/>
    <w:basedOn w:val="Normal"/>
    <w:rsid w:val="004F5A97"/>
    <w:pPr>
      <w:spacing w:after="324"/>
      <w:jc w:val="both"/>
    </w:pPr>
    <w:rPr>
      <w:rFonts w:ascii="Times New Roman" w:eastAsia="Times New Roman" w:hAnsi="Times New Roman"/>
      <w:noProof/>
      <w:lang w:val="es-MX" w:eastAsia="ar-SA"/>
    </w:rPr>
  </w:style>
  <w:style w:type="paragraph" w:customStyle="1" w:styleId="Prrafodelista1">
    <w:name w:val="Párrafo de lista1"/>
    <w:basedOn w:val="Normal"/>
    <w:uiPriority w:val="99"/>
    <w:rsid w:val="004F5A97"/>
    <w:pPr>
      <w:ind w:left="720"/>
      <w:jc w:val="both"/>
    </w:pPr>
    <w:rPr>
      <w:rFonts w:eastAsia="Times New Roman"/>
      <w:noProof/>
      <w:sz w:val="18"/>
      <w:szCs w:val="22"/>
      <w:lang w:val="es-MX" w:eastAsia="ar-SA"/>
    </w:rPr>
  </w:style>
  <w:style w:type="paragraph" w:customStyle="1" w:styleId="DocumentMap1">
    <w:name w:val="Document Map1"/>
    <w:basedOn w:val="Normal"/>
    <w:rsid w:val="004F5A97"/>
    <w:pPr>
      <w:shd w:val="clear" w:color="auto" w:fill="000080"/>
      <w:suppressAutoHyphens/>
      <w:jc w:val="both"/>
    </w:pPr>
    <w:rPr>
      <w:rFonts w:ascii="Tahoma" w:eastAsia="Times New Roman" w:hAnsi="Tahoma" w:cs="Tahoma"/>
      <w:noProof/>
      <w:sz w:val="20"/>
      <w:szCs w:val="20"/>
      <w:lang w:val="es-MX" w:eastAsia="ar-SA"/>
    </w:rPr>
  </w:style>
  <w:style w:type="paragraph" w:customStyle="1" w:styleId="CommentSubject1">
    <w:name w:val="Comment Subject1"/>
    <w:basedOn w:val="CommentText1"/>
    <w:next w:val="CommentText1"/>
    <w:uiPriority w:val="99"/>
    <w:rsid w:val="004F5A97"/>
    <w:pPr>
      <w:suppressAutoHyphens/>
    </w:pPr>
    <w:rPr>
      <w:b/>
      <w:bCs/>
      <w:lang w:val="es-ES"/>
    </w:rPr>
  </w:style>
  <w:style w:type="paragraph" w:customStyle="1" w:styleId="Textodebloque2">
    <w:name w:val="Texto de bloque2"/>
    <w:basedOn w:val="Normal"/>
    <w:uiPriority w:val="99"/>
    <w:rsid w:val="004F5A97"/>
    <w:pPr>
      <w:suppressAutoHyphens/>
      <w:ind w:left="540" w:right="1100"/>
      <w:jc w:val="center"/>
    </w:pPr>
    <w:rPr>
      <w:rFonts w:ascii="Arial" w:eastAsia="Times New Roman" w:hAnsi="Arial"/>
      <w:bCs/>
      <w:noProof/>
      <w:sz w:val="32"/>
      <w:lang w:eastAsia="ar-SA"/>
    </w:rPr>
  </w:style>
  <w:style w:type="paragraph" w:customStyle="1" w:styleId="Sangranormal1">
    <w:name w:val="Sangría normal1"/>
    <w:basedOn w:val="Normal"/>
    <w:uiPriority w:val="99"/>
    <w:rsid w:val="004F5A97"/>
    <w:pPr>
      <w:widowControl w:val="0"/>
      <w:suppressAutoHyphens/>
      <w:overflowPunct w:val="0"/>
      <w:autoSpaceDE w:val="0"/>
      <w:ind w:left="708"/>
      <w:jc w:val="both"/>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4F5A97"/>
    <w:pPr>
      <w:ind w:left="1540"/>
      <w:jc w:val="both"/>
    </w:pPr>
    <w:rPr>
      <w:rFonts w:ascii="Noto Sans" w:eastAsiaTheme="minorHAnsi" w:hAnsi="Noto Sans" w:cstheme="minorBidi"/>
      <w:noProof/>
      <w:sz w:val="18"/>
      <w:szCs w:val="18"/>
      <w:lang w:val="es-MX"/>
    </w:rPr>
  </w:style>
  <w:style w:type="paragraph" w:styleId="TDC7">
    <w:name w:val="toc 7"/>
    <w:basedOn w:val="Normal"/>
    <w:next w:val="Normal"/>
    <w:uiPriority w:val="39"/>
    <w:rsid w:val="004F5A97"/>
    <w:pPr>
      <w:ind w:left="1320"/>
      <w:jc w:val="both"/>
    </w:pPr>
    <w:rPr>
      <w:rFonts w:ascii="Noto Sans" w:eastAsiaTheme="minorHAnsi" w:hAnsi="Noto Sans" w:cstheme="minorBidi"/>
      <w:noProof/>
      <w:sz w:val="18"/>
      <w:szCs w:val="18"/>
      <w:lang w:val="es-MX"/>
    </w:rPr>
  </w:style>
  <w:style w:type="paragraph" w:styleId="TDC6">
    <w:name w:val="toc 6"/>
    <w:basedOn w:val="Normal"/>
    <w:next w:val="Normal"/>
    <w:uiPriority w:val="39"/>
    <w:rsid w:val="004F5A97"/>
    <w:pPr>
      <w:ind w:left="1100"/>
      <w:jc w:val="both"/>
    </w:pPr>
    <w:rPr>
      <w:rFonts w:ascii="Noto Sans" w:eastAsiaTheme="minorHAnsi" w:hAnsi="Noto Sans" w:cstheme="minorBidi"/>
      <w:noProof/>
      <w:sz w:val="18"/>
      <w:szCs w:val="18"/>
      <w:lang w:val="es-MX"/>
    </w:rPr>
  </w:style>
  <w:style w:type="paragraph" w:styleId="TDC5">
    <w:name w:val="toc 5"/>
    <w:basedOn w:val="Normal"/>
    <w:next w:val="Normal"/>
    <w:uiPriority w:val="39"/>
    <w:rsid w:val="004F5A97"/>
    <w:pPr>
      <w:ind w:left="880"/>
      <w:jc w:val="both"/>
    </w:pPr>
    <w:rPr>
      <w:rFonts w:ascii="Noto Sans" w:eastAsiaTheme="minorHAnsi" w:hAnsi="Noto Sans" w:cstheme="minorBidi"/>
      <w:noProof/>
      <w:sz w:val="18"/>
      <w:szCs w:val="18"/>
      <w:lang w:val="es-MX"/>
    </w:rPr>
  </w:style>
  <w:style w:type="paragraph" w:styleId="TDC4">
    <w:name w:val="toc 4"/>
    <w:basedOn w:val="Normal"/>
    <w:next w:val="Normal"/>
    <w:uiPriority w:val="39"/>
    <w:rsid w:val="004F5A97"/>
    <w:pPr>
      <w:ind w:left="660"/>
      <w:jc w:val="both"/>
    </w:pPr>
    <w:rPr>
      <w:rFonts w:ascii="Noto Sans" w:eastAsiaTheme="minorHAnsi" w:hAnsi="Noto Sans" w:cstheme="minorBidi"/>
      <w:noProof/>
      <w:sz w:val="18"/>
      <w:szCs w:val="18"/>
      <w:lang w:val="es-MX"/>
    </w:rPr>
  </w:style>
  <w:style w:type="paragraph" w:styleId="TDC3">
    <w:name w:val="toc 3"/>
    <w:basedOn w:val="Normal"/>
    <w:next w:val="Normal"/>
    <w:uiPriority w:val="39"/>
    <w:qFormat/>
    <w:rsid w:val="004F5A97"/>
    <w:pPr>
      <w:ind w:left="440"/>
      <w:jc w:val="both"/>
    </w:pPr>
    <w:rPr>
      <w:rFonts w:ascii="Noto Sans" w:eastAsiaTheme="minorHAnsi" w:hAnsi="Noto Sans" w:cstheme="minorBidi"/>
      <w:i/>
      <w:iCs/>
      <w:noProof/>
      <w:sz w:val="20"/>
      <w:szCs w:val="20"/>
      <w:lang w:val="es-MX"/>
    </w:rPr>
  </w:style>
  <w:style w:type="paragraph" w:styleId="TDC2">
    <w:name w:val="toc 2"/>
    <w:basedOn w:val="Normal"/>
    <w:next w:val="Normal"/>
    <w:uiPriority w:val="39"/>
    <w:qFormat/>
    <w:rsid w:val="004F5A97"/>
    <w:pPr>
      <w:ind w:left="220"/>
      <w:jc w:val="both"/>
    </w:pPr>
    <w:rPr>
      <w:rFonts w:ascii="Noto Sans" w:eastAsiaTheme="minorHAnsi" w:hAnsi="Noto Sans" w:cstheme="minorBidi"/>
      <w:smallCaps/>
      <w:noProof/>
      <w:sz w:val="20"/>
      <w:szCs w:val="20"/>
      <w:lang w:val="es-MX"/>
    </w:rPr>
  </w:style>
  <w:style w:type="paragraph" w:styleId="TDC1">
    <w:name w:val="toc 1"/>
    <w:basedOn w:val="Normal"/>
    <w:next w:val="Normal"/>
    <w:uiPriority w:val="39"/>
    <w:qFormat/>
    <w:rsid w:val="004F5A97"/>
    <w:pPr>
      <w:spacing w:before="120" w:after="120"/>
      <w:jc w:val="both"/>
    </w:pPr>
    <w:rPr>
      <w:rFonts w:ascii="Noto Sans" w:eastAsiaTheme="minorHAnsi" w:hAnsi="Noto Sans" w:cstheme="minorBidi"/>
      <w:b/>
      <w:bCs/>
      <w:caps/>
      <w:noProof/>
      <w:sz w:val="20"/>
      <w:szCs w:val="20"/>
      <w:lang w:val="es-MX"/>
    </w:rPr>
  </w:style>
  <w:style w:type="paragraph" w:customStyle="1" w:styleId="WW-ndice7">
    <w:name w:val="WW-Índice 7"/>
    <w:basedOn w:val="Normal"/>
    <w:next w:val="Normal"/>
    <w:rsid w:val="004F5A97"/>
    <w:pPr>
      <w:widowControl w:val="0"/>
      <w:suppressAutoHyphens/>
      <w:overflowPunct w:val="0"/>
      <w:autoSpaceDE w:val="0"/>
      <w:ind w:left="1698"/>
      <w:jc w:val="both"/>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4F5A97"/>
    <w:pPr>
      <w:widowControl w:val="0"/>
      <w:suppressAutoHyphens/>
      <w:overflowPunct w:val="0"/>
      <w:autoSpaceDE w:val="0"/>
      <w:ind w:left="1415"/>
      <w:jc w:val="both"/>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4F5A97"/>
    <w:pPr>
      <w:widowControl w:val="0"/>
      <w:suppressAutoHyphens/>
      <w:overflowPunct w:val="0"/>
      <w:autoSpaceDE w:val="0"/>
      <w:ind w:left="1132"/>
      <w:jc w:val="both"/>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4F5A97"/>
    <w:pPr>
      <w:widowControl w:val="0"/>
      <w:suppressAutoHyphens/>
      <w:overflowPunct w:val="0"/>
      <w:autoSpaceDE w:val="0"/>
      <w:ind w:left="849"/>
      <w:jc w:val="both"/>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4F5A97"/>
    <w:pPr>
      <w:widowControl w:val="0"/>
      <w:suppressAutoHyphens/>
      <w:overflowPunct w:val="0"/>
      <w:autoSpaceDE w:val="0"/>
      <w:ind w:left="566"/>
      <w:jc w:val="both"/>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4F5A97"/>
    <w:pPr>
      <w:widowControl w:val="0"/>
      <w:suppressAutoHyphens/>
      <w:overflowPunct w:val="0"/>
      <w:autoSpaceDE w:val="0"/>
      <w:ind w:left="283"/>
      <w:jc w:val="both"/>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4F5A97"/>
    <w:rPr>
      <w:rFonts w:ascii="CG Times" w:eastAsia="Times New Roman" w:hAnsi="CG Times" w:cs="LinePrinter"/>
      <w:noProof/>
      <w:lang w:val="es-ES_tradnl" w:eastAsia="ar-SA"/>
    </w:rPr>
  </w:style>
  <w:style w:type="paragraph" w:styleId="Textonotaalfinal">
    <w:name w:val="endnote text"/>
    <w:basedOn w:val="Normal"/>
    <w:link w:val="TextonotaalfinalCar"/>
    <w:semiHidden/>
    <w:rsid w:val="004F5A97"/>
    <w:pPr>
      <w:widowControl w:val="0"/>
      <w:suppressAutoHyphens/>
      <w:overflowPunct w:val="0"/>
      <w:autoSpaceDE w:val="0"/>
      <w:jc w:val="both"/>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4F5A97"/>
    <w:rPr>
      <w:rFonts w:ascii="CG Times" w:eastAsia="Times New Roman" w:hAnsi="CG Times" w:cs="LinePrinter"/>
      <w:noProof/>
      <w:lang w:val="es-ES_tradnl" w:eastAsia="ar-SA"/>
    </w:rPr>
  </w:style>
  <w:style w:type="paragraph" w:customStyle="1" w:styleId="numerdic">
    <w:name w:val="numerdic"/>
    <w:basedOn w:val="Normal"/>
    <w:rsid w:val="004F5A97"/>
    <w:pPr>
      <w:widowControl w:val="0"/>
      <w:suppressAutoHyphens/>
      <w:overflowPunct w:val="0"/>
      <w:autoSpaceDE w:val="0"/>
      <w:jc w:val="both"/>
      <w:textAlignment w:val="baseline"/>
    </w:pPr>
    <w:rPr>
      <w:rFonts w:ascii="Arial" w:eastAsia="Times New Roman" w:hAnsi="Arial" w:cs="LinePrinter"/>
      <w:b/>
      <w:noProof/>
      <w:sz w:val="8"/>
      <w:szCs w:val="20"/>
      <w:lang w:val="es-ES_tradnl" w:eastAsia="ar-SA"/>
    </w:rPr>
  </w:style>
  <w:style w:type="paragraph" w:customStyle="1" w:styleId="DICTAMEN">
    <w:name w:val="DICTAMEN"/>
    <w:rsid w:val="004F5A97"/>
    <w:pPr>
      <w:widowControl w:val="0"/>
      <w:suppressAutoHyphens/>
      <w:overflowPunct w:val="0"/>
      <w:autoSpaceDE w:val="0"/>
      <w:textAlignment w:val="baseline"/>
    </w:pPr>
    <w:rPr>
      <w:rFonts w:ascii="Times New Roman" w:eastAsia="Arial" w:hAnsi="Times New Roman" w:cs="LinePrinter"/>
      <w:b/>
      <w:i/>
      <w:sz w:val="16"/>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4F5A97"/>
    <w:pPr>
      <w:spacing w:after="160" w:line="240" w:lineRule="exact"/>
      <w:jc w:val="both"/>
    </w:pPr>
    <w:rPr>
      <w:rFonts w:ascii="Tahoma" w:eastAsia="Times New Roman" w:hAnsi="Tahoma"/>
      <w:noProof/>
      <w:sz w:val="20"/>
      <w:szCs w:val="20"/>
      <w:lang w:val="en-US" w:eastAsia="ar-SA"/>
    </w:rPr>
  </w:style>
  <w:style w:type="paragraph" w:customStyle="1" w:styleId="Epgrafe1">
    <w:name w:val="Epígrafe1"/>
    <w:basedOn w:val="Normal"/>
    <w:next w:val="Normal"/>
    <w:rsid w:val="004F5A97"/>
    <w:pPr>
      <w:widowControl w:val="0"/>
      <w:suppressAutoHyphens/>
      <w:jc w:val="both"/>
    </w:pPr>
    <w:rPr>
      <w:rFonts w:ascii="Times New Roman" w:eastAsia="Times New Roman" w:hAnsi="Times New Roman"/>
      <w:b/>
      <w:noProof/>
      <w:sz w:val="28"/>
      <w:szCs w:val="20"/>
      <w:lang w:val="es-ES_tradnl" w:eastAsia="ar-SA"/>
    </w:rPr>
  </w:style>
  <w:style w:type="paragraph" w:customStyle="1" w:styleId="Mapadeldocumento1">
    <w:name w:val="Mapa del documento1"/>
    <w:basedOn w:val="Normal"/>
    <w:uiPriority w:val="99"/>
    <w:rsid w:val="004F5A97"/>
    <w:pPr>
      <w:shd w:val="clear" w:color="auto" w:fill="000080"/>
      <w:suppressAutoHyphens/>
      <w:jc w:val="both"/>
    </w:pPr>
    <w:rPr>
      <w:rFonts w:ascii="Tahoma" w:eastAsia="Times New Roman" w:hAnsi="Tahoma" w:cs="Tahoma"/>
      <w:noProof/>
      <w:sz w:val="20"/>
      <w:szCs w:val="20"/>
      <w:lang w:eastAsia="ar-SA"/>
    </w:rPr>
  </w:style>
  <w:style w:type="paragraph" w:customStyle="1" w:styleId="CarCarCarCarCarCarCarCarCarCarCarCarCar">
    <w:name w:val="Car Car Car Car Car Car Car Car Car Car Car Car Car"/>
    <w:basedOn w:val="Normal"/>
    <w:rsid w:val="004F5A97"/>
    <w:pPr>
      <w:spacing w:after="160" w:line="240" w:lineRule="exact"/>
      <w:jc w:val="both"/>
    </w:pPr>
    <w:rPr>
      <w:rFonts w:ascii="Tahoma" w:eastAsia="Times New Roman" w:hAnsi="Tahoma"/>
      <w:noProof/>
      <w:sz w:val="20"/>
      <w:szCs w:val="20"/>
      <w:lang w:val="en-US" w:eastAsia="ar-SA"/>
    </w:rPr>
  </w:style>
  <w:style w:type="paragraph" w:customStyle="1" w:styleId="CarCarCarCarCarCarCarCarCarCar">
    <w:name w:val="Car Car Car Car Car Car Car Car Car Car"/>
    <w:basedOn w:val="Normal"/>
    <w:rsid w:val="004F5A97"/>
    <w:pPr>
      <w:suppressAutoHyphens/>
      <w:spacing w:after="160" w:line="240" w:lineRule="exact"/>
      <w:jc w:val="both"/>
    </w:pPr>
    <w:rPr>
      <w:rFonts w:ascii="Tahoma" w:eastAsia="Times New Roman" w:hAnsi="Tahoma"/>
      <w:noProof/>
      <w:sz w:val="20"/>
      <w:szCs w:val="20"/>
      <w:lang w:val="en-US" w:eastAsia="ar-SA"/>
    </w:rPr>
  </w:style>
  <w:style w:type="paragraph" w:customStyle="1" w:styleId="BodyTextIndent21">
    <w:name w:val="Body Text Indent 21"/>
    <w:basedOn w:val="Normal"/>
    <w:uiPriority w:val="99"/>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paragraph" w:customStyle="1" w:styleId="Textodebloque1">
    <w:name w:val="Texto de bloque1"/>
    <w:basedOn w:val="Normal"/>
    <w:uiPriority w:val="99"/>
    <w:rsid w:val="004F5A97"/>
    <w:pPr>
      <w:suppressAutoHyphens/>
      <w:ind w:left="540" w:right="1100"/>
      <w:jc w:val="center"/>
    </w:pPr>
    <w:rPr>
      <w:rFonts w:ascii="Arial" w:eastAsia="Times New Roman" w:hAnsi="Arial"/>
      <w:bCs/>
      <w:noProof/>
      <w:sz w:val="32"/>
      <w:lang w:eastAsia="ar-SA"/>
    </w:rPr>
  </w:style>
  <w:style w:type="paragraph" w:customStyle="1" w:styleId="WW-Textoindependiente31">
    <w:name w:val="WW-Texto independiente 31"/>
    <w:basedOn w:val="Normal"/>
    <w:rsid w:val="004F5A97"/>
    <w:pPr>
      <w:widowControl w:val="0"/>
      <w:suppressAutoHyphens/>
      <w:autoSpaceDE w:val="0"/>
      <w:jc w:val="both"/>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4F5A97"/>
    <w:pPr>
      <w:widowControl w:val="0"/>
      <w:suppressAutoHyphens/>
      <w:jc w:val="both"/>
    </w:pPr>
    <w:rPr>
      <w:rFonts w:ascii="Arial" w:eastAsia="Times New Roman" w:hAnsi="Arial" w:cs="Arial"/>
      <w:bCs/>
      <w:noProof/>
      <w:kern w:val="1"/>
      <w:sz w:val="20"/>
      <w:lang w:val="es-MX" w:eastAsia="ar-SA"/>
    </w:rPr>
  </w:style>
  <w:style w:type="paragraph" w:customStyle="1" w:styleId="aTexto">
    <w:name w:val="aTexto"/>
    <w:basedOn w:val="Normal"/>
    <w:rsid w:val="004F5A97"/>
    <w:pPr>
      <w:widowControl w:val="0"/>
      <w:suppressAutoHyphens/>
      <w:jc w:val="both"/>
    </w:pPr>
    <w:rPr>
      <w:rFonts w:ascii="Arial" w:eastAsia="Times New Roman" w:hAnsi="Arial"/>
      <w:noProof/>
      <w:kern w:val="1"/>
      <w:sz w:val="18"/>
      <w:szCs w:val="20"/>
      <w:lang w:val="en-US" w:eastAsia="ar-SA"/>
    </w:rPr>
  </w:style>
  <w:style w:type="paragraph" w:styleId="Textoindependiente2">
    <w:name w:val="Body Text 2"/>
    <w:basedOn w:val="Normal"/>
    <w:link w:val="Textoindependiente2Car"/>
    <w:rsid w:val="004F5A97"/>
    <w:pPr>
      <w:widowControl w:val="0"/>
      <w:jc w:val="both"/>
    </w:pPr>
    <w:rPr>
      <w:rFonts w:ascii="Arial" w:eastAsia="Times New Roman" w:hAnsi="Arial"/>
      <w:b/>
      <w:noProof/>
      <w:szCs w:val="20"/>
      <w:lang w:val="es-ES_tradnl" w:eastAsia="es-ES"/>
    </w:rPr>
  </w:style>
  <w:style w:type="character" w:customStyle="1" w:styleId="Textoindependiente2Car">
    <w:name w:val="Texto independiente 2 Car"/>
    <w:basedOn w:val="Fuentedeprrafopredeter"/>
    <w:link w:val="Textoindependiente2"/>
    <w:rsid w:val="004F5A97"/>
    <w:rPr>
      <w:rFonts w:ascii="Arial" w:eastAsia="Times New Roman" w:hAnsi="Arial"/>
      <w:b/>
      <w:noProof/>
      <w:sz w:val="24"/>
      <w:lang w:val="es-ES_tradnl" w:eastAsia="es-ES"/>
    </w:rPr>
  </w:style>
  <w:style w:type="table" w:styleId="Tablaconcuadrcula8">
    <w:name w:val="Table Grid 8"/>
    <w:basedOn w:val="Tablanormal"/>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4F5A97"/>
    <w:pPr>
      <w:spacing w:before="100" w:beforeAutospacing="1" w:after="100" w:afterAutospacing="1"/>
      <w:jc w:val="both"/>
    </w:pPr>
    <w:rPr>
      <w:rFonts w:ascii="Times New Roman" w:eastAsia="Times New Roman" w:hAnsi="Times New Roman"/>
      <w:noProof/>
      <w:color w:val="000000"/>
      <w:lang w:eastAsia="es-ES"/>
    </w:rPr>
  </w:style>
  <w:style w:type="character" w:customStyle="1" w:styleId="normal10">
    <w:name w:val="normal1"/>
    <w:rsid w:val="004F5A97"/>
    <w:rPr>
      <w:rFonts w:cs="Times New Roman"/>
    </w:rPr>
  </w:style>
  <w:style w:type="paragraph" w:customStyle="1" w:styleId="noparagraphstyle">
    <w:name w:val="noparagraphstyle"/>
    <w:basedOn w:val="Normal"/>
    <w:rsid w:val="004F5A97"/>
    <w:pPr>
      <w:spacing w:before="100" w:beforeAutospacing="1" w:after="100" w:afterAutospacing="1"/>
      <w:jc w:val="both"/>
    </w:pPr>
    <w:rPr>
      <w:rFonts w:ascii="Times New Roman" w:eastAsia="Times New Roman" w:hAnsi="Times New Roman"/>
      <w:noProof/>
      <w:color w:val="000000"/>
      <w:lang w:eastAsia="es-ES"/>
    </w:rPr>
  </w:style>
  <w:style w:type="table" w:styleId="Tablaconcolumnas2">
    <w:name w:val="Table Columns 2"/>
    <w:basedOn w:val="Tablanormal"/>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4F5A97"/>
    <w:pPr>
      <w:spacing w:before="167"/>
      <w:jc w:val="both"/>
    </w:pPr>
    <w:rPr>
      <w:rFonts w:ascii="Verdana" w:eastAsia="Times New Roman" w:hAnsi="Verdana" w:cs="Verdana"/>
      <w:b/>
      <w:bCs/>
      <w:noProof/>
      <w:color w:val="333333"/>
      <w:sz w:val="17"/>
      <w:szCs w:val="17"/>
      <w:lang w:eastAsia="es-ES"/>
    </w:rPr>
  </w:style>
  <w:style w:type="paragraph" w:customStyle="1" w:styleId="CharCharCarCarCharChar">
    <w:name w:val="Char Char Car Car Char Char"/>
    <w:basedOn w:val="Normal"/>
    <w:rsid w:val="004F5A97"/>
    <w:pPr>
      <w:spacing w:after="160" w:line="240" w:lineRule="exact"/>
      <w:jc w:val="both"/>
    </w:pPr>
    <w:rPr>
      <w:rFonts w:ascii="Tahoma" w:eastAsia="MS Mincho" w:hAnsi="Tahoma" w:cs="Tahoma"/>
      <w:noProof/>
      <w:sz w:val="20"/>
      <w:szCs w:val="20"/>
      <w:lang w:val="en-US"/>
    </w:rPr>
  </w:style>
  <w:style w:type="paragraph" w:customStyle="1" w:styleId="CharCharCharChar">
    <w:name w:val="Char Char Char Char"/>
    <w:basedOn w:val="Normal"/>
    <w:rsid w:val="004F5A97"/>
    <w:pPr>
      <w:spacing w:after="160" w:line="240" w:lineRule="exact"/>
      <w:jc w:val="both"/>
    </w:pPr>
    <w:rPr>
      <w:rFonts w:ascii="Tahoma" w:eastAsia="Batang" w:hAnsi="Tahoma" w:cs="Tahoma"/>
      <w:noProof/>
      <w:sz w:val="20"/>
      <w:szCs w:val="20"/>
      <w:lang w:val="en-US" w:eastAsia="ko-KR"/>
    </w:rPr>
  </w:style>
  <w:style w:type="table" w:styleId="Tablaprofesional">
    <w:name w:val="Table Professional"/>
    <w:basedOn w:val="Tablanorm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4F5A97"/>
    <w:pPr>
      <w:tabs>
        <w:tab w:val="left" w:pos="709"/>
        <w:tab w:val="left" w:pos="1276"/>
      </w:tabs>
      <w:suppressAutoHyphens/>
      <w:ind w:firstLine="1276"/>
      <w:jc w:val="both"/>
    </w:pPr>
    <w:rPr>
      <w:rFonts w:ascii="Arial" w:eastAsia="Times New Roman" w:hAnsi="Arial" w:cs="Arial"/>
      <w:noProof/>
      <w:lang w:eastAsia="ar-SA"/>
    </w:rPr>
  </w:style>
  <w:style w:type="character" w:styleId="nfasissutil">
    <w:name w:val="Subtle Emphasis"/>
    <w:uiPriority w:val="19"/>
    <w:rsid w:val="004F5A97"/>
    <w:rPr>
      <w:i/>
      <w:iCs/>
      <w:color w:val="808080"/>
    </w:rPr>
  </w:style>
  <w:style w:type="character" w:styleId="nfasisintenso">
    <w:name w:val="Intense Emphasis"/>
    <w:uiPriority w:val="21"/>
    <w:qFormat/>
    <w:rsid w:val="004F5A97"/>
    <w:rPr>
      <w:b/>
      <w:bCs/>
      <w:i/>
      <w:iCs/>
      <w:color w:val="4F81BD"/>
    </w:rPr>
  </w:style>
  <w:style w:type="character" w:customStyle="1" w:styleId="Ttulo2Car1">
    <w:name w:val="Título 2 Car1"/>
    <w:link w:val="Ttulo2"/>
    <w:uiPriority w:val="9"/>
    <w:locked/>
    <w:rsid w:val="004F5A97"/>
    <w:rPr>
      <w:rFonts w:ascii="Noto Sans" w:eastAsia="Times New Roman" w:hAnsi="Noto Sans" w:cs="Noto Sans"/>
      <w:b/>
      <w:bCs/>
      <w:noProof/>
      <w:lang w:val="es-ES_tradnl" w:eastAsia="ar-SA"/>
    </w:rPr>
  </w:style>
  <w:style w:type="paragraph" w:customStyle="1" w:styleId="Sangra3detNormal">
    <w:name w:val="Sangría 3 de t. Normal"/>
    <w:basedOn w:val="Normal"/>
    <w:rsid w:val="004F5A97"/>
    <w:pPr>
      <w:widowControl w:val="0"/>
      <w:tabs>
        <w:tab w:val="left" w:pos="709"/>
        <w:tab w:val="left" w:pos="1276"/>
      </w:tabs>
      <w:suppressAutoHyphens/>
      <w:jc w:val="both"/>
    </w:pPr>
    <w:rPr>
      <w:rFonts w:ascii="Times New Roman" w:eastAsia="Times New Roman" w:hAnsi="Times New Roman"/>
      <w:b/>
      <w:noProof/>
      <w:szCs w:val="20"/>
      <w:lang w:val="es-ES_tradnl" w:eastAsia="ar-SA"/>
    </w:rPr>
  </w:style>
  <w:style w:type="character" w:customStyle="1" w:styleId="Refdecomentario1">
    <w:name w:val="Ref. de comentario1"/>
    <w:uiPriority w:val="99"/>
    <w:rsid w:val="004F5A97"/>
    <w:rPr>
      <w:rFonts w:cs="Times New Roman"/>
      <w:sz w:val="16"/>
      <w:szCs w:val="16"/>
    </w:rPr>
  </w:style>
  <w:style w:type="paragraph" w:customStyle="1" w:styleId="Ttulo3Anexo">
    <w:name w:val="Título 3 Anexo"/>
    <w:basedOn w:val="Normal"/>
    <w:rsid w:val="004F5A97"/>
    <w:pPr>
      <w:keepNext/>
      <w:tabs>
        <w:tab w:val="num" w:pos="1260"/>
      </w:tabs>
      <w:suppressAutoHyphens/>
      <w:spacing w:before="240" w:after="60"/>
      <w:ind w:left="1260" w:hanging="1260"/>
      <w:jc w:val="both"/>
      <w:outlineLvl w:val="0"/>
    </w:pPr>
    <w:rPr>
      <w:rFonts w:ascii="Arial" w:eastAsia="Calibri" w:hAnsi="Arial" w:cs="Arial"/>
      <w:b/>
      <w:bCs/>
      <w:noProof/>
      <w:kern w:val="1"/>
      <w:sz w:val="18"/>
      <w:szCs w:val="22"/>
      <w:lang w:eastAsia="ar-SA"/>
    </w:rPr>
  </w:style>
  <w:style w:type="paragraph" w:styleId="Sinespaciado">
    <w:name w:val="No Spacing"/>
    <w:link w:val="SinespaciadoCar"/>
    <w:uiPriority w:val="1"/>
    <w:qFormat/>
    <w:rsid w:val="004F5A97"/>
    <w:pPr>
      <w:suppressAutoHyphens/>
    </w:pPr>
    <w:rPr>
      <w:rFonts w:ascii="Cambria" w:eastAsia="Calibri" w:hAnsi="Cambria" w:cs="Cambria"/>
      <w:sz w:val="24"/>
      <w:szCs w:val="24"/>
      <w:lang w:val="es-ES" w:eastAsia="ar-SA"/>
    </w:rPr>
  </w:style>
  <w:style w:type="paragraph" w:customStyle="1" w:styleId="Ttulo2Anexo">
    <w:name w:val="Título 2 Anexo"/>
    <w:basedOn w:val="Ttulo1"/>
    <w:rsid w:val="004F5A97"/>
    <w:pPr>
      <w:keepLines w:val="0"/>
      <w:tabs>
        <w:tab w:val="num" w:pos="1260"/>
      </w:tabs>
      <w:spacing w:before="0"/>
      <w:ind w:left="1260" w:hanging="1260"/>
      <w:jc w:val="both"/>
    </w:pPr>
    <w:rPr>
      <w:rFonts w:ascii="Noto Sans" w:eastAsia="Times New Roman" w:hAnsi="Noto Sans" w:cs="Arial"/>
      <w:b/>
      <w:bCs/>
      <w:color w:val="auto"/>
      <w:sz w:val="22"/>
      <w:szCs w:val="22"/>
      <w:lang w:val="es-ES" w:eastAsia="es-ES"/>
    </w:rPr>
  </w:style>
  <w:style w:type="paragraph" w:styleId="Sangra3detindependiente">
    <w:name w:val="Body Text Indent 3"/>
    <w:basedOn w:val="Normal"/>
    <w:link w:val="Sangra3detindependienteCar"/>
    <w:uiPriority w:val="99"/>
    <w:rsid w:val="004F5A97"/>
    <w:pPr>
      <w:suppressAutoHyphens/>
      <w:spacing w:after="120"/>
      <w:ind w:left="283"/>
      <w:jc w:val="both"/>
    </w:pPr>
    <w:rPr>
      <w:rFonts w:ascii="Times New Roman" w:eastAsia="Times New Roman" w:hAnsi="Times New Roman"/>
      <w:noProof/>
      <w:sz w:val="16"/>
      <w:szCs w:val="16"/>
      <w:lang w:eastAsia="ar-SA"/>
    </w:rPr>
  </w:style>
  <w:style w:type="character" w:customStyle="1" w:styleId="Sangra3detindependienteCar">
    <w:name w:val="Sangría 3 de t. independiente Car"/>
    <w:basedOn w:val="Fuentedeprrafopredeter"/>
    <w:link w:val="Sangra3detindependiente"/>
    <w:uiPriority w:val="99"/>
    <w:rsid w:val="004F5A97"/>
    <w:rPr>
      <w:rFonts w:ascii="Times New Roman" w:eastAsia="Times New Roman" w:hAnsi="Times New Roman"/>
      <w:noProof/>
      <w:sz w:val="16"/>
      <w:szCs w:val="16"/>
      <w:lang w:val="es-ES" w:eastAsia="ar-SA"/>
    </w:rPr>
  </w:style>
  <w:style w:type="character" w:customStyle="1" w:styleId="WW8Num9z2">
    <w:name w:val="WW8Num9z2"/>
    <w:rsid w:val="004F5A97"/>
    <w:rPr>
      <w:rFonts w:ascii="Wingdings" w:hAnsi="Wingdings"/>
    </w:rPr>
  </w:style>
  <w:style w:type="character" w:customStyle="1" w:styleId="WW8Num9z6">
    <w:name w:val="WW8Num9z6"/>
    <w:rsid w:val="004F5A97"/>
    <w:rPr>
      <w:rFonts w:ascii="Symbol" w:hAnsi="Symbol"/>
    </w:rPr>
  </w:style>
  <w:style w:type="character" w:customStyle="1" w:styleId="WW8Num30z1">
    <w:name w:val="WW8Num30z1"/>
    <w:uiPriority w:val="99"/>
    <w:rsid w:val="004F5A97"/>
    <w:rPr>
      <w:b/>
      <w:color w:val="auto"/>
    </w:rPr>
  </w:style>
  <w:style w:type="character" w:customStyle="1" w:styleId="WW8Num7z2">
    <w:name w:val="WW8Num7z2"/>
    <w:rsid w:val="004F5A97"/>
    <w:rPr>
      <w:rFonts w:ascii="Wingdings" w:hAnsi="Wingdings"/>
    </w:rPr>
  </w:style>
  <w:style w:type="character" w:customStyle="1" w:styleId="WW8Num7z6">
    <w:name w:val="WW8Num7z6"/>
    <w:rsid w:val="004F5A97"/>
    <w:rPr>
      <w:rFonts w:ascii="Symbol" w:hAnsi="Symbol"/>
    </w:rPr>
  </w:style>
  <w:style w:type="character" w:customStyle="1" w:styleId="WW8Num26z4">
    <w:name w:val="WW8Num26z4"/>
    <w:rsid w:val="004F5A97"/>
    <w:rPr>
      <w:rFonts w:ascii="Courier New" w:hAnsi="Courier New" w:cs="Courier New"/>
    </w:rPr>
  </w:style>
  <w:style w:type="character" w:customStyle="1" w:styleId="WW8Num27z2">
    <w:name w:val="WW8Num27z2"/>
    <w:rsid w:val="004F5A97"/>
    <w:rPr>
      <w:rFonts w:ascii="Wingdings" w:hAnsi="Wingdings"/>
    </w:rPr>
  </w:style>
  <w:style w:type="character" w:customStyle="1" w:styleId="WW8Num27z6">
    <w:name w:val="WW8Num27z6"/>
    <w:rsid w:val="004F5A97"/>
    <w:rPr>
      <w:rFonts w:ascii="Symbol" w:hAnsi="Symbol"/>
    </w:rPr>
  </w:style>
  <w:style w:type="character" w:customStyle="1" w:styleId="WW8Num28z1">
    <w:name w:val="WW8Num28z1"/>
    <w:uiPriority w:val="99"/>
    <w:rsid w:val="004F5A97"/>
    <w:rPr>
      <w:rFonts w:ascii="Courier New" w:hAnsi="Courier New" w:cs="Courier New"/>
    </w:rPr>
  </w:style>
  <w:style w:type="character" w:customStyle="1" w:styleId="WW8Num28z2">
    <w:name w:val="WW8Num28z2"/>
    <w:rsid w:val="004F5A97"/>
    <w:rPr>
      <w:rFonts w:ascii="Wingdings" w:hAnsi="Wingdings"/>
    </w:rPr>
  </w:style>
  <w:style w:type="character" w:customStyle="1" w:styleId="WW8Num43z2">
    <w:name w:val="WW8Num43z2"/>
    <w:uiPriority w:val="99"/>
    <w:rsid w:val="004F5A97"/>
    <w:rPr>
      <w:rFonts w:ascii="Wingdings" w:hAnsi="Wingdings"/>
    </w:rPr>
  </w:style>
  <w:style w:type="character" w:customStyle="1" w:styleId="WW8Num43z3">
    <w:name w:val="WW8Num43z3"/>
    <w:uiPriority w:val="99"/>
    <w:rsid w:val="004F5A97"/>
    <w:rPr>
      <w:rFonts w:ascii="Symbol" w:hAnsi="Symbol"/>
    </w:rPr>
  </w:style>
  <w:style w:type="character" w:customStyle="1" w:styleId="WW8Num44z1">
    <w:name w:val="WW8Num44z1"/>
    <w:rsid w:val="004F5A97"/>
    <w:rPr>
      <w:rFonts w:ascii="Symbol" w:hAnsi="Symbol"/>
      <w:b/>
    </w:rPr>
  </w:style>
  <w:style w:type="character" w:customStyle="1" w:styleId="WW8Num51z2">
    <w:name w:val="WW8Num51z2"/>
    <w:rsid w:val="004F5A97"/>
    <w:rPr>
      <w:rFonts w:ascii="Wingdings" w:hAnsi="Wingdings"/>
    </w:rPr>
  </w:style>
  <w:style w:type="character" w:customStyle="1" w:styleId="WW8Num52z2">
    <w:name w:val="WW8Num52z2"/>
    <w:rsid w:val="004F5A97"/>
    <w:rPr>
      <w:rFonts w:ascii="Wingdings" w:hAnsi="Wingdings"/>
    </w:rPr>
  </w:style>
  <w:style w:type="character" w:customStyle="1" w:styleId="CarCar1">
    <w:name w:val="Car Car1"/>
    <w:rsid w:val="004F5A97"/>
    <w:rPr>
      <w:rFonts w:ascii="Arial" w:hAnsi="Arial"/>
      <w:b/>
      <w:kern w:val="1"/>
      <w:sz w:val="28"/>
      <w:lang w:val="es-ES_tradnl" w:eastAsia="ar-SA" w:bidi="ar-SA"/>
    </w:rPr>
  </w:style>
  <w:style w:type="character" w:customStyle="1" w:styleId="CarCar2">
    <w:name w:val="Car Car2"/>
    <w:rsid w:val="004F5A97"/>
    <w:rPr>
      <w:sz w:val="24"/>
      <w:szCs w:val="24"/>
      <w:lang w:val="es-ES" w:eastAsia="ar-SA" w:bidi="ar-SA"/>
    </w:rPr>
  </w:style>
  <w:style w:type="character" w:customStyle="1" w:styleId="TextosinformatoCar">
    <w:name w:val="Texto sin formato Car"/>
    <w:link w:val="Textosinformato"/>
    <w:rsid w:val="004F5A97"/>
    <w:rPr>
      <w:lang w:val="es-ES" w:eastAsia="ar-SA"/>
    </w:rPr>
  </w:style>
  <w:style w:type="character" w:customStyle="1" w:styleId="BodyText21Car">
    <w:name w:val="Body Text 21 Car"/>
    <w:uiPriority w:val="99"/>
    <w:rsid w:val="004F5A97"/>
    <w:rPr>
      <w:rFonts w:ascii="Arial" w:hAnsi="Arial"/>
      <w:sz w:val="24"/>
      <w:lang w:val="es-ES_tradnl" w:eastAsia="ar-SA" w:bidi="ar-SA"/>
    </w:rPr>
  </w:style>
  <w:style w:type="paragraph" w:customStyle="1" w:styleId="xl22">
    <w:name w:val="xl22"/>
    <w:basedOn w:val="Normal"/>
    <w:rsid w:val="004F5A97"/>
    <w:pPr>
      <w:suppressAutoHyphens/>
      <w:spacing w:before="280" w:after="280"/>
      <w:jc w:val="center"/>
    </w:pPr>
    <w:rPr>
      <w:rFonts w:ascii="Arial" w:eastAsia="Arial Unicode MS" w:hAnsi="Arial" w:cs="Arial"/>
      <w:b/>
      <w:bCs/>
      <w:noProof/>
      <w:lang w:eastAsia="ar-SA"/>
    </w:rPr>
  </w:style>
  <w:style w:type="paragraph" w:customStyle="1" w:styleId="toa">
    <w:name w:val="toa"/>
    <w:basedOn w:val="Normal"/>
    <w:uiPriority w:val="99"/>
    <w:rsid w:val="004F5A97"/>
    <w:pPr>
      <w:tabs>
        <w:tab w:val="left" w:pos="9000"/>
        <w:tab w:val="right" w:pos="9360"/>
      </w:tabs>
      <w:suppressAutoHyphens/>
      <w:overflowPunct w:val="0"/>
      <w:autoSpaceDE w:val="0"/>
      <w:jc w:val="both"/>
      <w:textAlignment w:val="baseline"/>
    </w:pPr>
    <w:rPr>
      <w:rFonts w:ascii="Courier" w:eastAsia="Times New Roman" w:hAnsi="Courier"/>
      <w:noProof/>
      <w:lang w:val="en-US" w:eastAsia="ar-SA"/>
    </w:rPr>
  </w:style>
  <w:style w:type="paragraph" w:customStyle="1" w:styleId="xl24">
    <w:name w:val="xl24"/>
    <w:basedOn w:val="Normal"/>
    <w:rsid w:val="004F5A9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lang w:eastAsia="ar-SA"/>
    </w:rPr>
  </w:style>
  <w:style w:type="paragraph" w:customStyle="1" w:styleId="font7">
    <w:name w:val="font7"/>
    <w:basedOn w:val="Normal"/>
    <w:rsid w:val="004F5A97"/>
    <w:pPr>
      <w:suppressAutoHyphens/>
      <w:spacing w:before="280" w:after="280"/>
      <w:jc w:val="both"/>
    </w:pPr>
    <w:rPr>
      <w:rFonts w:ascii="Arial" w:eastAsia="Arial Unicode MS" w:hAnsi="Arial" w:cs="Arial"/>
      <w:b/>
      <w:bCs/>
      <w:noProof/>
      <w:sz w:val="14"/>
      <w:szCs w:val="14"/>
      <w:lang w:eastAsia="ar-SA"/>
    </w:rPr>
  </w:style>
  <w:style w:type="paragraph" w:customStyle="1" w:styleId="BodyText22">
    <w:name w:val="Body Text 22"/>
    <w:basedOn w:val="Normal"/>
    <w:rsid w:val="004F5A97"/>
    <w:pPr>
      <w:widowControl w:val="0"/>
      <w:tabs>
        <w:tab w:val="left" w:pos="1701"/>
        <w:tab w:val="left" w:pos="2268"/>
      </w:tabs>
      <w:suppressAutoHyphens/>
      <w:jc w:val="both"/>
    </w:pPr>
    <w:rPr>
      <w:rFonts w:ascii="Arial" w:eastAsia="Times New Roman" w:hAnsi="Arial"/>
      <w:noProof/>
      <w:szCs w:val="20"/>
      <w:lang w:val="es-ES_tradnl" w:eastAsia="ar-SA"/>
    </w:rPr>
  </w:style>
  <w:style w:type="paragraph" w:customStyle="1" w:styleId="1">
    <w:name w:val="1"/>
    <w:basedOn w:val="Normal"/>
    <w:next w:val="Sangradetextonormal"/>
    <w:uiPriority w:val="99"/>
    <w:rsid w:val="004F5A97"/>
    <w:pPr>
      <w:suppressAutoHyphens/>
      <w:autoSpaceDE w:val="0"/>
      <w:jc w:val="both"/>
    </w:pPr>
    <w:rPr>
      <w:rFonts w:ascii="Arial Narrow" w:eastAsia="Times New Roman" w:hAnsi="Arial Narrow"/>
      <w:noProof/>
      <w:sz w:val="18"/>
      <w:szCs w:val="22"/>
      <w:lang w:val="es-ES_tradnl" w:eastAsia="ar-SA"/>
    </w:rPr>
  </w:style>
  <w:style w:type="paragraph" w:customStyle="1" w:styleId="BlockText1">
    <w:name w:val="Block Text1"/>
    <w:basedOn w:val="Normal"/>
    <w:uiPriority w:val="99"/>
    <w:rsid w:val="004F5A97"/>
    <w:pPr>
      <w:suppressAutoHyphens/>
      <w:overflowPunct w:val="0"/>
      <w:autoSpaceDE w:val="0"/>
      <w:ind w:left="851" w:right="51"/>
      <w:jc w:val="center"/>
      <w:textAlignment w:val="baseline"/>
    </w:pPr>
    <w:rPr>
      <w:rFonts w:ascii="Arial" w:eastAsia="Times New Roman" w:hAnsi="Arial"/>
      <w:b/>
      <w:noProof/>
      <w:sz w:val="20"/>
      <w:szCs w:val="20"/>
      <w:lang w:val="es-ES_tradnl" w:eastAsia="ar-SA"/>
    </w:rPr>
  </w:style>
  <w:style w:type="paragraph" w:customStyle="1" w:styleId="Vieta2">
    <w:name w:val="Viñeta 2"/>
    <w:basedOn w:val="Normal"/>
    <w:rsid w:val="004F5A97"/>
    <w:pPr>
      <w:suppressAutoHyphens/>
      <w:ind w:left="851" w:hanging="283"/>
      <w:jc w:val="both"/>
    </w:pPr>
    <w:rPr>
      <w:rFonts w:ascii="Arial" w:eastAsia="Times New Roman" w:hAnsi="Arial"/>
      <w:noProof/>
      <w:color w:val="000000"/>
      <w:sz w:val="20"/>
      <w:szCs w:val="20"/>
      <w:lang w:eastAsia="ar-SA"/>
    </w:rPr>
  </w:style>
  <w:style w:type="paragraph" w:customStyle="1" w:styleId="BodyText23">
    <w:name w:val="Body Text 23"/>
    <w:basedOn w:val="Normal"/>
    <w:rsid w:val="004F5A97"/>
    <w:pPr>
      <w:widowControl w:val="0"/>
      <w:tabs>
        <w:tab w:val="left" w:pos="709"/>
        <w:tab w:val="left" w:pos="1276"/>
      </w:tabs>
      <w:suppressAutoHyphens/>
      <w:jc w:val="both"/>
    </w:pPr>
    <w:rPr>
      <w:rFonts w:ascii="Verdana" w:eastAsia="Times New Roman" w:hAnsi="Verdana"/>
      <w:noProof/>
      <w:szCs w:val="20"/>
      <w:lang w:val="es-ES_tradnl" w:eastAsia="ar-SA"/>
    </w:rPr>
  </w:style>
  <w:style w:type="paragraph" w:customStyle="1" w:styleId="SangradetindependienteF">
    <w:name w:val="Sangría de t. independiente/ÈF"/>
    <w:basedOn w:val="Normal"/>
    <w:rsid w:val="004F5A97"/>
    <w:pPr>
      <w:widowControl w:val="0"/>
      <w:suppressAutoHyphens/>
      <w:jc w:val="both"/>
    </w:pPr>
    <w:rPr>
      <w:rFonts w:ascii="Arial" w:eastAsia="Times New Roman" w:hAnsi="Arial"/>
      <w:noProof/>
      <w:sz w:val="20"/>
      <w:szCs w:val="20"/>
      <w:lang w:eastAsia="ar-SA"/>
    </w:rPr>
  </w:style>
  <w:style w:type="paragraph" w:customStyle="1" w:styleId="BodyText21">
    <w:name w:val="Body Text 21"/>
    <w:basedOn w:val="Normal"/>
    <w:rsid w:val="004F5A97"/>
    <w:pPr>
      <w:widowControl w:val="0"/>
      <w:suppressAutoHyphens/>
      <w:ind w:left="426" w:hanging="426"/>
      <w:jc w:val="both"/>
    </w:pPr>
    <w:rPr>
      <w:rFonts w:ascii="Arial" w:eastAsia="Times New Roman" w:hAnsi="Arial"/>
      <w:noProof/>
      <w:szCs w:val="20"/>
      <w:lang w:val="es-ES_tradnl" w:eastAsia="ar-SA"/>
    </w:rPr>
  </w:style>
  <w:style w:type="paragraph" w:customStyle="1" w:styleId="IncisoParr">
    <w:name w:val="IncisoParr"/>
    <w:basedOn w:val="Normal"/>
    <w:rsid w:val="004F5A97"/>
    <w:pPr>
      <w:widowControl w:val="0"/>
      <w:suppressAutoHyphens/>
      <w:overflowPunct w:val="0"/>
      <w:autoSpaceDE w:val="0"/>
      <w:ind w:left="992"/>
      <w:jc w:val="both"/>
      <w:textAlignment w:val="baseline"/>
    </w:pPr>
    <w:rPr>
      <w:rFonts w:ascii="Arial" w:eastAsia="Times New Roman" w:hAnsi="Arial"/>
      <w:noProof/>
      <w:sz w:val="18"/>
      <w:szCs w:val="20"/>
      <w:lang w:val="es-ES_tradnl" w:eastAsia="ar-SA"/>
    </w:rPr>
  </w:style>
  <w:style w:type="paragraph" w:customStyle="1" w:styleId="TextoVietas">
    <w:name w:val="Texto Viñetas"/>
    <w:basedOn w:val="Texto0"/>
    <w:rsid w:val="004F5A9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4F5A97"/>
    <w:pPr>
      <w:tabs>
        <w:tab w:val="left" w:pos="1985"/>
      </w:tabs>
      <w:suppressAutoHyphens/>
      <w:ind w:left="397" w:hanging="397"/>
      <w:jc w:val="both"/>
    </w:pPr>
    <w:rPr>
      <w:rFonts w:ascii="Arial" w:eastAsia="Times New Roman" w:hAnsi="Arial"/>
      <w:noProof/>
      <w:sz w:val="18"/>
      <w:szCs w:val="20"/>
      <w:lang w:val="en-US" w:eastAsia="ar-SA"/>
    </w:rPr>
  </w:style>
  <w:style w:type="paragraph" w:customStyle="1" w:styleId="Option">
    <w:name w:val="Option"/>
    <w:basedOn w:val="Bullet"/>
    <w:rsid w:val="004F5A97"/>
  </w:style>
  <w:style w:type="paragraph" w:customStyle="1" w:styleId="RenglondeTabla">
    <w:name w:val="Renglon de Tabla"/>
    <w:basedOn w:val="Normal"/>
    <w:rsid w:val="004F5A97"/>
    <w:pPr>
      <w:widowControl w:val="0"/>
      <w:suppressAutoHyphens/>
      <w:spacing w:before="60" w:after="60"/>
      <w:jc w:val="both"/>
    </w:pPr>
    <w:rPr>
      <w:rFonts w:ascii="Arial" w:eastAsia="Times New Roman" w:hAnsi="Arial"/>
      <w:noProof/>
      <w:szCs w:val="20"/>
      <w:lang w:val="es-MX" w:eastAsia="ar-SA"/>
    </w:rPr>
  </w:style>
  <w:style w:type="paragraph" w:customStyle="1" w:styleId="Normal2">
    <w:name w:val="Normal+2"/>
    <w:basedOn w:val="Normal"/>
    <w:next w:val="Normal"/>
    <w:rsid w:val="004F5A97"/>
    <w:pPr>
      <w:suppressAutoHyphens/>
      <w:autoSpaceDE w:val="0"/>
      <w:jc w:val="both"/>
    </w:pPr>
    <w:rPr>
      <w:rFonts w:ascii="Arial" w:eastAsia="Times New Roman" w:hAnsi="Arial"/>
      <w:noProof/>
      <w:sz w:val="18"/>
      <w:szCs w:val="22"/>
      <w:lang w:eastAsia="ar-SA"/>
    </w:rPr>
  </w:style>
  <w:style w:type="paragraph" w:customStyle="1" w:styleId="n1Car">
    <w:name w:val="n1 Car"/>
    <w:basedOn w:val="Normal"/>
    <w:rsid w:val="004F5A97"/>
    <w:pPr>
      <w:suppressAutoHyphens/>
      <w:autoSpaceDE w:val="0"/>
      <w:jc w:val="both"/>
    </w:pPr>
    <w:rPr>
      <w:rFonts w:ascii="Verdana" w:eastAsia="Times New Roman" w:hAnsi="Verdana"/>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4F5A97"/>
    <w:pPr>
      <w:suppressAutoHyphens/>
      <w:spacing w:after="160" w:line="240" w:lineRule="exact"/>
      <w:jc w:val="both"/>
    </w:pPr>
    <w:rPr>
      <w:rFonts w:ascii="Tahoma" w:eastAsia="Times New Roman" w:hAnsi="Tahoma"/>
      <w:noProof/>
      <w:sz w:val="20"/>
      <w:szCs w:val="20"/>
      <w:lang w:val="en-US" w:eastAsia="ar-SA"/>
    </w:rPr>
  </w:style>
  <w:style w:type="paragraph" w:styleId="TDC9">
    <w:name w:val="toc 9"/>
    <w:basedOn w:val="ndice"/>
    <w:uiPriority w:val="39"/>
    <w:rsid w:val="004F5A9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4F5A97"/>
    <w:pPr>
      <w:tabs>
        <w:tab w:val="right" w:leader="dot" w:pos="17613"/>
      </w:tabs>
      <w:ind w:left="2547"/>
    </w:pPr>
    <w:rPr>
      <w:rFonts w:cs="Tahoma"/>
      <w:szCs w:val="24"/>
    </w:rPr>
  </w:style>
  <w:style w:type="character" w:customStyle="1" w:styleId="CarCar6">
    <w:name w:val="Car Car6"/>
    <w:rsid w:val="004F5A97"/>
    <w:rPr>
      <w:sz w:val="24"/>
      <w:szCs w:val="24"/>
      <w:lang w:val="es-ES" w:eastAsia="ar-SA"/>
    </w:rPr>
  </w:style>
  <w:style w:type="paragraph" w:styleId="Textoindependiente3">
    <w:name w:val="Body Text 3"/>
    <w:basedOn w:val="Normal"/>
    <w:link w:val="Textoindependiente3Car"/>
    <w:rsid w:val="004F5A97"/>
    <w:pPr>
      <w:suppressAutoHyphens/>
      <w:spacing w:after="120"/>
      <w:jc w:val="both"/>
    </w:pPr>
    <w:rPr>
      <w:rFonts w:ascii="Times New Roman" w:eastAsia="Times New Roman" w:hAnsi="Times New Roman"/>
      <w:noProof/>
      <w:sz w:val="16"/>
      <w:szCs w:val="16"/>
      <w:lang w:eastAsia="ar-SA"/>
    </w:rPr>
  </w:style>
  <w:style w:type="character" w:customStyle="1" w:styleId="Textoindependiente3Car">
    <w:name w:val="Texto independiente 3 Car"/>
    <w:basedOn w:val="Fuentedeprrafopredeter"/>
    <w:link w:val="Textoindependiente3"/>
    <w:rsid w:val="004F5A97"/>
    <w:rPr>
      <w:rFonts w:ascii="Times New Roman" w:eastAsia="Times New Roman" w:hAnsi="Times New Roman"/>
      <w:noProof/>
      <w:sz w:val="16"/>
      <w:szCs w:val="16"/>
      <w:lang w:val="es-ES" w:eastAsia="ar-SA"/>
    </w:rPr>
  </w:style>
  <w:style w:type="paragraph" w:styleId="TtulodeTDC">
    <w:name w:val="TOC Heading"/>
    <w:basedOn w:val="Ttulo1"/>
    <w:next w:val="Normal"/>
    <w:link w:val="TtulodeTDCCar"/>
    <w:uiPriority w:val="39"/>
    <w:qFormat/>
    <w:rsid w:val="004F5A97"/>
    <w:pPr>
      <w:spacing w:before="480" w:line="276" w:lineRule="auto"/>
      <w:jc w:val="center"/>
      <w:outlineLvl w:val="9"/>
    </w:pPr>
    <w:rPr>
      <w:rFonts w:ascii="Noto Sans" w:eastAsia="Times New Roman" w:hAnsi="Noto Sans"/>
      <w:b/>
      <w:bCs/>
      <w:color w:val="365F91"/>
      <w:kern w:val="28"/>
      <w:sz w:val="28"/>
      <w:szCs w:val="28"/>
      <w:lang w:val="es-ES" w:eastAsia="ar-SA"/>
    </w:rPr>
  </w:style>
  <w:style w:type="paragraph" w:styleId="Textodebloque">
    <w:name w:val="Block Text"/>
    <w:basedOn w:val="Normal"/>
    <w:rsid w:val="004F5A97"/>
    <w:pPr>
      <w:tabs>
        <w:tab w:val="left" w:pos="426"/>
      </w:tabs>
      <w:autoSpaceDE w:val="0"/>
      <w:autoSpaceDN w:val="0"/>
      <w:ind w:left="426" w:right="-659"/>
      <w:jc w:val="both"/>
    </w:pPr>
    <w:rPr>
      <w:rFonts w:ascii="Times New Roman" w:eastAsia="Times New Roman" w:hAnsi="Times New Roman"/>
      <w:noProof/>
      <w:sz w:val="20"/>
      <w:lang w:val="es-ES_tradnl" w:eastAsia="es-ES"/>
    </w:rPr>
  </w:style>
  <w:style w:type="paragraph" w:customStyle="1" w:styleId="Textoindependiente24">
    <w:name w:val="Texto independiente 24"/>
    <w:basedOn w:val="Normal"/>
    <w:rsid w:val="004F5A97"/>
    <w:pPr>
      <w:autoSpaceDE w:val="0"/>
      <w:jc w:val="both"/>
    </w:pPr>
    <w:rPr>
      <w:rFonts w:ascii="Arial Narrow" w:eastAsia="Times New Roman" w:hAnsi="Arial Narrow"/>
      <w:noProof/>
      <w:sz w:val="18"/>
      <w:szCs w:val="22"/>
      <w:lang w:eastAsia="ar-SA"/>
    </w:rPr>
  </w:style>
  <w:style w:type="paragraph" w:customStyle="1" w:styleId="p25">
    <w:name w:val="p25"/>
    <w:basedOn w:val="Normal"/>
    <w:rsid w:val="004F5A97"/>
    <w:pPr>
      <w:suppressAutoHyphens/>
      <w:spacing w:line="240" w:lineRule="atLeast"/>
      <w:ind w:left="1680"/>
      <w:jc w:val="both"/>
    </w:pPr>
    <w:rPr>
      <w:rFonts w:ascii="Times New Roman" w:eastAsia="Times New Roman" w:hAnsi="Times New Roman"/>
      <w:noProof/>
      <w:szCs w:val="20"/>
      <w:lang w:eastAsia="ar-SA"/>
    </w:rPr>
  </w:style>
  <w:style w:type="paragraph" w:customStyle="1" w:styleId="Sangra3detindependiente2">
    <w:name w:val="Sangría 3 de t. independiente2"/>
    <w:basedOn w:val="Normal"/>
    <w:rsid w:val="004F5A97"/>
    <w:pPr>
      <w:suppressAutoHyphens/>
      <w:autoSpaceDE w:val="0"/>
      <w:ind w:left="284" w:hanging="284"/>
      <w:jc w:val="both"/>
    </w:pPr>
    <w:rPr>
      <w:rFonts w:ascii="Arial" w:eastAsia="Times New Roman" w:hAnsi="Arial" w:cs="Arial"/>
      <w:noProof/>
      <w:sz w:val="20"/>
      <w:szCs w:val="20"/>
      <w:lang w:eastAsia="ar-SA"/>
    </w:rPr>
  </w:style>
  <w:style w:type="paragraph" w:customStyle="1" w:styleId="Textoindependiente25">
    <w:name w:val="Texto independiente 25"/>
    <w:basedOn w:val="Normal"/>
    <w:uiPriority w:val="99"/>
    <w:rsid w:val="004F5A97"/>
    <w:pPr>
      <w:suppressAutoHyphens/>
      <w:spacing w:after="120" w:line="480" w:lineRule="auto"/>
      <w:jc w:val="both"/>
    </w:pPr>
    <w:rPr>
      <w:rFonts w:ascii="Times New Roman" w:eastAsia="Times New Roman" w:hAnsi="Times New Roman"/>
      <w:noProof/>
      <w:lang w:eastAsia="ar-SA"/>
    </w:rPr>
  </w:style>
  <w:style w:type="paragraph" w:customStyle="1" w:styleId="Sangra3detindependiente4">
    <w:name w:val="Sangría 3 de t. independiente4"/>
    <w:basedOn w:val="Normal"/>
    <w:rsid w:val="004F5A97"/>
    <w:pPr>
      <w:suppressAutoHyphens/>
      <w:spacing w:after="120"/>
      <w:ind w:left="283"/>
      <w:jc w:val="both"/>
    </w:pPr>
    <w:rPr>
      <w:rFonts w:ascii="Times New Roman" w:eastAsia="Times New Roman" w:hAnsi="Times New Roman"/>
      <w:noProof/>
      <w:sz w:val="16"/>
      <w:szCs w:val="16"/>
      <w:lang w:eastAsia="ar-SA"/>
    </w:rPr>
  </w:style>
  <w:style w:type="paragraph" w:styleId="Mapadeldocumento">
    <w:name w:val="Document Map"/>
    <w:basedOn w:val="Normal"/>
    <w:link w:val="MapadeldocumentoCar"/>
    <w:rsid w:val="004F5A97"/>
    <w:pPr>
      <w:shd w:val="clear" w:color="auto" w:fill="000080"/>
      <w:suppressAutoHyphens/>
      <w:jc w:val="both"/>
    </w:pPr>
    <w:rPr>
      <w:rFonts w:ascii="Tahoma" w:eastAsia="Times New Roman" w:hAnsi="Tahoma"/>
      <w:noProof/>
      <w:sz w:val="20"/>
      <w:szCs w:val="20"/>
      <w:lang w:eastAsia="ar-SA"/>
    </w:rPr>
  </w:style>
  <w:style w:type="character" w:customStyle="1" w:styleId="MapadeldocumentoCar">
    <w:name w:val="Mapa del documento Car"/>
    <w:basedOn w:val="Fuentedeprrafopredeter"/>
    <w:link w:val="Mapadeldocumento"/>
    <w:rsid w:val="004F5A97"/>
    <w:rPr>
      <w:rFonts w:ascii="Tahoma" w:eastAsia="Times New Roman" w:hAnsi="Tahoma"/>
      <w:noProof/>
      <w:shd w:val="clear" w:color="auto" w:fill="000080"/>
      <w:lang w:val="es-ES" w:eastAsia="ar-SA"/>
    </w:rPr>
  </w:style>
  <w:style w:type="paragraph" w:styleId="Sangra2detindependiente">
    <w:name w:val="Body Text Indent 2"/>
    <w:basedOn w:val="Normal"/>
    <w:link w:val="Sangra2detindependienteCar"/>
    <w:rsid w:val="004F5A97"/>
    <w:pPr>
      <w:spacing w:after="120" w:line="480" w:lineRule="auto"/>
      <w:ind w:left="283"/>
      <w:jc w:val="both"/>
    </w:pPr>
    <w:rPr>
      <w:rFonts w:ascii="Times New Roman" w:eastAsia="Times New Roman" w:hAnsi="Times New Roman"/>
      <w:noProof/>
      <w:lang w:val="es-MX" w:eastAsia="es-ES"/>
    </w:rPr>
  </w:style>
  <w:style w:type="character" w:customStyle="1" w:styleId="Sangra2detindependienteCar">
    <w:name w:val="Sangría 2 de t. independiente Car"/>
    <w:basedOn w:val="Fuentedeprrafopredeter"/>
    <w:link w:val="Sangra2detindependiente"/>
    <w:rsid w:val="004F5A97"/>
    <w:rPr>
      <w:rFonts w:ascii="Times New Roman" w:eastAsia="Times New Roman" w:hAnsi="Times New Roman"/>
      <w:noProof/>
      <w:sz w:val="24"/>
      <w:szCs w:val="24"/>
      <w:lang w:eastAsia="es-ES"/>
    </w:rPr>
  </w:style>
  <w:style w:type="paragraph" w:styleId="Lista2">
    <w:name w:val="List 2"/>
    <w:basedOn w:val="Normal"/>
    <w:rsid w:val="004F5A97"/>
    <w:pPr>
      <w:ind w:left="566" w:hanging="283"/>
      <w:jc w:val="both"/>
    </w:pPr>
    <w:rPr>
      <w:rFonts w:ascii="Times New Roman" w:eastAsia="Times New Roman" w:hAnsi="Times New Roman"/>
      <w:noProof/>
      <w:lang w:val="es-MX" w:eastAsia="es-ES"/>
    </w:rPr>
  </w:style>
  <w:style w:type="paragraph" w:styleId="Epgrafe">
    <w:name w:val="caption"/>
    <w:basedOn w:val="Normal"/>
    <w:next w:val="Normal"/>
    <w:rsid w:val="004F5A97"/>
    <w:pPr>
      <w:overflowPunct w:val="0"/>
      <w:autoSpaceDE w:val="0"/>
      <w:autoSpaceDN w:val="0"/>
      <w:adjustRightInd w:val="0"/>
      <w:jc w:val="center"/>
      <w:textAlignment w:val="baseline"/>
    </w:pPr>
    <w:rPr>
      <w:rFonts w:ascii="Arial" w:eastAsia="Times New Roman" w:hAnsi="Arial"/>
      <w:b/>
      <w:noProof/>
      <w:sz w:val="20"/>
      <w:szCs w:val="20"/>
      <w:lang w:val="es-ES_tradnl" w:eastAsia="es-ES"/>
    </w:rPr>
  </w:style>
  <w:style w:type="paragraph" w:styleId="Listaconvietas2">
    <w:name w:val="List Bullet 2"/>
    <w:basedOn w:val="Normal"/>
    <w:autoRedefine/>
    <w:uiPriority w:val="99"/>
    <w:rsid w:val="004F5A97"/>
    <w:pPr>
      <w:jc w:val="both"/>
    </w:pPr>
    <w:rPr>
      <w:rFonts w:ascii="Arial" w:eastAsia="Times New Roman" w:hAnsi="Arial" w:cs="Arial"/>
      <w:noProof/>
      <w:sz w:val="18"/>
      <w:szCs w:val="22"/>
      <w:lang w:val="en-US"/>
    </w:rPr>
  </w:style>
  <w:style w:type="paragraph" w:styleId="Listaconvietas4">
    <w:name w:val="List Bullet 4"/>
    <w:basedOn w:val="Normal"/>
    <w:rsid w:val="004F5A97"/>
    <w:pPr>
      <w:numPr>
        <w:numId w:val="6"/>
      </w:numPr>
      <w:jc w:val="both"/>
    </w:pPr>
    <w:rPr>
      <w:rFonts w:ascii="Times New Roman" w:eastAsia="Times New Roman" w:hAnsi="Times New Roman"/>
      <w:noProof/>
      <w:sz w:val="20"/>
      <w:szCs w:val="20"/>
      <w:lang w:val="es-MX" w:eastAsia="es-ES"/>
    </w:rPr>
  </w:style>
  <w:style w:type="paragraph" w:styleId="Lista5">
    <w:name w:val="List 5"/>
    <w:basedOn w:val="Normal"/>
    <w:rsid w:val="004F5A97"/>
    <w:pPr>
      <w:ind w:left="1415" w:hanging="283"/>
      <w:jc w:val="both"/>
    </w:pPr>
    <w:rPr>
      <w:rFonts w:ascii="Times New Roman" w:eastAsia="Times New Roman" w:hAnsi="Times New Roman"/>
      <w:noProof/>
      <w:lang w:val="en-US"/>
    </w:rPr>
  </w:style>
  <w:style w:type="numbering" w:styleId="111111">
    <w:name w:val="Outline List 2"/>
    <w:basedOn w:val="Sinlista"/>
    <w:rsid w:val="004F5A97"/>
  </w:style>
  <w:style w:type="paragraph" w:customStyle="1" w:styleId="p15">
    <w:name w:val="p15"/>
    <w:basedOn w:val="Normal"/>
    <w:rsid w:val="004F5A97"/>
    <w:pPr>
      <w:tabs>
        <w:tab w:val="left" w:pos="2060"/>
        <w:tab w:val="left" w:pos="2400"/>
      </w:tabs>
      <w:spacing w:line="240" w:lineRule="atLeast"/>
      <w:ind w:left="1008" w:hanging="432"/>
      <w:jc w:val="both"/>
    </w:pPr>
    <w:rPr>
      <w:rFonts w:ascii="Times New Roman" w:eastAsia="Times New Roman" w:hAnsi="Times New Roman"/>
      <w:noProof/>
      <w:szCs w:val="20"/>
      <w:lang w:val="es-ES_tradnl" w:eastAsia="es-ES"/>
    </w:rPr>
  </w:style>
  <w:style w:type="paragraph" w:customStyle="1" w:styleId="c5">
    <w:name w:val="c5"/>
    <w:basedOn w:val="Normal"/>
    <w:rsid w:val="004F5A97"/>
    <w:pPr>
      <w:spacing w:line="240" w:lineRule="atLeast"/>
      <w:jc w:val="center"/>
    </w:pPr>
    <w:rPr>
      <w:rFonts w:ascii="Times New Roman" w:eastAsia="Times New Roman" w:hAnsi="Times New Roman"/>
      <w:noProof/>
      <w:szCs w:val="20"/>
      <w:lang w:val="es-ES_tradnl" w:eastAsia="es-ES"/>
    </w:rPr>
  </w:style>
  <w:style w:type="character" w:customStyle="1" w:styleId="Refdecomentario2">
    <w:name w:val="Ref. de comentario2"/>
    <w:rsid w:val="004F5A97"/>
    <w:rPr>
      <w:sz w:val="16"/>
      <w:szCs w:val="16"/>
    </w:rPr>
  </w:style>
  <w:style w:type="character" w:customStyle="1" w:styleId="WW8Num6z3">
    <w:name w:val="WW8Num6z3"/>
    <w:rsid w:val="004F5A97"/>
    <w:rPr>
      <w:rFonts w:ascii="Symbol" w:hAnsi="Symbol"/>
    </w:rPr>
  </w:style>
  <w:style w:type="paragraph" w:customStyle="1" w:styleId="Textoindependiente23">
    <w:name w:val="Texto independiente 23"/>
    <w:basedOn w:val="Normal"/>
    <w:uiPriority w:val="99"/>
    <w:rsid w:val="004F5A97"/>
    <w:pPr>
      <w:suppressAutoHyphens/>
      <w:autoSpaceDE w:val="0"/>
      <w:jc w:val="both"/>
    </w:pPr>
    <w:rPr>
      <w:rFonts w:ascii="Arial Narrow" w:eastAsia="Times New Roman" w:hAnsi="Arial Narrow"/>
      <w:noProof/>
      <w:sz w:val="18"/>
      <w:szCs w:val="22"/>
      <w:lang w:val="es-ES_tradnl" w:eastAsia="ar-SA"/>
    </w:rPr>
  </w:style>
  <w:style w:type="paragraph" w:customStyle="1" w:styleId="Sangra2detindependiente2">
    <w:name w:val="Sangría 2 de t. independiente2"/>
    <w:basedOn w:val="Normal"/>
    <w:rsid w:val="004F5A97"/>
    <w:pPr>
      <w:suppressAutoHyphens/>
      <w:spacing w:after="120" w:line="480" w:lineRule="auto"/>
      <w:ind w:left="283"/>
      <w:jc w:val="both"/>
    </w:pPr>
    <w:rPr>
      <w:rFonts w:ascii="Times New Roman" w:eastAsia="Times New Roman" w:hAnsi="Times New Roman"/>
      <w:noProof/>
      <w:lang w:val="es-MX" w:eastAsia="ar-SA"/>
    </w:rPr>
  </w:style>
  <w:style w:type="paragraph" w:customStyle="1" w:styleId="Lista22">
    <w:name w:val="Lista 22"/>
    <w:basedOn w:val="Normal"/>
    <w:uiPriority w:val="99"/>
    <w:rsid w:val="004F5A97"/>
    <w:pPr>
      <w:suppressAutoHyphens/>
      <w:ind w:left="566" w:hanging="283"/>
      <w:jc w:val="both"/>
    </w:pPr>
    <w:rPr>
      <w:rFonts w:ascii="Times New Roman" w:eastAsia="Times New Roman" w:hAnsi="Times New Roman"/>
      <w:noProof/>
      <w:lang w:val="es-MX" w:eastAsia="ar-SA"/>
    </w:rPr>
  </w:style>
  <w:style w:type="paragraph" w:customStyle="1" w:styleId="Epgrafe2">
    <w:name w:val="Epígrafe2"/>
    <w:basedOn w:val="Normal"/>
    <w:next w:val="Normal"/>
    <w:rsid w:val="004F5A97"/>
    <w:pPr>
      <w:suppressAutoHyphens/>
      <w:overflowPunct w:val="0"/>
      <w:autoSpaceDE w:val="0"/>
      <w:jc w:val="center"/>
      <w:textAlignment w:val="baseline"/>
    </w:pPr>
    <w:rPr>
      <w:rFonts w:ascii="Arial" w:eastAsia="Times New Roman" w:hAnsi="Arial"/>
      <w:b/>
      <w:noProof/>
      <w:sz w:val="20"/>
      <w:szCs w:val="20"/>
      <w:lang w:val="es-ES_tradnl" w:eastAsia="ar-SA"/>
    </w:rPr>
  </w:style>
  <w:style w:type="paragraph" w:customStyle="1" w:styleId="Textocomentario2">
    <w:name w:val="Texto comentario2"/>
    <w:basedOn w:val="Normal"/>
    <w:uiPriority w:val="99"/>
    <w:rsid w:val="004F5A97"/>
    <w:pPr>
      <w:suppressAutoHyphens/>
      <w:jc w:val="both"/>
    </w:pPr>
    <w:rPr>
      <w:rFonts w:ascii="Times New Roman" w:eastAsia="Times New Roman" w:hAnsi="Times New Roman"/>
      <w:noProof/>
      <w:sz w:val="20"/>
      <w:szCs w:val="20"/>
      <w:lang w:eastAsia="ar-SA"/>
    </w:rPr>
  </w:style>
  <w:style w:type="paragraph" w:customStyle="1" w:styleId="Mapadeldocumento2">
    <w:name w:val="Mapa del documento2"/>
    <w:basedOn w:val="Normal"/>
    <w:rsid w:val="004F5A97"/>
    <w:pPr>
      <w:shd w:val="clear" w:color="auto" w:fill="000080"/>
      <w:suppressAutoHyphens/>
      <w:jc w:val="both"/>
    </w:pPr>
    <w:rPr>
      <w:rFonts w:ascii="Tahoma" w:eastAsia="Times New Roman" w:hAnsi="Tahoma" w:cs="Tahoma"/>
      <w:noProof/>
      <w:sz w:val="20"/>
      <w:szCs w:val="20"/>
      <w:lang w:eastAsia="ar-SA"/>
    </w:rPr>
  </w:style>
  <w:style w:type="paragraph" w:customStyle="1" w:styleId="Listaconvietas22">
    <w:name w:val="Lista con viñetas 22"/>
    <w:basedOn w:val="Normal"/>
    <w:rsid w:val="004F5A97"/>
    <w:pPr>
      <w:suppressAutoHyphens/>
      <w:jc w:val="both"/>
    </w:pPr>
    <w:rPr>
      <w:rFonts w:ascii="Arial" w:eastAsia="Times New Roman" w:hAnsi="Arial" w:cs="Arial"/>
      <w:noProof/>
      <w:sz w:val="18"/>
      <w:szCs w:val="22"/>
      <w:lang w:val="en-US" w:eastAsia="ar-SA"/>
    </w:rPr>
  </w:style>
  <w:style w:type="paragraph" w:customStyle="1" w:styleId="Listaconvietas42">
    <w:name w:val="Lista con viñetas 42"/>
    <w:basedOn w:val="Normal"/>
    <w:rsid w:val="004F5A97"/>
    <w:pPr>
      <w:tabs>
        <w:tab w:val="num" w:pos="1200"/>
      </w:tabs>
      <w:suppressAutoHyphens/>
      <w:ind w:left="1200" w:hanging="840"/>
      <w:jc w:val="both"/>
    </w:pPr>
    <w:rPr>
      <w:rFonts w:ascii="Times New Roman" w:eastAsia="Times New Roman" w:hAnsi="Times New Roman"/>
      <w:noProof/>
      <w:sz w:val="20"/>
      <w:szCs w:val="20"/>
      <w:lang w:val="es-MX" w:eastAsia="ar-SA"/>
    </w:rPr>
  </w:style>
  <w:style w:type="paragraph" w:customStyle="1" w:styleId="Lista52">
    <w:name w:val="Lista 52"/>
    <w:basedOn w:val="Normal"/>
    <w:rsid w:val="004F5A97"/>
    <w:pPr>
      <w:suppressAutoHyphens/>
      <w:ind w:left="1415" w:hanging="283"/>
      <w:jc w:val="both"/>
    </w:pPr>
    <w:rPr>
      <w:rFonts w:ascii="Times New Roman" w:eastAsia="Times New Roman" w:hAnsi="Times New Roman"/>
      <w:noProof/>
      <w:lang w:val="en-US" w:eastAsia="ar-SA"/>
    </w:rPr>
  </w:style>
  <w:style w:type="paragraph" w:customStyle="1" w:styleId="Listaconvietas21">
    <w:name w:val="Lista con viñetas 21"/>
    <w:basedOn w:val="Normal"/>
    <w:uiPriority w:val="99"/>
    <w:rsid w:val="004F5A97"/>
    <w:pPr>
      <w:suppressAutoHyphens/>
      <w:jc w:val="both"/>
    </w:pPr>
    <w:rPr>
      <w:rFonts w:ascii="Arial" w:eastAsia="Times New Roman" w:hAnsi="Arial" w:cs="Arial"/>
      <w:noProof/>
      <w:sz w:val="18"/>
      <w:szCs w:val="22"/>
      <w:lang w:val="en-US" w:eastAsia="ar-SA"/>
    </w:rPr>
  </w:style>
  <w:style w:type="paragraph" w:customStyle="1" w:styleId="Listaconvietas41">
    <w:name w:val="Lista con viñetas 41"/>
    <w:basedOn w:val="Normal"/>
    <w:uiPriority w:val="99"/>
    <w:rsid w:val="004F5A97"/>
    <w:pPr>
      <w:tabs>
        <w:tab w:val="left" w:pos="6045"/>
      </w:tabs>
      <w:suppressAutoHyphens/>
      <w:ind w:left="1209" w:hanging="360"/>
      <w:jc w:val="both"/>
    </w:pPr>
    <w:rPr>
      <w:rFonts w:ascii="Times New Roman" w:eastAsia="Times New Roman" w:hAnsi="Times New Roman"/>
      <w:noProof/>
      <w:sz w:val="20"/>
      <w:szCs w:val="20"/>
      <w:lang w:val="es-MX" w:eastAsia="ar-SA"/>
    </w:rPr>
  </w:style>
  <w:style w:type="paragraph" w:customStyle="1" w:styleId="Lista51">
    <w:name w:val="Lista 51"/>
    <w:basedOn w:val="Normal"/>
    <w:uiPriority w:val="99"/>
    <w:rsid w:val="004F5A97"/>
    <w:pPr>
      <w:suppressAutoHyphens/>
      <w:ind w:left="1415" w:hanging="283"/>
      <w:jc w:val="both"/>
    </w:pPr>
    <w:rPr>
      <w:rFonts w:ascii="Times New Roman" w:eastAsia="Times New Roman" w:hAnsi="Times New Roman"/>
      <w:noProof/>
      <w:lang w:val="en-US" w:eastAsia="ar-SA"/>
    </w:rPr>
  </w:style>
  <w:style w:type="paragraph" w:customStyle="1" w:styleId="western">
    <w:name w:val="western"/>
    <w:basedOn w:val="Normal"/>
    <w:rsid w:val="004F5A97"/>
    <w:pPr>
      <w:spacing w:before="280" w:line="360" w:lineRule="auto"/>
      <w:jc w:val="center"/>
    </w:pPr>
    <w:rPr>
      <w:rFonts w:ascii="Arial" w:eastAsia="Times New Roman" w:hAnsi="Arial" w:cs="Arial"/>
      <w:b/>
      <w:bCs/>
      <w:noProof/>
      <w:lang w:eastAsia="ar-SA"/>
    </w:rPr>
  </w:style>
  <w:style w:type="paragraph" w:customStyle="1" w:styleId="Mapadeldocumento3">
    <w:name w:val="Mapa del documento3"/>
    <w:basedOn w:val="Normal"/>
    <w:rsid w:val="004F5A97"/>
    <w:pPr>
      <w:shd w:val="clear" w:color="auto" w:fill="000080"/>
      <w:suppressAutoHyphens/>
      <w:jc w:val="both"/>
    </w:pPr>
    <w:rPr>
      <w:rFonts w:ascii="Tahoma" w:eastAsia="Times New Roman" w:hAnsi="Tahoma" w:cs="Tahoma"/>
      <w:noProof/>
      <w:sz w:val="20"/>
      <w:szCs w:val="20"/>
      <w:lang w:val="es-MX" w:eastAsia="ar-SA"/>
    </w:rPr>
  </w:style>
  <w:style w:type="character" w:customStyle="1" w:styleId="WW8Num7z1">
    <w:name w:val="WW8Num7z1"/>
    <w:uiPriority w:val="99"/>
    <w:rsid w:val="004F5A97"/>
    <w:rPr>
      <w:b/>
    </w:rPr>
  </w:style>
  <w:style w:type="character" w:customStyle="1" w:styleId="WW8Num10z3">
    <w:name w:val="WW8Num10z3"/>
    <w:uiPriority w:val="99"/>
    <w:rsid w:val="004F5A97"/>
    <w:rPr>
      <w:rFonts w:ascii="Symbol" w:hAnsi="Symbol"/>
    </w:rPr>
  </w:style>
  <w:style w:type="character" w:customStyle="1" w:styleId="WW8Num20z3">
    <w:name w:val="WW8Num20z3"/>
    <w:rsid w:val="004F5A97"/>
    <w:rPr>
      <w:rFonts w:ascii="Symbol" w:hAnsi="Symbol"/>
    </w:rPr>
  </w:style>
  <w:style w:type="character" w:styleId="nfasis">
    <w:name w:val="Emphasis"/>
    <w:rsid w:val="004F5A97"/>
    <w:rPr>
      <w:rFonts w:cs="Times New Roman"/>
      <w:i/>
      <w:iCs/>
    </w:rPr>
  </w:style>
  <w:style w:type="character" w:customStyle="1" w:styleId="eacep1">
    <w:name w:val="eacep1"/>
    <w:rsid w:val="004F5A97"/>
    <w:rPr>
      <w:color w:val="000000"/>
    </w:rPr>
  </w:style>
  <w:style w:type="character" w:customStyle="1" w:styleId="WW8NumSt3z0">
    <w:name w:val="WW8NumSt3z0"/>
    <w:rsid w:val="004F5A97"/>
    <w:rPr>
      <w:rFonts w:ascii="Symbol" w:hAnsi="Symbol"/>
    </w:rPr>
  </w:style>
  <w:style w:type="character" w:customStyle="1" w:styleId="WW8NumSt4z0">
    <w:name w:val="WW8NumSt4z0"/>
    <w:rsid w:val="004F5A97"/>
    <w:rPr>
      <w:rFonts w:ascii="Symbol" w:hAnsi="Symbol"/>
    </w:rPr>
  </w:style>
  <w:style w:type="paragraph" w:styleId="Listaconvietas5">
    <w:name w:val="List Bullet 5"/>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DefaultText">
    <w:name w:val="Default Text"/>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3">
    <w:name w:val="Texto prede:3"/>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1">
    <w:name w:val="Texto prede: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lfrarial">
    <w:name w:val="lfrarial"/>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Sangraprim">
    <w:name w:val="Sangría  prim"/>
    <w:basedOn w:val="Normal"/>
    <w:rsid w:val="004F5A97"/>
    <w:pPr>
      <w:overflowPunct w:val="0"/>
      <w:autoSpaceDE w:val="0"/>
      <w:autoSpaceDN w:val="0"/>
      <w:adjustRightInd w:val="0"/>
      <w:ind w:firstLine="720"/>
      <w:jc w:val="both"/>
      <w:textAlignment w:val="baseline"/>
    </w:pPr>
    <w:rPr>
      <w:rFonts w:ascii="Times New Roman" w:eastAsia="Times New Roman" w:hAnsi="Times New Roman"/>
      <w:noProof/>
      <w:szCs w:val="20"/>
      <w:lang w:eastAsia="es-ES"/>
    </w:rPr>
  </w:style>
  <w:style w:type="paragraph" w:customStyle="1" w:styleId="Listaconnm">
    <w:name w:val="Lista con núm"/>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Esquemaynm">
    <w:name w:val="Esquema y núm"/>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Notaalpie">
    <w:name w:val="Nota al pie"/>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Pie">
    <w:name w:val="Pie"/>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abla">
    <w:name w:val="Tabla"/>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ubbas">
    <w:name w:val="subbas"/>
    <w:basedOn w:val="Normal"/>
    <w:rsid w:val="004F5A97"/>
    <w:pPr>
      <w:overflowPunct w:val="0"/>
      <w:autoSpaceDE w:val="0"/>
      <w:autoSpaceDN w:val="0"/>
      <w:adjustRightInd w:val="0"/>
      <w:ind w:left="1440" w:hanging="1440"/>
      <w:jc w:val="both"/>
      <w:textAlignment w:val="baseline"/>
    </w:pPr>
    <w:rPr>
      <w:rFonts w:ascii="Times New Roman" w:eastAsia="Times New Roman" w:hAnsi="Times New Roman"/>
      <w:b/>
      <w:noProof/>
      <w:szCs w:val="20"/>
      <w:lang w:eastAsia="es-ES"/>
    </w:rPr>
  </w:style>
  <w:style w:type="paragraph" w:customStyle="1" w:styleId="Cabecera">
    <w:name w:val="Cabecera"/>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ubepgrafe">
    <w:name w:val="Subepígrafe"/>
    <w:basedOn w:val="Normal"/>
    <w:rsid w:val="004F5A97"/>
    <w:pPr>
      <w:overflowPunct w:val="0"/>
      <w:autoSpaceDE w:val="0"/>
      <w:autoSpaceDN w:val="0"/>
      <w:adjustRightInd w:val="0"/>
      <w:spacing w:before="73" w:after="73"/>
      <w:jc w:val="both"/>
      <w:textAlignment w:val="baseline"/>
    </w:pPr>
    <w:rPr>
      <w:rFonts w:ascii="Times New Roman" w:eastAsia="Times New Roman" w:hAnsi="Times New Roman"/>
      <w:b/>
      <w:i/>
      <w:noProof/>
      <w:szCs w:val="20"/>
      <w:lang w:eastAsia="es-ES"/>
    </w:rPr>
  </w:style>
  <w:style w:type="paragraph" w:customStyle="1" w:styleId="Nmeros">
    <w:name w:val="Números"/>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opo1">
    <w:name w:val="Topo 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opo">
    <w:name w:val="Topo"/>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Estndar">
    <w:name w:val="Estándar"/>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1">
    <w:name w:val="Seq Level 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2">
    <w:name w:val="Seq Level 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3">
    <w:name w:val="Seq Level 3"/>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4">
    <w:name w:val="Seq Level 4"/>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5">
    <w:name w:val="Seq Level 5"/>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6">
    <w:name w:val="Seq Level 6"/>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7">
    <w:name w:val="Seq Level 7"/>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8">
    <w:name w:val="Seq Level 8"/>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eqLevel9">
    <w:name w:val="Seq Level 9"/>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WPBullets">
    <w:name w:val="WP Bullets"/>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2">
    <w:name w:val="Texto prede: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LINEA">
    <w:name w:val="LINEA"/>
    <w:basedOn w:val="Normal"/>
    <w:rsid w:val="004F5A97"/>
    <w:pPr>
      <w:pBdr>
        <w:top w:val="single" w:sz="6" w:space="0" w:color="auto"/>
        <w:bottom w:val="single" w:sz="12" w:space="0" w:color="auto"/>
      </w:pBd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angra1">
    <w:name w:val="sangra1"/>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extopredete">
    <w:name w:val="Texto predete"/>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tibas">
    <w:name w:val="tibas"/>
    <w:basedOn w:val="Normal"/>
    <w:rsid w:val="004F5A97"/>
    <w:pPr>
      <w:overflowPunct w:val="0"/>
      <w:autoSpaceDE w:val="0"/>
      <w:autoSpaceDN w:val="0"/>
      <w:adjustRightInd w:val="0"/>
      <w:jc w:val="center"/>
      <w:textAlignment w:val="baseline"/>
    </w:pPr>
    <w:rPr>
      <w:rFonts w:ascii="Times New Roman" w:eastAsia="Times New Roman" w:hAnsi="Times New Roman"/>
      <w:b/>
      <w:noProof/>
      <w:sz w:val="26"/>
      <w:szCs w:val="20"/>
      <w:lang w:eastAsia="es-ES"/>
    </w:rPr>
  </w:style>
  <w:style w:type="paragraph" w:customStyle="1" w:styleId="Textodetabl">
    <w:name w:val="Texto de tabl"/>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imple">
    <w:name w:val="Simple"/>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opos1">
    <w:name w:val="Topos 1"/>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opos2">
    <w:name w:val="Topos 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eastAsia="es-ES"/>
    </w:rPr>
  </w:style>
  <w:style w:type="paragraph" w:customStyle="1" w:styleId="Sangraprimeralnea">
    <w:name w:val="Sangría  primera línea"/>
    <w:basedOn w:val="Normal"/>
    <w:rsid w:val="004F5A97"/>
    <w:pPr>
      <w:overflowPunct w:val="0"/>
      <w:autoSpaceDE w:val="0"/>
      <w:autoSpaceDN w:val="0"/>
      <w:adjustRightInd w:val="0"/>
      <w:ind w:firstLine="720"/>
      <w:jc w:val="both"/>
      <w:textAlignment w:val="baseline"/>
    </w:pPr>
    <w:rPr>
      <w:rFonts w:ascii="Arial" w:eastAsia="Times New Roman" w:hAnsi="Arial"/>
      <w:noProof/>
      <w:szCs w:val="20"/>
      <w:lang w:eastAsia="es-ES"/>
    </w:rPr>
  </w:style>
  <w:style w:type="paragraph" w:customStyle="1" w:styleId="Esquemaynmeros">
    <w:name w:val="Esquema y números"/>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extodetabla">
    <w:name w:val="Texto de tabla"/>
    <w:basedOn w:val="Normal"/>
    <w:rsid w:val="004F5A97"/>
    <w:pPr>
      <w:tabs>
        <w:tab w:val="decimal" w:pos="0"/>
      </w:tabs>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extopredeterminado">
    <w:name w:val="Texto predeterminado"/>
    <w:basedOn w:val="Normal"/>
    <w:rsid w:val="004F5A97"/>
    <w:pPr>
      <w:overflowPunct w:val="0"/>
      <w:autoSpaceDE w:val="0"/>
      <w:autoSpaceDN w:val="0"/>
      <w:adjustRightInd w:val="0"/>
      <w:jc w:val="both"/>
      <w:textAlignment w:val="baseline"/>
    </w:pPr>
    <w:rPr>
      <w:rFonts w:ascii="Arial" w:eastAsia="Times New Roman" w:hAnsi="Arial"/>
      <w:noProof/>
      <w:szCs w:val="20"/>
      <w:lang w:eastAsia="es-ES"/>
    </w:rPr>
  </w:style>
  <w:style w:type="paragraph" w:customStyle="1" w:styleId="Textopredeterminado1">
    <w:name w:val="Texto predeterminado:1"/>
    <w:basedOn w:val="Normal"/>
    <w:rsid w:val="004F5A97"/>
    <w:pPr>
      <w:jc w:val="both"/>
    </w:pPr>
    <w:rPr>
      <w:rFonts w:ascii="Arial" w:eastAsia="Times New Roman" w:hAnsi="Arial"/>
      <w:noProof/>
      <w:szCs w:val="20"/>
      <w:lang w:eastAsia="es-ES"/>
    </w:rPr>
  </w:style>
  <w:style w:type="character" w:customStyle="1" w:styleId="InitialStyle">
    <w:name w:val="InitialStyle"/>
    <w:rsid w:val="004F5A97"/>
    <w:rPr>
      <w:szCs w:val="20"/>
    </w:rPr>
  </w:style>
  <w:style w:type="paragraph" w:customStyle="1" w:styleId="Bullet2">
    <w:name w:val="Bullet 2"/>
    <w:basedOn w:val="Normal"/>
    <w:rsid w:val="004F5A97"/>
    <w:pPr>
      <w:overflowPunct w:val="0"/>
      <w:autoSpaceDE w:val="0"/>
      <w:autoSpaceDN w:val="0"/>
      <w:adjustRightInd w:val="0"/>
      <w:jc w:val="both"/>
      <w:textAlignment w:val="baseline"/>
    </w:pPr>
    <w:rPr>
      <w:rFonts w:ascii="Times New Roman" w:eastAsia="Times New Roman" w:hAnsi="Times New Roman"/>
      <w:noProof/>
      <w:szCs w:val="20"/>
      <w:lang w:val="es-ES_tradnl" w:eastAsia="es-ES"/>
    </w:rPr>
  </w:style>
  <w:style w:type="paragraph" w:customStyle="1" w:styleId="MainTitle">
    <w:name w:val="Main Title"/>
    <w:basedOn w:val="Normal"/>
    <w:rsid w:val="004F5A97"/>
    <w:pPr>
      <w:keepNext/>
      <w:tabs>
        <w:tab w:val="center" w:pos="4513"/>
      </w:tabs>
      <w:spacing w:after="480" w:line="600" w:lineRule="exact"/>
      <w:jc w:val="both"/>
    </w:pPr>
    <w:rPr>
      <w:rFonts w:ascii="Times New Roman" w:eastAsia="Times New Roman" w:hAnsi="Times New Roman"/>
      <w:b/>
      <w:i/>
      <w:noProof/>
      <w:sz w:val="60"/>
      <w:szCs w:val="20"/>
      <w:lang w:val="es-ES_tradnl"/>
    </w:rPr>
  </w:style>
  <w:style w:type="paragraph" w:customStyle="1" w:styleId="GREEN4">
    <w:name w:val="GREEN4"/>
    <w:basedOn w:val="Normal"/>
    <w:uiPriority w:val="99"/>
    <w:rsid w:val="004F5A97"/>
    <w:pPr>
      <w:jc w:val="both"/>
    </w:pPr>
    <w:rPr>
      <w:rFonts w:ascii="CG Times (W1)" w:eastAsia="Times New Roman" w:hAnsi="CG Times (W1)"/>
      <w:noProof/>
      <w:sz w:val="20"/>
      <w:szCs w:val="20"/>
      <w:lang w:val="es-ES_tradnl" w:eastAsia="es-ES"/>
    </w:rPr>
  </w:style>
  <w:style w:type="paragraph" w:customStyle="1" w:styleId="Estilo">
    <w:name w:val="Estilo"/>
    <w:link w:val="EstiloCar"/>
    <w:rsid w:val="004F5A97"/>
    <w:pPr>
      <w:keepNext/>
      <w:snapToGrid w:val="0"/>
      <w:jc w:val="center"/>
    </w:pPr>
    <w:rPr>
      <w:rFonts w:ascii="Arial" w:eastAsia="Times New Roman" w:hAnsi="Arial"/>
      <w:b/>
      <w:lang w:val="en-US" w:eastAsia="es-ES"/>
    </w:rPr>
  </w:style>
  <w:style w:type="paragraph" w:customStyle="1" w:styleId="Headlevel1">
    <w:name w:val="Headlevel1"/>
    <w:basedOn w:val="Normal"/>
    <w:rsid w:val="004F5A97"/>
    <w:pPr>
      <w:keepNext/>
      <w:pBdr>
        <w:bottom w:val="single" w:sz="6" w:space="1" w:color="auto"/>
      </w:pBdr>
      <w:tabs>
        <w:tab w:val="right" w:pos="8496"/>
      </w:tabs>
      <w:spacing w:before="360" w:after="120" w:line="320" w:lineRule="exact"/>
      <w:jc w:val="both"/>
    </w:pPr>
    <w:rPr>
      <w:rFonts w:ascii="Times New Roman" w:eastAsia="Times New Roman" w:hAnsi="Times New Roman"/>
      <w:b/>
      <w:noProof/>
      <w:sz w:val="32"/>
      <w:szCs w:val="20"/>
      <w:lang w:val="es-ES_tradnl"/>
    </w:rPr>
  </w:style>
  <w:style w:type="paragraph" w:customStyle="1" w:styleId="Ttulos">
    <w:name w:val="Títulos"/>
    <w:basedOn w:val="Normal"/>
    <w:rsid w:val="004F5A97"/>
    <w:pPr>
      <w:jc w:val="both"/>
    </w:pPr>
    <w:rPr>
      <w:rFonts w:ascii="Arial" w:eastAsia="Times New Roman" w:hAnsi="Arial"/>
      <w:noProof/>
      <w:szCs w:val="20"/>
      <w:lang w:val="es-ES_tradnl"/>
    </w:rPr>
  </w:style>
  <w:style w:type="paragraph" w:styleId="Textosinformato">
    <w:name w:val="Plain Text"/>
    <w:basedOn w:val="Normal"/>
    <w:link w:val="TextosinformatoCar"/>
    <w:rsid w:val="004F5A97"/>
    <w:pPr>
      <w:jc w:val="both"/>
    </w:pPr>
    <w:rPr>
      <w:rFonts w:eastAsia="MS Mincho"/>
      <w:sz w:val="20"/>
      <w:szCs w:val="20"/>
      <w:lang w:eastAsia="ar-SA"/>
    </w:rPr>
  </w:style>
  <w:style w:type="character" w:customStyle="1" w:styleId="TextosinformatoCar1">
    <w:name w:val="Texto sin formato Car1"/>
    <w:basedOn w:val="Fuentedeprrafopredeter"/>
    <w:semiHidden/>
    <w:rsid w:val="004F5A97"/>
    <w:rPr>
      <w:rFonts w:ascii="Consolas" w:eastAsia="Yu Mincho" w:hAnsi="Consolas"/>
      <w:sz w:val="21"/>
      <w:szCs w:val="21"/>
      <w:lang w:val="es-ES" w:eastAsia="en-US"/>
    </w:rPr>
  </w:style>
  <w:style w:type="paragraph" w:customStyle="1" w:styleId="Level1">
    <w:name w:val="Level 1"/>
    <w:basedOn w:val="Normal"/>
    <w:rsid w:val="004F5A97"/>
    <w:pPr>
      <w:widowControl w:val="0"/>
      <w:tabs>
        <w:tab w:val="num" w:pos="3652"/>
      </w:tabs>
      <w:ind w:left="432" w:hanging="432"/>
      <w:jc w:val="both"/>
      <w:outlineLvl w:val="0"/>
    </w:pPr>
    <w:rPr>
      <w:rFonts w:ascii="CG Times" w:eastAsia="Times New Roman" w:hAnsi="CG Times"/>
      <w:noProof/>
      <w:snapToGrid w:val="0"/>
      <w:szCs w:val="20"/>
      <w:lang w:val="en-US"/>
    </w:rPr>
  </w:style>
  <w:style w:type="paragraph" w:customStyle="1" w:styleId="Indent1">
    <w:name w:val="Indent1"/>
    <w:basedOn w:val="Normal"/>
    <w:rsid w:val="004F5A97"/>
    <w:pPr>
      <w:tabs>
        <w:tab w:val="left" w:pos="567"/>
        <w:tab w:val="left" w:pos="1021"/>
        <w:tab w:val="left" w:pos="1474"/>
        <w:tab w:val="left" w:pos="1928"/>
        <w:tab w:val="left" w:pos="2381"/>
      </w:tabs>
      <w:ind w:left="567" w:hanging="567"/>
      <w:jc w:val="both"/>
    </w:pPr>
    <w:rPr>
      <w:rFonts w:ascii="Times New Roman" w:eastAsia="Times New Roman" w:hAnsi="Times New Roman"/>
      <w:noProof/>
      <w:sz w:val="20"/>
      <w:szCs w:val="20"/>
      <w:lang w:val="en-GB" w:eastAsia="es-ES"/>
    </w:rPr>
  </w:style>
  <w:style w:type="paragraph" w:customStyle="1" w:styleId="Pages">
    <w:name w:val="Pages"/>
    <w:basedOn w:val="Textoindependiente"/>
    <w:next w:val="Ttulo1"/>
    <w:rsid w:val="004F5A9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4F5A97"/>
    <w:pPr>
      <w:keepNext/>
      <w:tabs>
        <w:tab w:val="left" w:pos="567"/>
        <w:tab w:val="left" w:pos="1021"/>
        <w:tab w:val="left" w:pos="1474"/>
        <w:tab w:val="left" w:pos="1928"/>
        <w:tab w:val="left" w:pos="2381"/>
      </w:tabs>
      <w:spacing w:before="240"/>
      <w:jc w:val="both"/>
    </w:pPr>
    <w:rPr>
      <w:rFonts w:ascii="Optima" w:eastAsia="Times New Roman" w:hAnsi="Optima"/>
      <w:b/>
      <w:i/>
      <w:noProof/>
      <w:sz w:val="18"/>
      <w:szCs w:val="20"/>
      <w:lang w:val="en-GB" w:eastAsia="es-ES"/>
    </w:rPr>
  </w:style>
  <w:style w:type="paragraph" w:customStyle="1" w:styleId="indent3">
    <w:name w:val="indent3"/>
    <w:basedOn w:val="Normal"/>
    <w:rsid w:val="004F5A97"/>
    <w:pPr>
      <w:ind w:left="1474" w:hanging="1474"/>
      <w:jc w:val="both"/>
    </w:pPr>
    <w:rPr>
      <w:rFonts w:ascii="Times New Roman" w:eastAsia="Times New Roman" w:hAnsi="Times New Roman"/>
      <w:noProof/>
      <w:sz w:val="20"/>
      <w:szCs w:val="20"/>
      <w:lang w:val="en-GB" w:eastAsia="es-ES"/>
    </w:rPr>
  </w:style>
  <w:style w:type="paragraph" w:styleId="Lista3">
    <w:name w:val="List 3"/>
    <w:basedOn w:val="Normal"/>
    <w:rsid w:val="004F5A97"/>
    <w:pPr>
      <w:overflowPunct w:val="0"/>
      <w:autoSpaceDE w:val="0"/>
      <w:autoSpaceDN w:val="0"/>
      <w:adjustRightInd w:val="0"/>
      <w:spacing w:before="100" w:after="100"/>
      <w:ind w:left="849" w:hanging="283"/>
      <w:jc w:val="both"/>
      <w:textAlignment w:val="baseline"/>
    </w:pPr>
    <w:rPr>
      <w:rFonts w:ascii="Times New Roman" w:eastAsia="Times New Roman" w:hAnsi="Times New Roman"/>
      <w:noProof/>
      <w:szCs w:val="20"/>
      <w:lang w:eastAsia="es-ES"/>
    </w:rPr>
  </w:style>
  <w:style w:type="paragraph" w:styleId="Lista4">
    <w:name w:val="List 4"/>
    <w:basedOn w:val="Normal"/>
    <w:rsid w:val="004F5A97"/>
    <w:pPr>
      <w:overflowPunct w:val="0"/>
      <w:autoSpaceDE w:val="0"/>
      <w:autoSpaceDN w:val="0"/>
      <w:adjustRightInd w:val="0"/>
      <w:spacing w:before="100" w:after="100"/>
      <w:ind w:left="1132" w:hanging="283"/>
      <w:jc w:val="both"/>
      <w:textAlignment w:val="baseline"/>
    </w:pPr>
    <w:rPr>
      <w:rFonts w:ascii="Times New Roman" w:eastAsia="Times New Roman" w:hAnsi="Times New Roman"/>
      <w:noProof/>
      <w:szCs w:val="20"/>
      <w:lang w:eastAsia="es-ES"/>
    </w:rPr>
  </w:style>
  <w:style w:type="paragraph" w:styleId="Continuarlista">
    <w:name w:val="List Continue"/>
    <w:basedOn w:val="Normal"/>
    <w:rsid w:val="004F5A97"/>
    <w:pPr>
      <w:overflowPunct w:val="0"/>
      <w:autoSpaceDE w:val="0"/>
      <w:autoSpaceDN w:val="0"/>
      <w:adjustRightInd w:val="0"/>
      <w:spacing w:before="100" w:after="120"/>
      <w:ind w:left="283"/>
      <w:jc w:val="both"/>
      <w:textAlignment w:val="baseline"/>
    </w:pPr>
    <w:rPr>
      <w:rFonts w:ascii="Times New Roman" w:eastAsia="Times New Roman" w:hAnsi="Times New Roman"/>
      <w:noProof/>
      <w:szCs w:val="20"/>
      <w:lang w:eastAsia="es-ES"/>
    </w:rPr>
  </w:style>
  <w:style w:type="paragraph" w:styleId="Continuarlista2">
    <w:name w:val="List Continue 2"/>
    <w:basedOn w:val="Normal"/>
    <w:rsid w:val="004F5A97"/>
    <w:pPr>
      <w:overflowPunct w:val="0"/>
      <w:autoSpaceDE w:val="0"/>
      <w:autoSpaceDN w:val="0"/>
      <w:adjustRightInd w:val="0"/>
      <w:spacing w:before="100" w:after="120"/>
      <w:ind w:left="566"/>
      <w:jc w:val="both"/>
      <w:textAlignment w:val="baseline"/>
    </w:pPr>
    <w:rPr>
      <w:rFonts w:ascii="Times New Roman" w:eastAsia="Times New Roman" w:hAnsi="Times New Roman"/>
      <w:noProof/>
      <w:szCs w:val="20"/>
      <w:lang w:eastAsia="es-ES"/>
    </w:rPr>
  </w:style>
  <w:style w:type="paragraph" w:styleId="Continuarlista3">
    <w:name w:val="List Continue 3"/>
    <w:basedOn w:val="Normal"/>
    <w:rsid w:val="004F5A97"/>
    <w:pPr>
      <w:overflowPunct w:val="0"/>
      <w:autoSpaceDE w:val="0"/>
      <w:autoSpaceDN w:val="0"/>
      <w:adjustRightInd w:val="0"/>
      <w:spacing w:before="100" w:after="120"/>
      <w:ind w:left="849"/>
      <w:jc w:val="both"/>
      <w:textAlignment w:val="baseline"/>
    </w:pPr>
    <w:rPr>
      <w:rFonts w:ascii="Times New Roman" w:eastAsia="Times New Roman" w:hAnsi="Times New Roman"/>
      <w:noProof/>
      <w:szCs w:val="20"/>
      <w:lang w:eastAsia="es-ES"/>
    </w:rPr>
  </w:style>
  <w:style w:type="paragraph" w:styleId="Continuarlista4">
    <w:name w:val="List Continue 4"/>
    <w:basedOn w:val="Normal"/>
    <w:rsid w:val="004F5A97"/>
    <w:pPr>
      <w:overflowPunct w:val="0"/>
      <w:autoSpaceDE w:val="0"/>
      <w:autoSpaceDN w:val="0"/>
      <w:adjustRightInd w:val="0"/>
      <w:spacing w:before="100" w:after="120"/>
      <w:ind w:left="1132"/>
      <w:jc w:val="both"/>
      <w:textAlignment w:val="baseline"/>
    </w:pPr>
    <w:rPr>
      <w:rFonts w:ascii="Times New Roman" w:eastAsia="Times New Roman" w:hAnsi="Times New Roman"/>
      <w:noProof/>
      <w:szCs w:val="20"/>
      <w:lang w:eastAsia="es-ES"/>
    </w:rPr>
  </w:style>
  <w:style w:type="paragraph" w:styleId="Continuarlista5">
    <w:name w:val="List Continue 5"/>
    <w:basedOn w:val="Normal"/>
    <w:rsid w:val="004F5A97"/>
    <w:pPr>
      <w:overflowPunct w:val="0"/>
      <w:autoSpaceDE w:val="0"/>
      <w:autoSpaceDN w:val="0"/>
      <w:adjustRightInd w:val="0"/>
      <w:spacing w:before="100" w:after="120"/>
      <w:ind w:left="1415"/>
      <w:jc w:val="both"/>
      <w:textAlignment w:val="baseline"/>
    </w:pPr>
    <w:rPr>
      <w:rFonts w:ascii="Times New Roman" w:eastAsia="Times New Roman" w:hAnsi="Times New Roman"/>
      <w:noProof/>
      <w:szCs w:val="20"/>
      <w:lang w:eastAsia="es-ES"/>
    </w:rPr>
  </w:style>
  <w:style w:type="paragraph" w:customStyle="1" w:styleId="Enclosure">
    <w:name w:val="Enclosure"/>
    <w:basedOn w:val="Normal"/>
    <w:rsid w:val="004F5A97"/>
    <w:pPr>
      <w:overflowPunct w:val="0"/>
      <w:autoSpaceDE w:val="0"/>
      <w:autoSpaceDN w:val="0"/>
      <w:adjustRightInd w:val="0"/>
      <w:spacing w:before="100" w:after="100"/>
      <w:jc w:val="both"/>
      <w:textAlignment w:val="baseline"/>
    </w:pPr>
    <w:rPr>
      <w:rFonts w:ascii="Times New Roman" w:eastAsia="Times New Roman" w:hAnsi="Times New Roman"/>
      <w:noProof/>
      <w:szCs w:val="20"/>
      <w:lang w:eastAsia="es-ES"/>
    </w:rPr>
  </w:style>
  <w:style w:type="paragraph" w:styleId="Textoindependienteprimerasangra2">
    <w:name w:val="Body Text First Indent 2"/>
    <w:basedOn w:val="Sangradetextonormal"/>
    <w:link w:val="Textoindependienteprimerasangra2Car"/>
    <w:uiPriority w:val="99"/>
    <w:rsid w:val="004F5A9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4F5A97"/>
    <w:rPr>
      <w:rFonts w:ascii="Times New Roman" w:eastAsia="Times New Roman" w:hAnsi="Times New Roman"/>
      <w:noProof/>
      <w:sz w:val="24"/>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4F5A97"/>
    <w:pPr>
      <w:spacing w:after="160" w:line="240" w:lineRule="exact"/>
      <w:jc w:val="both"/>
    </w:pPr>
    <w:rPr>
      <w:rFonts w:ascii="Tahoma" w:eastAsia="Times New Roman" w:hAnsi="Tahoma"/>
      <w:noProof/>
      <w:sz w:val="20"/>
      <w:szCs w:val="20"/>
      <w:lang w:val="en-US"/>
    </w:rPr>
  </w:style>
  <w:style w:type="numbering" w:customStyle="1" w:styleId="Estilo1">
    <w:name w:val="Estilo1"/>
    <w:rsid w:val="004F5A97"/>
  </w:style>
  <w:style w:type="numbering" w:customStyle="1" w:styleId="111">
    <w:name w:val="1.1.1"/>
    <w:rsid w:val="004F5A97"/>
  </w:style>
  <w:style w:type="character" w:customStyle="1" w:styleId="CarCar13">
    <w:name w:val="Car Car13"/>
    <w:rsid w:val="004F5A97"/>
    <w:rPr>
      <w:rFonts w:ascii="Arial" w:hAnsi="Arial" w:cs="Arial"/>
      <w:lang w:val="es-ES_tradnl" w:eastAsia="ar-SA" w:bidi="ar-SA"/>
    </w:rPr>
  </w:style>
  <w:style w:type="character" w:customStyle="1" w:styleId="CarCar14">
    <w:name w:val="Car Car14"/>
    <w:rsid w:val="004F5A97"/>
    <w:rPr>
      <w:sz w:val="24"/>
      <w:lang w:val="es-ES" w:eastAsia="ar-SA" w:bidi="ar-SA"/>
    </w:rPr>
  </w:style>
  <w:style w:type="character" w:customStyle="1" w:styleId="CarCar12">
    <w:name w:val="Car Car12"/>
    <w:rsid w:val="004F5A97"/>
    <w:rPr>
      <w:b/>
      <w:sz w:val="28"/>
      <w:lang w:val="es-ES" w:eastAsia="ar-SA" w:bidi="ar-SA"/>
    </w:rPr>
  </w:style>
  <w:style w:type="character" w:customStyle="1" w:styleId="CarCar17">
    <w:name w:val="Car Car17"/>
    <w:rsid w:val="004F5A97"/>
    <w:rPr>
      <w:rFonts w:ascii="Times New Roman" w:eastAsia="Times New Roman" w:hAnsi="Times New Roman" w:cs="Times New Roman"/>
      <w:sz w:val="24"/>
      <w:szCs w:val="20"/>
      <w:lang w:eastAsia="ar-SA"/>
    </w:rPr>
  </w:style>
  <w:style w:type="character" w:customStyle="1" w:styleId="CarCar16">
    <w:name w:val="Car Car16"/>
    <w:rsid w:val="004F5A97"/>
    <w:rPr>
      <w:rFonts w:ascii="Arial" w:eastAsia="Times New Roman" w:hAnsi="Arial" w:cs="Arial"/>
      <w:sz w:val="20"/>
      <w:szCs w:val="20"/>
      <w:lang w:val="es-ES_tradnl" w:eastAsia="ar-SA"/>
    </w:rPr>
  </w:style>
  <w:style w:type="character" w:customStyle="1" w:styleId="CarCar15">
    <w:name w:val="Car Car15"/>
    <w:rsid w:val="004F5A97"/>
    <w:rPr>
      <w:rFonts w:ascii="Times New Roman" w:eastAsia="Times New Roman" w:hAnsi="Times New Roman" w:cs="Times New Roman"/>
      <w:b/>
      <w:sz w:val="28"/>
      <w:szCs w:val="20"/>
      <w:lang w:eastAsia="ar-SA"/>
    </w:rPr>
  </w:style>
  <w:style w:type="character" w:customStyle="1" w:styleId="CarCar10">
    <w:name w:val="Car Car10"/>
    <w:semiHidden/>
    <w:rsid w:val="004F5A97"/>
    <w:rPr>
      <w:rFonts w:ascii="Times New Roman" w:eastAsia="Times New Roman" w:hAnsi="Times New Roman" w:cs="Times New Roman"/>
      <w:sz w:val="20"/>
      <w:szCs w:val="20"/>
      <w:lang w:eastAsia="ar-SA"/>
    </w:rPr>
  </w:style>
  <w:style w:type="character" w:customStyle="1" w:styleId="CarCar8">
    <w:name w:val="Car Car8"/>
    <w:rsid w:val="004F5A97"/>
    <w:rPr>
      <w:sz w:val="24"/>
      <w:lang w:val="es-ES" w:eastAsia="ar-SA" w:bidi="ar-SA"/>
    </w:rPr>
  </w:style>
  <w:style w:type="paragraph" w:customStyle="1" w:styleId="Textoindependiente26">
    <w:name w:val="Texto independiente 26"/>
    <w:basedOn w:val="Normal"/>
    <w:rsid w:val="004F5A97"/>
    <w:pPr>
      <w:widowControl w:val="0"/>
      <w:jc w:val="both"/>
    </w:pPr>
    <w:rPr>
      <w:rFonts w:ascii="Arial" w:eastAsia="Times New Roman" w:hAnsi="Arial"/>
      <w:noProof/>
      <w:szCs w:val="20"/>
      <w:lang w:val="es-ES_tradnl" w:eastAsia="es-ES"/>
    </w:rPr>
  </w:style>
  <w:style w:type="paragraph" w:customStyle="1" w:styleId="Sangra2detindependiente3">
    <w:name w:val="Sangría 2 de t. independiente3"/>
    <w:basedOn w:val="Normal"/>
    <w:rsid w:val="004F5A97"/>
    <w:pPr>
      <w:widowControl w:val="0"/>
      <w:tabs>
        <w:tab w:val="left" w:pos="284"/>
      </w:tabs>
      <w:ind w:left="284" w:hanging="284"/>
      <w:jc w:val="both"/>
    </w:pPr>
    <w:rPr>
      <w:rFonts w:ascii="Arial" w:eastAsia="Times New Roman" w:hAnsi="Arial"/>
      <w:noProof/>
      <w:szCs w:val="20"/>
      <w:lang w:val="es-ES_tradnl" w:eastAsia="es-ES"/>
    </w:rPr>
  </w:style>
  <w:style w:type="paragraph" w:customStyle="1" w:styleId="xl90">
    <w:name w:val="xl90"/>
    <w:basedOn w:val="Normal"/>
    <w:uiPriority w:val="99"/>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1">
    <w:name w:val="xl91"/>
    <w:basedOn w:val="Normal"/>
    <w:uiPriority w:val="99"/>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2">
    <w:name w:val="xl9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93">
    <w:name w:val="xl9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4">
    <w:name w:val="xl9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noProof/>
      <w:sz w:val="14"/>
      <w:szCs w:val="14"/>
      <w:lang w:val="es-MX" w:eastAsia="es-MX"/>
    </w:rPr>
  </w:style>
  <w:style w:type="paragraph" w:customStyle="1" w:styleId="xl95">
    <w:name w:val="xl9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96">
    <w:name w:val="xl9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97">
    <w:name w:val="xl9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98">
    <w:name w:val="xl9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99">
    <w:name w:val="xl9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00">
    <w:name w:val="xl10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1">
    <w:name w:val="xl10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2">
    <w:name w:val="xl10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03">
    <w:name w:val="xl10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104">
    <w:name w:val="xl10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5">
    <w:name w:val="xl10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6">
    <w:name w:val="xl10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7">
    <w:name w:val="xl10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08">
    <w:name w:val="xl10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09">
    <w:name w:val="xl10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lang w:val="es-MX" w:eastAsia="es-MX"/>
    </w:rPr>
  </w:style>
  <w:style w:type="paragraph" w:customStyle="1" w:styleId="xl110">
    <w:name w:val="xl11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11">
    <w:name w:val="xl11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val="es-MX" w:eastAsia="es-MX"/>
    </w:rPr>
  </w:style>
  <w:style w:type="paragraph" w:customStyle="1" w:styleId="xl112">
    <w:name w:val="xl11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13">
    <w:name w:val="xl11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114">
    <w:name w:val="xl11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val="es-MX" w:eastAsia="es-MX"/>
    </w:rPr>
  </w:style>
  <w:style w:type="paragraph" w:customStyle="1" w:styleId="xl115">
    <w:name w:val="xl11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val="es-MX" w:eastAsia="es-MX"/>
    </w:rPr>
  </w:style>
  <w:style w:type="paragraph" w:customStyle="1" w:styleId="xl116">
    <w:name w:val="xl11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val="es-MX" w:eastAsia="es-MX"/>
    </w:rPr>
  </w:style>
  <w:style w:type="paragraph" w:customStyle="1" w:styleId="xl117">
    <w:name w:val="xl11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18">
    <w:name w:val="xl11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sz w:val="14"/>
      <w:szCs w:val="14"/>
      <w:lang w:val="es-MX" w:eastAsia="es-MX"/>
    </w:rPr>
  </w:style>
  <w:style w:type="paragraph" w:customStyle="1" w:styleId="xl119">
    <w:name w:val="xl11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20">
    <w:name w:val="xl120"/>
    <w:basedOn w:val="Normal"/>
    <w:rsid w:val="004F5A9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 w:val="18"/>
      <w:szCs w:val="18"/>
      <w:lang w:val="es-MX" w:eastAsia="es-MX"/>
    </w:rPr>
  </w:style>
  <w:style w:type="paragraph" w:customStyle="1" w:styleId="xl121">
    <w:name w:val="xl12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val="es-MX" w:eastAsia="es-MX"/>
    </w:rPr>
  </w:style>
  <w:style w:type="paragraph" w:customStyle="1" w:styleId="xl122">
    <w:name w:val="xl12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3">
    <w:name w:val="xl123"/>
    <w:basedOn w:val="Normal"/>
    <w:rsid w:val="004F5A97"/>
    <w:pPr>
      <w:spacing w:before="100" w:beforeAutospacing="1" w:after="100" w:afterAutospacing="1"/>
      <w:jc w:val="both"/>
    </w:pPr>
    <w:rPr>
      <w:rFonts w:ascii="Times New Roman" w:eastAsia="Times New Roman" w:hAnsi="Times New Roman"/>
      <w:noProof/>
      <w:lang w:val="es-MX" w:eastAsia="es-MX"/>
    </w:rPr>
  </w:style>
  <w:style w:type="paragraph" w:customStyle="1" w:styleId="xl124">
    <w:name w:val="xl12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5">
    <w:name w:val="xl125"/>
    <w:basedOn w:val="Normal"/>
    <w:rsid w:val="004F5A97"/>
    <w:pPr>
      <w:spacing w:before="100" w:beforeAutospacing="1" w:after="100" w:afterAutospacing="1"/>
      <w:jc w:val="both"/>
    </w:pPr>
    <w:rPr>
      <w:rFonts w:ascii="Arial" w:eastAsia="Times New Roman" w:hAnsi="Arial" w:cs="Arial"/>
      <w:noProof/>
      <w:lang w:val="es-MX" w:eastAsia="es-MX"/>
    </w:rPr>
  </w:style>
  <w:style w:type="paragraph" w:customStyle="1" w:styleId="xl126">
    <w:name w:val="xl12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27">
    <w:name w:val="xl12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8">
    <w:name w:val="xl12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29">
    <w:name w:val="xl12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0">
    <w:name w:val="xl13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color w:val="000000"/>
      <w:lang w:val="es-MX" w:eastAsia="es-MX"/>
    </w:rPr>
  </w:style>
  <w:style w:type="paragraph" w:customStyle="1" w:styleId="xl131">
    <w:name w:val="xl131"/>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2">
    <w:name w:val="xl13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noProof/>
      <w:sz w:val="14"/>
      <w:szCs w:val="14"/>
      <w:lang w:val="es-MX" w:eastAsia="es-MX"/>
    </w:rPr>
  </w:style>
  <w:style w:type="paragraph" w:customStyle="1" w:styleId="xl133">
    <w:name w:val="xl13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4">
    <w:name w:val="xl13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35">
    <w:name w:val="xl13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6">
    <w:name w:val="xl136"/>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37">
    <w:name w:val="xl13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val="es-MX" w:eastAsia="es-MX"/>
    </w:rPr>
  </w:style>
  <w:style w:type="paragraph" w:customStyle="1" w:styleId="xl138">
    <w:name w:val="xl13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xl139">
    <w:name w:val="xl13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val="es-MX" w:eastAsia="es-MX"/>
    </w:rPr>
  </w:style>
  <w:style w:type="paragraph" w:customStyle="1" w:styleId="Textodeglobo2">
    <w:name w:val="Texto de globo2"/>
    <w:basedOn w:val="Normal"/>
    <w:uiPriority w:val="99"/>
    <w:rsid w:val="004F5A97"/>
    <w:pPr>
      <w:suppressAutoHyphens/>
      <w:jc w:val="both"/>
    </w:pPr>
    <w:rPr>
      <w:rFonts w:ascii="Tahoma" w:eastAsia="Times New Roman" w:hAnsi="Tahoma" w:cs="Tahoma"/>
      <w:noProof/>
      <w:sz w:val="16"/>
      <w:szCs w:val="20"/>
      <w:lang w:eastAsia="ar-SA"/>
    </w:rPr>
  </w:style>
  <w:style w:type="paragraph" w:customStyle="1" w:styleId="Textoindependiente33">
    <w:name w:val="Texto independiente 33"/>
    <w:basedOn w:val="Normal"/>
    <w:uiPriority w:val="99"/>
    <w:rsid w:val="004F5A97"/>
    <w:pPr>
      <w:suppressAutoHyphens/>
      <w:overflowPunct w:val="0"/>
      <w:autoSpaceDE w:val="0"/>
      <w:jc w:val="both"/>
      <w:textAlignment w:val="baseline"/>
    </w:pPr>
    <w:rPr>
      <w:rFonts w:ascii="Arial" w:eastAsia="Times New Roman" w:hAnsi="Arial"/>
      <w:noProof/>
      <w:sz w:val="20"/>
      <w:szCs w:val="20"/>
      <w:lang w:eastAsia="ar-SA"/>
    </w:rPr>
  </w:style>
  <w:style w:type="paragraph" w:customStyle="1" w:styleId="Estilo1x">
    <w:name w:val="Estilo1x"/>
    <w:basedOn w:val="Texto0"/>
    <w:rsid w:val="004F5A97"/>
    <w:pPr>
      <w:suppressAutoHyphens w:val="0"/>
      <w:ind w:left="1670" w:hanging="432"/>
    </w:pPr>
    <w:rPr>
      <w:rFonts w:cs="Arial"/>
      <w:szCs w:val="18"/>
      <w:lang w:eastAsia="es-ES"/>
    </w:rPr>
  </w:style>
  <w:style w:type="character" w:customStyle="1" w:styleId="WW8Num13z1">
    <w:name w:val="WW8Num13z1"/>
    <w:rsid w:val="004F5A97"/>
    <w:rPr>
      <w:rFonts w:ascii="Courier New" w:hAnsi="Courier New" w:cs="Courier New"/>
    </w:rPr>
  </w:style>
  <w:style w:type="character" w:customStyle="1" w:styleId="WW8Num13z2">
    <w:name w:val="WW8Num13z2"/>
    <w:rsid w:val="004F5A97"/>
    <w:rPr>
      <w:rFonts w:ascii="Wingdings" w:hAnsi="Wingdings"/>
    </w:rPr>
  </w:style>
  <w:style w:type="character" w:customStyle="1" w:styleId="WW8Num14z3">
    <w:name w:val="WW8Num14z3"/>
    <w:rsid w:val="004F5A97"/>
    <w:rPr>
      <w:rFonts w:ascii="Symbol" w:hAnsi="Symbol"/>
    </w:rPr>
  </w:style>
  <w:style w:type="character" w:customStyle="1" w:styleId="WW8Num16z3">
    <w:name w:val="WW8Num16z3"/>
    <w:rsid w:val="004F5A97"/>
    <w:rPr>
      <w:rFonts w:ascii="Symbol" w:hAnsi="Symbol"/>
    </w:rPr>
  </w:style>
  <w:style w:type="character" w:customStyle="1" w:styleId="WW8Num18z3">
    <w:name w:val="WW8Num18z3"/>
    <w:rsid w:val="004F5A97"/>
    <w:rPr>
      <w:rFonts w:ascii="Symbol" w:hAnsi="Symbol"/>
    </w:rPr>
  </w:style>
  <w:style w:type="character" w:customStyle="1" w:styleId="WW8Num18z4">
    <w:name w:val="WW8Num18z4"/>
    <w:rsid w:val="004F5A97"/>
    <w:rPr>
      <w:rFonts w:ascii="Courier New" w:hAnsi="Courier New" w:cs="Courier New"/>
    </w:rPr>
  </w:style>
  <w:style w:type="character" w:styleId="Nmerodelnea">
    <w:name w:val="line number"/>
    <w:rsid w:val="004F5A9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4F5A97"/>
    <w:pPr>
      <w:widowControl w:val="0"/>
      <w:suppressAutoHyphens/>
      <w:spacing w:after="160" w:line="240" w:lineRule="exact"/>
      <w:jc w:val="both"/>
    </w:pPr>
    <w:rPr>
      <w:rFonts w:ascii="Tahoma" w:eastAsia="Times New Roman" w:hAnsi="Tahoma"/>
      <w:noProof/>
      <w:sz w:val="20"/>
      <w:szCs w:val="20"/>
      <w:lang w:val="en-US" w:eastAsia="ar-SA"/>
    </w:rPr>
  </w:style>
  <w:style w:type="paragraph" w:customStyle="1" w:styleId="Sangra3detindependiente3">
    <w:name w:val="Sangría 3 de t. independiente3"/>
    <w:basedOn w:val="Normal"/>
    <w:uiPriority w:val="99"/>
    <w:rsid w:val="004F5A97"/>
    <w:pPr>
      <w:widowControl w:val="0"/>
      <w:tabs>
        <w:tab w:val="left" w:pos="21109"/>
      </w:tabs>
      <w:suppressAutoHyphens/>
      <w:ind w:left="1275"/>
      <w:jc w:val="both"/>
    </w:pPr>
    <w:rPr>
      <w:rFonts w:ascii="Book Antiqua" w:eastAsia="Times New Roman" w:hAnsi="Book Antiqua"/>
      <w:noProof/>
      <w:szCs w:val="20"/>
      <w:lang w:eastAsia="ar-SA"/>
    </w:rPr>
  </w:style>
  <w:style w:type="paragraph" w:customStyle="1" w:styleId="TableContents">
    <w:name w:val="Table Contents"/>
    <w:basedOn w:val="Normal"/>
    <w:rsid w:val="004F5A97"/>
    <w:pPr>
      <w:suppressAutoHyphens/>
      <w:jc w:val="both"/>
    </w:pPr>
    <w:rPr>
      <w:rFonts w:ascii="Times New Roman" w:eastAsia="Times New Roman" w:hAnsi="Times New Roman"/>
      <w:noProof/>
      <w:lang w:eastAsia="ar-SA"/>
    </w:rPr>
  </w:style>
  <w:style w:type="paragraph" w:customStyle="1" w:styleId="TableHeading">
    <w:name w:val="Table Heading"/>
    <w:basedOn w:val="TableContents"/>
    <w:rsid w:val="004F5A97"/>
    <w:pPr>
      <w:jc w:val="center"/>
    </w:pPr>
    <w:rPr>
      <w:b/>
      <w:bCs/>
    </w:rPr>
  </w:style>
  <w:style w:type="paragraph" w:customStyle="1" w:styleId="font5">
    <w:name w:val="font5"/>
    <w:basedOn w:val="Normal"/>
    <w:uiPriority w:val="99"/>
    <w:rsid w:val="004F5A97"/>
    <w:pPr>
      <w:spacing w:before="100" w:beforeAutospacing="1" w:after="100" w:afterAutospacing="1"/>
      <w:jc w:val="both"/>
    </w:pPr>
    <w:rPr>
      <w:rFonts w:ascii="Arial Narrow" w:eastAsia="Times New Roman" w:hAnsi="Arial Narrow"/>
      <w:noProof/>
      <w:sz w:val="16"/>
      <w:szCs w:val="16"/>
      <w:lang w:val="es-MX" w:eastAsia="es-MX"/>
    </w:rPr>
  </w:style>
  <w:style w:type="character" w:customStyle="1" w:styleId="searchmatch">
    <w:name w:val="searchmatch"/>
    <w:rsid w:val="004F5A97"/>
  </w:style>
  <w:style w:type="character" w:customStyle="1" w:styleId="Ttulo1Car1">
    <w:name w:val="Título 1 Car1"/>
    <w:aliases w:val="Headline Car1,H1 Car,h1 Car,II+ Car,I Car,Document Header1 Car,Chapter Car,heading 1 Car,Titulo 1 Car,Section Heading Car,Part Car"/>
    <w:rsid w:val="004F5A9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4F5A9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4F5A97"/>
  </w:style>
  <w:style w:type="numbering" w:customStyle="1" w:styleId="1111111">
    <w:name w:val="1 / 1.1 / 1.1.11"/>
    <w:basedOn w:val="Sinlista"/>
    <w:next w:val="111111"/>
    <w:semiHidden/>
    <w:unhideWhenUsed/>
    <w:rsid w:val="004F5A97"/>
  </w:style>
  <w:style w:type="numbering" w:customStyle="1" w:styleId="1111">
    <w:name w:val="1.1.11"/>
    <w:rsid w:val="004F5A97"/>
  </w:style>
  <w:style w:type="table" w:customStyle="1" w:styleId="Tablaconcolumnas22">
    <w:name w:val="Tabla con columnas 2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4F5A97"/>
  </w:style>
  <w:style w:type="numbering" w:customStyle="1" w:styleId="1111112">
    <w:name w:val="1 / 1.1 / 1.1.12"/>
    <w:basedOn w:val="Sinlista"/>
    <w:next w:val="111111"/>
    <w:semiHidden/>
    <w:unhideWhenUsed/>
    <w:rsid w:val="004F5A97"/>
  </w:style>
  <w:style w:type="numbering" w:customStyle="1" w:styleId="1112">
    <w:name w:val="1.1.12"/>
    <w:rsid w:val="004F5A97"/>
  </w:style>
  <w:style w:type="character" w:customStyle="1" w:styleId="WW8Num37z1">
    <w:name w:val="WW8Num37z1"/>
    <w:uiPriority w:val="99"/>
    <w:rsid w:val="004F5A97"/>
    <w:rPr>
      <w:rFonts w:ascii="Courier New" w:hAnsi="Courier New" w:cs="Courier New"/>
    </w:rPr>
  </w:style>
  <w:style w:type="character" w:customStyle="1" w:styleId="WW8Num37z2">
    <w:name w:val="WW8Num37z2"/>
    <w:uiPriority w:val="99"/>
    <w:rsid w:val="004F5A97"/>
    <w:rPr>
      <w:rFonts w:ascii="Wingdings" w:hAnsi="Wingdings"/>
    </w:rPr>
  </w:style>
  <w:style w:type="paragraph" w:customStyle="1" w:styleId="Encabezado6">
    <w:name w:val="Encabezado6"/>
    <w:basedOn w:val="Normal"/>
    <w:next w:val="Textoindependiente"/>
    <w:uiPriority w:val="99"/>
    <w:rsid w:val="004F5A97"/>
    <w:pPr>
      <w:keepNext/>
      <w:suppressAutoHyphens/>
      <w:spacing w:before="240" w:after="120"/>
      <w:jc w:val="both"/>
    </w:pPr>
    <w:rPr>
      <w:rFonts w:ascii="Arial" w:eastAsia="MS Mincho" w:hAnsi="Arial" w:cs="Tahoma"/>
      <w:noProof/>
      <w:sz w:val="28"/>
      <w:szCs w:val="28"/>
      <w:lang w:val="es-MX" w:eastAsia="ar-SA"/>
    </w:rPr>
  </w:style>
  <w:style w:type="table" w:customStyle="1" w:styleId="Tablaconcuadrcula1">
    <w:name w:val="Tabla con cuadrícula1"/>
    <w:basedOn w:val="Tablanormal"/>
    <w:next w:val="Tablaconcuadrcula"/>
    <w:uiPriority w:val="9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1"/>
    <w:qFormat/>
    <w:rsid w:val="004F5A97"/>
    <w:rPr>
      <w:rFonts w:eastAsia="Yu Mincho"/>
      <w:sz w:val="24"/>
      <w:szCs w:val="24"/>
      <w:lang w:val="es-ES" w:eastAsia="en-US"/>
    </w:rPr>
  </w:style>
  <w:style w:type="paragraph" w:customStyle="1" w:styleId="Default">
    <w:name w:val="Default"/>
    <w:uiPriority w:val="99"/>
    <w:rsid w:val="004F5A97"/>
    <w:pPr>
      <w:autoSpaceDE w:val="0"/>
      <w:autoSpaceDN w:val="0"/>
      <w:adjustRightInd w:val="0"/>
    </w:pPr>
    <w:rPr>
      <w:rFonts w:eastAsia="Times New Roman" w:cs="Calibri"/>
      <w:color w:val="000000"/>
      <w:sz w:val="24"/>
      <w:szCs w:val="24"/>
    </w:rPr>
  </w:style>
  <w:style w:type="paragraph" w:customStyle="1" w:styleId="Prrafodelista2">
    <w:name w:val="Párrafo de lista2"/>
    <w:basedOn w:val="Normal"/>
    <w:rsid w:val="004F5A97"/>
    <w:pPr>
      <w:ind w:left="720"/>
      <w:jc w:val="both"/>
    </w:pPr>
    <w:rPr>
      <w:rFonts w:eastAsia="Times New Roman"/>
      <w:noProof/>
      <w:sz w:val="18"/>
      <w:szCs w:val="22"/>
      <w:lang w:val="es-MX" w:eastAsia="ar-SA"/>
    </w:rPr>
  </w:style>
  <w:style w:type="paragraph" w:styleId="Listaconvietas">
    <w:name w:val="List Bullet"/>
    <w:basedOn w:val="Normal"/>
    <w:rsid w:val="004F5A97"/>
    <w:pPr>
      <w:tabs>
        <w:tab w:val="num" w:pos="420"/>
      </w:tabs>
      <w:spacing w:line="360" w:lineRule="auto"/>
      <w:ind w:left="420" w:hanging="420"/>
      <w:jc w:val="both"/>
    </w:pPr>
    <w:rPr>
      <w:rFonts w:ascii="Arial" w:eastAsia="Times New Roman" w:hAnsi="Arial"/>
      <w:noProof/>
      <w:sz w:val="20"/>
      <w:szCs w:val="20"/>
      <w:lang w:val="es-MX" w:eastAsia="es-ES"/>
    </w:rPr>
  </w:style>
  <w:style w:type="paragraph" w:styleId="Revisin">
    <w:name w:val="Revision"/>
    <w:hidden/>
    <w:uiPriority w:val="99"/>
    <w:semiHidden/>
    <w:rsid w:val="004F5A97"/>
    <w:rPr>
      <w:rFonts w:ascii="Times New Roman" w:eastAsia="Times New Roman" w:hAnsi="Times New Roman"/>
      <w:sz w:val="24"/>
      <w:szCs w:val="24"/>
      <w:lang w:eastAsia="es-ES"/>
    </w:rPr>
  </w:style>
  <w:style w:type="paragraph" w:customStyle="1" w:styleId="TablaTexto">
    <w:name w:val="Tabla Texto"/>
    <w:basedOn w:val="Normal"/>
    <w:rsid w:val="004F5A97"/>
    <w:pPr>
      <w:spacing w:before="20" w:after="20"/>
      <w:jc w:val="both"/>
    </w:pPr>
    <w:rPr>
      <w:rFonts w:ascii="Arial Narrow" w:eastAsia="Times New Roman" w:hAnsi="Arial Narrow" w:cs="Arial"/>
      <w:noProof/>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4F5A97"/>
    <w:pPr>
      <w:ind w:right="45"/>
      <w:jc w:val="both"/>
    </w:pPr>
    <w:rPr>
      <w:rFonts w:ascii="Arial" w:eastAsia="Times New Roman" w:hAnsi="Arial"/>
      <w:bCs/>
      <w:noProof/>
      <w:color w:val="000000"/>
      <w:lang w:val="es-MX" w:eastAsia="es-ES"/>
    </w:rPr>
  </w:style>
  <w:style w:type="numbering" w:customStyle="1" w:styleId="Sinlista111111">
    <w:name w:val="Sin lista111111"/>
    <w:next w:val="Sinlista"/>
    <w:uiPriority w:val="99"/>
    <w:semiHidden/>
    <w:unhideWhenUsed/>
    <w:rsid w:val="004F5A97"/>
  </w:style>
  <w:style w:type="paragraph" w:customStyle="1" w:styleId="p0">
    <w:name w:val="p0"/>
    <w:basedOn w:val="Normal"/>
    <w:rsid w:val="004F5A97"/>
    <w:pPr>
      <w:widowControl w:val="0"/>
      <w:tabs>
        <w:tab w:val="left" w:pos="720"/>
      </w:tabs>
      <w:autoSpaceDE w:val="0"/>
      <w:autoSpaceDN w:val="0"/>
      <w:adjustRightInd w:val="0"/>
      <w:spacing w:line="240" w:lineRule="atLeast"/>
      <w:jc w:val="both"/>
    </w:pPr>
    <w:rPr>
      <w:rFonts w:ascii="Arial" w:eastAsia="Times New Roman" w:hAnsi="Arial" w:cs="Arial"/>
      <w:noProof/>
      <w:lang w:val="es-MX" w:eastAsia="es-MX"/>
    </w:rPr>
  </w:style>
  <w:style w:type="paragraph" w:customStyle="1" w:styleId="c2">
    <w:name w:val="c2"/>
    <w:basedOn w:val="Normal"/>
    <w:rsid w:val="004F5A97"/>
    <w:pPr>
      <w:widowControl w:val="0"/>
      <w:autoSpaceDE w:val="0"/>
      <w:autoSpaceDN w:val="0"/>
      <w:adjustRightInd w:val="0"/>
      <w:spacing w:line="240" w:lineRule="atLeast"/>
      <w:jc w:val="center"/>
    </w:pPr>
    <w:rPr>
      <w:rFonts w:ascii="Arial" w:eastAsia="Times New Roman" w:hAnsi="Arial" w:cs="Arial"/>
      <w:noProof/>
      <w:lang w:val="es-MX" w:eastAsia="es-MX"/>
    </w:rPr>
  </w:style>
  <w:style w:type="numbering" w:customStyle="1" w:styleId="Sinlista2">
    <w:name w:val="Sin lista2"/>
    <w:next w:val="Sinlista"/>
    <w:uiPriority w:val="99"/>
    <w:semiHidden/>
    <w:unhideWhenUsed/>
    <w:rsid w:val="004F5A97"/>
  </w:style>
  <w:style w:type="numbering" w:customStyle="1" w:styleId="Sinlista3">
    <w:name w:val="Sin lista3"/>
    <w:next w:val="Sinlista"/>
    <w:uiPriority w:val="99"/>
    <w:semiHidden/>
    <w:unhideWhenUsed/>
    <w:rsid w:val="004F5A97"/>
  </w:style>
  <w:style w:type="table" w:customStyle="1" w:styleId="Tablaconcuadrcula2">
    <w:name w:val="Tabla con cuadrícula2"/>
    <w:basedOn w:val="Tablanormal"/>
    <w:next w:val="Tablaconcuadrcula"/>
    <w:uiPriority w:val="9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4F5A97"/>
  </w:style>
  <w:style w:type="numbering" w:customStyle="1" w:styleId="Estilo13">
    <w:name w:val="Estilo13"/>
    <w:rsid w:val="004F5A97"/>
  </w:style>
  <w:style w:type="numbering" w:customStyle="1" w:styleId="1113">
    <w:name w:val="1.1.13"/>
    <w:rsid w:val="004F5A97"/>
  </w:style>
  <w:style w:type="table" w:customStyle="1" w:styleId="Tablaconcolumnas211">
    <w:name w:val="Tabla con columnas 2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4F5A97"/>
  </w:style>
  <w:style w:type="numbering" w:customStyle="1" w:styleId="11111111">
    <w:name w:val="1 / 1.1 / 1.1.111"/>
    <w:basedOn w:val="Sinlista"/>
    <w:next w:val="111111"/>
    <w:semiHidden/>
    <w:unhideWhenUsed/>
    <w:rsid w:val="004F5A97"/>
  </w:style>
  <w:style w:type="numbering" w:customStyle="1" w:styleId="11111">
    <w:name w:val="1.1.111"/>
    <w:rsid w:val="004F5A97"/>
  </w:style>
  <w:style w:type="table" w:customStyle="1" w:styleId="Tablaconcolumnas221">
    <w:name w:val="Tabla con columnas 2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4F5A97"/>
  </w:style>
  <w:style w:type="numbering" w:customStyle="1" w:styleId="11111121">
    <w:name w:val="1 / 1.1 / 1.1.121"/>
    <w:basedOn w:val="Sinlista"/>
    <w:next w:val="111111"/>
    <w:semiHidden/>
    <w:unhideWhenUsed/>
    <w:rsid w:val="004F5A97"/>
  </w:style>
  <w:style w:type="numbering" w:customStyle="1" w:styleId="11121">
    <w:name w:val="1.1.121"/>
    <w:rsid w:val="004F5A97"/>
  </w:style>
  <w:style w:type="table" w:customStyle="1" w:styleId="Tablaconcuadrcula11">
    <w:name w:val="Tabla con cuadrícula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4F5A97"/>
  </w:style>
  <w:style w:type="numbering" w:customStyle="1" w:styleId="Sinlista21">
    <w:name w:val="Sin lista21"/>
    <w:next w:val="Sinlista"/>
    <w:uiPriority w:val="99"/>
    <w:semiHidden/>
    <w:unhideWhenUsed/>
    <w:rsid w:val="004F5A97"/>
  </w:style>
  <w:style w:type="numbering" w:customStyle="1" w:styleId="Sinlista4">
    <w:name w:val="Sin lista4"/>
    <w:next w:val="Sinlista"/>
    <w:uiPriority w:val="99"/>
    <w:semiHidden/>
    <w:unhideWhenUsed/>
    <w:rsid w:val="004F5A97"/>
  </w:style>
  <w:style w:type="numbering" w:customStyle="1" w:styleId="1111114">
    <w:name w:val="1 / 1.1 / 1.1.14"/>
    <w:basedOn w:val="Sinlista"/>
    <w:next w:val="111111"/>
    <w:rsid w:val="004F5A97"/>
  </w:style>
  <w:style w:type="numbering" w:customStyle="1" w:styleId="Estilo14">
    <w:name w:val="Estilo14"/>
    <w:rsid w:val="004F5A97"/>
  </w:style>
  <w:style w:type="numbering" w:customStyle="1" w:styleId="1114">
    <w:name w:val="1.1.14"/>
    <w:rsid w:val="004F5A97"/>
  </w:style>
  <w:style w:type="numbering" w:customStyle="1" w:styleId="Estilo112">
    <w:name w:val="Estilo112"/>
    <w:rsid w:val="004F5A97"/>
  </w:style>
  <w:style w:type="numbering" w:customStyle="1" w:styleId="11111112">
    <w:name w:val="1 / 1.1 / 1.1.112"/>
    <w:basedOn w:val="Sinlista"/>
    <w:next w:val="111111"/>
    <w:semiHidden/>
    <w:unhideWhenUsed/>
    <w:rsid w:val="004F5A97"/>
  </w:style>
  <w:style w:type="numbering" w:customStyle="1" w:styleId="11112">
    <w:name w:val="1.1.112"/>
    <w:rsid w:val="004F5A97"/>
  </w:style>
  <w:style w:type="numbering" w:customStyle="1" w:styleId="Estilo122">
    <w:name w:val="Estilo122"/>
    <w:rsid w:val="004F5A97"/>
  </w:style>
  <w:style w:type="numbering" w:customStyle="1" w:styleId="11111122">
    <w:name w:val="1 / 1.1 / 1.1.122"/>
    <w:basedOn w:val="Sinlista"/>
    <w:next w:val="111111"/>
    <w:semiHidden/>
    <w:unhideWhenUsed/>
    <w:rsid w:val="004F5A97"/>
  </w:style>
  <w:style w:type="numbering" w:customStyle="1" w:styleId="11122">
    <w:name w:val="1.1.122"/>
    <w:rsid w:val="004F5A97"/>
  </w:style>
  <w:style w:type="numbering" w:customStyle="1" w:styleId="Sinlista13">
    <w:name w:val="Sin lista13"/>
    <w:next w:val="Sinlista"/>
    <w:uiPriority w:val="99"/>
    <w:semiHidden/>
    <w:unhideWhenUsed/>
    <w:rsid w:val="004F5A97"/>
  </w:style>
  <w:style w:type="numbering" w:customStyle="1" w:styleId="Sinlista22">
    <w:name w:val="Sin lista22"/>
    <w:next w:val="Sinlista"/>
    <w:uiPriority w:val="99"/>
    <w:semiHidden/>
    <w:unhideWhenUsed/>
    <w:rsid w:val="004F5A97"/>
  </w:style>
  <w:style w:type="numbering" w:customStyle="1" w:styleId="Sinlista5">
    <w:name w:val="Sin lista5"/>
    <w:next w:val="Sinlista"/>
    <w:uiPriority w:val="99"/>
    <w:semiHidden/>
    <w:unhideWhenUsed/>
    <w:rsid w:val="004F5A97"/>
  </w:style>
  <w:style w:type="numbering" w:customStyle="1" w:styleId="1111115">
    <w:name w:val="1 / 1.1 / 1.1.15"/>
    <w:basedOn w:val="Sinlista"/>
    <w:next w:val="111111"/>
    <w:rsid w:val="004F5A97"/>
  </w:style>
  <w:style w:type="numbering" w:customStyle="1" w:styleId="Estilo15">
    <w:name w:val="Estilo15"/>
    <w:rsid w:val="004F5A97"/>
  </w:style>
  <w:style w:type="numbering" w:customStyle="1" w:styleId="1115">
    <w:name w:val="1.1.15"/>
    <w:rsid w:val="004F5A97"/>
  </w:style>
  <w:style w:type="numbering" w:customStyle="1" w:styleId="Estilo113">
    <w:name w:val="Estilo113"/>
    <w:rsid w:val="004F5A97"/>
  </w:style>
  <w:style w:type="numbering" w:customStyle="1" w:styleId="11111113">
    <w:name w:val="1 / 1.1 / 1.1.113"/>
    <w:basedOn w:val="Sinlista"/>
    <w:next w:val="111111"/>
    <w:semiHidden/>
    <w:unhideWhenUsed/>
    <w:rsid w:val="004F5A97"/>
  </w:style>
  <w:style w:type="numbering" w:customStyle="1" w:styleId="11113">
    <w:name w:val="1.1.113"/>
    <w:rsid w:val="004F5A97"/>
  </w:style>
  <w:style w:type="numbering" w:customStyle="1" w:styleId="Estilo123">
    <w:name w:val="Estilo123"/>
    <w:rsid w:val="004F5A97"/>
  </w:style>
  <w:style w:type="numbering" w:customStyle="1" w:styleId="11111123">
    <w:name w:val="1 / 1.1 / 1.1.123"/>
    <w:basedOn w:val="Sinlista"/>
    <w:next w:val="111111"/>
    <w:semiHidden/>
    <w:unhideWhenUsed/>
    <w:rsid w:val="004F5A97"/>
  </w:style>
  <w:style w:type="numbering" w:customStyle="1" w:styleId="11123">
    <w:name w:val="1.1.123"/>
    <w:rsid w:val="004F5A97"/>
  </w:style>
  <w:style w:type="numbering" w:customStyle="1" w:styleId="Sinlista14">
    <w:name w:val="Sin lista14"/>
    <w:next w:val="Sinlista"/>
    <w:uiPriority w:val="99"/>
    <w:semiHidden/>
    <w:unhideWhenUsed/>
    <w:rsid w:val="004F5A97"/>
  </w:style>
  <w:style w:type="numbering" w:customStyle="1" w:styleId="Sinlista23">
    <w:name w:val="Sin lista23"/>
    <w:next w:val="Sinlista"/>
    <w:uiPriority w:val="99"/>
    <w:semiHidden/>
    <w:unhideWhenUsed/>
    <w:rsid w:val="004F5A97"/>
  </w:style>
  <w:style w:type="character" w:customStyle="1" w:styleId="Ttulo5Car1">
    <w:name w:val="Título 5 Car1"/>
    <w:basedOn w:val="Fuentedeprrafopredeter"/>
    <w:locked/>
    <w:rsid w:val="004F5A9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4F5A97"/>
    <w:rPr>
      <w:rFonts w:ascii="Arial" w:eastAsia="Times New Roman" w:hAnsi="Arial" w:cs="Arial"/>
      <w:i/>
      <w:sz w:val="20"/>
      <w:szCs w:val="20"/>
      <w:lang w:val="es-ES_tradnl" w:eastAsia="ar-SA"/>
    </w:rPr>
  </w:style>
  <w:style w:type="character" w:customStyle="1" w:styleId="WW8Num27z4">
    <w:name w:val="WW8Num27z4"/>
    <w:uiPriority w:val="99"/>
    <w:rsid w:val="004F5A97"/>
    <w:rPr>
      <w:rFonts w:ascii="Courier New" w:hAnsi="Courier New"/>
    </w:rPr>
  </w:style>
  <w:style w:type="character" w:customStyle="1" w:styleId="WW8Num47z5">
    <w:name w:val="WW8Num47z5"/>
    <w:uiPriority w:val="99"/>
    <w:rsid w:val="004F5A97"/>
    <w:rPr>
      <w:rFonts w:ascii="Wingdings" w:hAnsi="Wingdings"/>
    </w:rPr>
  </w:style>
  <w:style w:type="character" w:customStyle="1" w:styleId="WW8Num50z3">
    <w:name w:val="WW8Num50z3"/>
    <w:uiPriority w:val="99"/>
    <w:rsid w:val="004F5A97"/>
    <w:rPr>
      <w:rFonts w:ascii="Symbol" w:hAnsi="Symbol"/>
    </w:rPr>
  </w:style>
  <w:style w:type="character" w:customStyle="1" w:styleId="WW8Num54z2">
    <w:name w:val="WW8Num54z2"/>
    <w:uiPriority w:val="99"/>
    <w:rsid w:val="004F5A97"/>
    <w:rPr>
      <w:rFonts w:ascii="Wingdings" w:hAnsi="Wingdings"/>
    </w:rPr>
  </w:style>
  <w:style w:type="character" w:customStyle="1" w:styleId="WW8Num54z4">
    <w:name w:val="WW8Num54z4"/>
    <w:uiPriority w:val="99"/>
    <w:rsid w:val="004F5A97"/>
    <w:rPr>
      <w:rFonts w:ascii="Courier New" w:hAnsi="Courier New"/>
    </w:rPr>
  </w:style>
  <w:style w:type="character" w:customStyle="1" w:styleId="WW8Num63z0">
    <w:name w:val="WW8Num63z0"/>
    <w:uiPriority w:val="99"/>
    <w:rsid w:val="004F5A97"/>
    <w:rPr>
      <w:rFonts w:ascii="Arial" w:hAnsi="Arial"/>
    </w:rPr>
  </w:style>
  <w:style w:type="character" w:customStyle="1" w:styleId="WW8Num65z0">
    <w:name w:val="WW8Num65z0"/>
    <w:rsid w:val="004F5A97"/>
    <w:rPr>
      <w:u w:val="none"/>
    </w:rPr>
  </w:style>
  <w:style w:type="character" w:customStyle="1" w:styleId="WW8Num66z0">
    <w:name w:val="WW8Num66z0"/>
    <w:rsid w:val="004F5A97"/>
    <w:rPr>
      <w:sz w:val="24"/>
    </w:rPr>
  </w:style>
  <w:style w:type="character" w:customStyle="1" w:styleId="WW8NumSt29z0">
    <w:name w:val="WW8NumSt29z0"/>
    <w:uiPriority w:val="99"/>
    <w:rsid w:val="004F5A97"/>
    <w:rPr>
      <w:rFonts w:ascii="Arial" w:hAnsi="Arial"/>
    </w:rPr>
  </w:style>
  <w:style w:type="character" w:customStyle="1" w:styleId="WW8NumSt30z0">
    <w:name w:val="WW8NumSt30z0"/>
    <w:uiPriority w:val="99"/>
    <w:rsid w:val="004F5A97"/>
    <w:rPr>
      <w:rFonts w:ascii="Arial" w:hAnsi="Arial"/>
    </w:rPr>
  </w:style>
  <w:style w:type="character" w:customStyle="1" w:styleId="WW8NumSt31z0">
    <w:name w:val="WW8NumSt31z0"/>
    <w:uiPriority w:val="99"/>
    <w:rsid w:val="004F5A97"/>
    <w:rPr>
      <w:rFonts w:ascii="Arial" w:hAnsi="Arial"/>
    </w:rPr>
  </w:style>
  <w:style w:type="character" w:customStyle="1" w:styleId="Definition">
    <w:name w:val="Definition"/>
    <w:uiPriority w:val="99"/>
    <w:rsid w:val="004F5A97"/>
    <w:rPr>
      <w:rFonts w:ascii="Arial" w:hAnsi="Arial"/>
      <w:sz w:val="17"/>
      <w:lang w:val="en-US"/>
    </w:rPr>
  </w:style>
  <w:style w:type="character" w:customStyle="1" w:styleId="tx1">
    <w:name w:val="tx1"/>
    <w:uiPriority w:val="99"/>
    <w:rsid w:val="004F5A97"/>
    <w:rPr>
      <w:b/>
    </w:rPr>
  </w:style>
  <w:style w:type="character" w:customStyle="1" w:styleId="TextoindependienteCar1">
    <w:name w:val="Texto independiente Car1"/>
    <w:basedOn w:val="Fuentedeprrafopredeter"/>
    <w:locked/>
    <w:rsid w:val="004F5A9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4F5A97"/>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4F5A9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4F5A97"/>
    <w:pPr>
      <w:autoSpaceDE w:val="0"/>
      <w:jc w:val="both"/>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4F5A97"/>
    <w:pPr>
      <w:autoSpaceDE w:val="0"/>
      <w:jc w:val="both"/>
    </w:pPr>
    <w:rPr>
      <w:rFonts w:ascii="Arial Narrow" w:eastAsia="Times New Roman" w:hAnsi="Arial Narrow"/>
      <w:noProof/>
      <w:sz w:val="18"/>
      <w:szCs w:val="22"/>
      <w:lang w:val="es-ES_tradnl" w:eastAsia="ar-SA"/>
    </w:rPr>
  </w:style>
  <w:style w:type="character" w:customStyle="1" w:styleId="TextodegloboCar1">
    <w:name w:val="Texto de globo Car1"/>
    <w:basedOn w:val="Fuentedeprrafopredeter"/>
    <w:uiPriority w:val="99"/>
    <w:locked/>
    <w:rsid w:val="004F5A9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4F5A9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4F5A97"/>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4F5A97"/>
    <w:pPr>
      <w:tabs>
        <w:tab w:val="left" w:pos="1440"/>
      </w:tabs>
      <w:ind w:left="720" w:hanging="360"/>
      <w:jc w:val="both"/>
    </w:pPr>
    <w:rPr>
      <w:rFonts w:ascii="Arial" w:eastAsia="Times New Roman" w:hAnsi="Arial"/>
      <w:noProof/>
      <w:kern w:val="1"/>
      <w:sz w:val="18"/>
      <w:szCs w:val="20"/>
      <w:lang w:val="es-MX" w:eastAsia="ar-SA"/>
    </w:rPr>
  </w:style>
  <w:style w:type="paragraph" w:customStyle="1" w:styleId="TDC41">
    <w:name w:val="TDC 41"/>
    <w:basedOn w:val="Normal"/>
    <w:next w:val="Normal"/>
    <w:uiPriority w:val="99"/>
    <w:rsid w:val="004F5A97"/>
    <w:pPr>
      <w:ind w:left="720"/>
      <w:jc w:val="both"/>
    </w:pPr>
    <w:rPr>
      <w:rFonts w:ascii="Times New Roman" w:eastAsia="Times New Roman" w:hAnsi="Times New Roman"/>
      <w:noProof/>
      <w:lang w:val="es-MX" w:eastAsia="ar-SA"/>
    </w:rPr>
  </w:style>
  <w:style w:type="paragraph" w:customStyle="1" w:styleId="TDC51">
    <w:name w:val="TDC 51"/>
    <w:basedOn w:val="Normal"/>
    <w:next w:val="Normal"/>
    <w:uiPriority w:val="99"/>
    <w:rsid w:val="004F5A97"/>
    <w:pPr>
      <w:ind w:left="960"/>
      <w:jc w:val="both"/>
    </w:pPr>
    <w:rPr>
      <w:rFonts w:ascii="Times New Roman" w:eastAsia="Times New Roman" w:hAnsi="Times New Roman"/>
      <w:noProof/>
      <w:lang w:val="es-MX" w:eastAsia="ar-SA"/>
    </w:rPr>
  </w:style>
  <w:style w:type="paragraph" w:customStyle="1" w:styleId="TDC61">
    <w:name w:val="TDC 61"/>
    <w:basedOn w:val="Normal"/>
    <w:next w:val="Normal"/>
    <w:uiPriority w:val="99"/>
    <w:rsid w:val="004F5A97"/>
    <w:pPr>
      <w:ind w:left="1200"/>
      <w:jc w:val="both"/>
    </w:pPr>
    <w:rPr>
      <w:rFonts w:ascii="Times New Roman" w:eastAsia="Times New Roman" w:hAnsi="Times New Roman"/>
      <w:noProof/>
      <w:lang w:val="es-MX" w:eastAsia="ar-SA"/>
    </w:rPr>
  </w:style>
  <w:style w:type="paragraph" w:customStyle="1" w:styleId="TDC71">
    <w:name w:val="TDC 71"/>
    <w:basedOn w:val="Normal"/>
    <w:next w:val="Normal"/>
    <w:uiPriority w:val="99"/>
    <w:rsid w:val="004F5A97"/>
    <w:pPr>
      <w:ind w:left="1440"/>
      <w:jc w:val="both"/>
    </w:pPr>
    <w:rPr>
      <w:rFonts w:ascii="Times New Roman" w:eastAsia="Times New Roman" w:hAnsi="Times New Roman"/>
      <w:noProof/>
      <w:lang w:val="es-MX" w:eastAsia="ar-SA"/>
    </w:rPr>
  </w:style>
  <w:style w:type="paragraph" w:customStyle="1" w:styleId="TDC81">
    <w:name w:val="TDC 81"/>
    <w:basedOn w:val="Normal"/>
    <w:next w:val="Normal"/>
    <w:uiPriority w:val="99"/>
    <w:rsid w:val="004F5A97"/>
    <w:pPr>
      <w:ind w:left="1680"/>
      <w:jc w:val="both"/>
    </w:pPr>
    <w:rPr>
      <w:rFonts w:ascii="Times New Roman" w:eastAsia="Times New Roman" w:hAnsi="Times New Roman"/>
      <w:noProof/>
      <w:lang w:val="es-MX" w:eastAsia="ar-SA"/>
    </w:rPr>
  </w:style>
  <w:style w:type="paragraph" w:customStyle="1" w:styleId="TDC91">
    <w:name w:val="TDC 91"/>
    <w:basedOn w:val="Normal"/>
    <w:next w:val="Normal"/>
    <w:uiPriority w:val="99"/>
    <w:rsid w:val="004F5A97"/>
    <w:pPr>
      <w:ind w:left="1920"/>
      <w:jc w:val="both"/>
    </w:pPr>
    <w:rPr>
      <w:rFonts w:ascii="Times New Roman" w:eastAsia="Times New Roman" w:hAnsi="Times New Roman"/>
      <w:noProof/>
      <w:lang w:val="es-MX" w:eastAsia="ar-SA"/>
    </w:rPr>
  </w:style>
  <w:style w:type="paragraph" w:customStyle="1" w:styleId="BodyText26">
    <w:name w:val="Body Text 26"/>
    <w:basedOn w:val="Normal"/>
    <w:uiPriority w:val="99"/>
    <w:rsid w:val="004F5A97"/>
    <w:pPr>
      <w:widowControl w:val="0"/>
      <w:tabs>
        <w:tab w:val="left" w:pos="-284"/>
        <w:tab w:val="left" w:pos="9498"/>
      </w:tabs>
      <w:ind w:right="51"/>
      <w:jc w:val="center"/>
    </w:pPr>
    <w:rPr>
      <w:rFonts w:ascii="Arial" w:eastAsia="Times New Roman" w:hAnsi="Arial"/>
      <w:b/>
      <w:noProof/>
      <w:sz w:val="18"/>
      <w:szCs w:val="20"/>
      <w:lang w:val="es-MX" w:eastAsia="ar-SA"/>
    </w:rPr>
  </w:style>
  <w:style w:type="paragraph" w:customStyle="1" w:styleId="Listaconvietas1">
    <w:name w:val="Lista con viñetas1"/>
    <w:basedOn w:val="Normal"/>
    <w:uiPriority w:val="99"/>
    <w:rsid w:val="004F5A97"/>
    <w:pPr>
      <w:tabs>
        <w:tab w:val="left" w:pos="720"/>
      </w:tabs>
      <w:ind w:left="360" w:hanging="360"/>
      <w:jc w:val="both"/>
    </w:pPr>
    <w:rPr>
      <w:rFonts w:ascii="Times New Roman" w:eastAsia="Times New Roman" w:hAnsi="Times New Roman"/>
      <w:noProof/>
      <w:lang w:val="es-MX" w:eastAsia="ar-SA"/>
    </w:rPr>
  </w:style>
  <w:style w:type="paragraph" w:customStyle="1" w:styleId="Listaconvietas51">
    <w:name w:val="Lista con viñetas 51"/>
    <w:basedOn w:val="Normal"/>
    <w:uiPriority w:val="99"/>
    <w:rsid w:val="004F5A97"/>
    <w:pPr>
      <w:tabs>
        <w:tab w:val="left" w:pos="2984"/>
      </w:tabs>
      <w:ind w:left="1492" w:hanging="360"/>
      <w:jc w:val="both"/>
    </w:pPr>
    <w:rPr>
      <w:rFonts w:ascii="Times New Roman" w:eastAsia="Times New Roman" w:hAnsi="Times New Roman"/>
      <w:noProof/>
      <w:lang w:val="es-MX" w:eastAsia="ar-SA"/>
    </w:rPr>
  </w:style>
  <w:style w:type="paragraph" w:customStyle="1" w:styleId="Arial">
    <w:name w:val="Arial"/>
    <w:basedOn w:val="Normal"/>
    <w:uiPriority w:val="99"/>
    <w:rsid w:val="004F5A97"/>
    <w:pPr>
      <w:spacing w:before="120"/>
      <w:jc w:val="both"/>
    </w:pPr>
    <w:rPr>
      <w:rFonts w:ascii="Verdana" w:eastAsia="Times New Roman" w:hAnsi="Verdana"/>
      <w:noProof/>
      <w:sz w:val="18"/>
      <w:lang w:val="es-MX" w:eastAsia="ar-SA"/>
    </w:rPr>
  </w:style>
  <w:style w:type="paragraph" w:customStyle="1" w:styleId="TableMediumHeader">
    <w:name w:val="TableMediumHeader"/>
    <w:basedOn w:val="Normal"/>
    <w:next w:val="Normal"/>
    <w:uiPriority w:val="99"/>
    <w:rsid w:val="004F5A97"/>
    <w:pPr>
      <w:widowControl w:val="0"/>
      <w:autoSpaceDE w:val="0"/>
      <w:spacing w:before="20" w:after="20"/>
      <w:jc w:val="both"/>
    </w:pPr>
    <w:rPr>
      <w:rFonts w:ascii="Arial" w:eastAsia="Times New Roman" w:hAnsi="Arial"/>
      <w:noProof/>
      <w:lang w:val="es-MX" w:eastAsia="ar-SA"/>
    </w:rPr>
  </w:style>
  <w:style w:type="paragraph" w:customStyle="1" w:styleId="TableMedium">
    <w:name w:val="TableMedium"/>
    <w:basedOn w:val="Normal"/>
    <w:next w:val="Normal"/>
    <w:uiPriority w:val="99"/>
    <w:rsid w:val="004F5A97"/>
    <w:pPr>
      <w:widowControl w:val="0"/>
      <w:autoSpaceDE w:val="0"/>
      <w:spacing w:before="20"/>
      <w:jc w:val="both"/>
    </w:pPr>
    <w:rPr>
      <w:rFonts w:ascii="Arial" w:eastAsia="Times New Roman" w:hAnsi="Arial"/>
      <w:noProof/>
      <w:lang w:val="es-MX" w:eastAsia="ar-SA"/>
    </w:rPr>
  </w:style>
  <w:style w:type="paragraph" w:customStyle="1" w:styleId="L3N">
    <w:name w:val="L3N"/>
    <w:basedOn w:val="Normal"/>
    <w:next w:val="Normal"/>
    <w:uiPriority w:val="99"/>
    <w:rsid w:val="004F5A97"/>
    <w:pPr>
      <w:tabs>
        <w:tab w:val="left" w:pos="4464"/>
      </w:tabs>
      <w:spacing w:before="240"/>
      <w:ind w:left="1296"/>
      <w:jc w:val="both"/>
    </w:pPr>
    <w:rPr>
      <w:rFonts w:ascii="Times New Roman" w:eastAsia="Times New Roman" w:hAnsi="Times New Roman"/>
      <w:noProof/>
      <w:color w:val="000000"/>
      <w:sz w:val="20"/>
      <w:szCs w:val="20"/>
      <w:lang w:val="en-US" w:eastAsia="ar-SA"/>
    </w:rPr>
  </w:style>
  <w:style w:type="paragraph" w:customStyle="1" w:styleId="L2Np">
    <w:name w:val="L2Np"/>
    <w:basedOn w:val="Normal"/>
    <w:uiPriority w:val="99"/>
    <w:rsid w:val="004F5A97"/>
    <w:pPr>
      <w:tabs>
        <w:tab w:val="left" w:pos="3600"/>
      </w:tabs>
      <w:spacing w:before="240"/>
      <w:ind w:left="864"/>
      <w:jc w:val="both"/>
    </w:pPr>
    <w:rPr>
      <w:rFonts w:ascii="Times New Roman" w:eastAsia="Times New Roman" w:hAnsi="Times New Roman"/>
      <w:noProof/>
      <w:color w:val="000000"/>
      <w:sz w:val="20"/>
      <w:szCs w:val="20"/>
      <w:u w:val="single"/>
      <w:lang w:val="en-US" w:eastAsia="ar-SA"/>
    </w:rPr>
  </w:style>
  <w:style w:type="paragraph" w:customStyle="1" w:styleId="Table">
    <w:name w:val="Table"/>
    <w:basedOn w:val="Normal"/>
    <w:uiPriority w:val="99"/>
    <w:rsid w:val="004F5A9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jc w:val="both"/>
    </w:pPr>
    <w:rPr>
      <w:rFonts w:ascii="Arial" w:eastAsia="Times New Roman" w:hAnsi="Arial"/>
      <w:noProof/>
      <w:kern w:val="1"/>
      <w:sz w:val="16"/>
      <w:szCs w:val="20"/>
      <w:lang w:val="en-US" w:eastAsia="ar-SA"/>
    </w:rPr>
  </w:style>
  <w:style w:type="paragraph" w:customStyle="1" w:styleId="UserTable">
    <w:name w:val="User Table"/>
    <w:basedOn w:val="Normal"/>
    <w:uiPriority w:val="99"/>
    <w:rsid w:val="004F5A97"/>
    <w:pPr>
      <w:spacing w:before="60" w:after="60"/>
      <w:jc w:val="both"/>
    </w:pPr>
    <w:rPr>
      <w:rFonts w:ascii="Times New Roman" w:eastAsia="Times New Roman" w:hAnsi="Times New Roman"/>
      <w:noProof/>
      <w:kern w:val="1"/>
      <w:sz w:val="20"/>
      <w:szCs w:val="20"/>
      <w:lang w:val="en-US" w:eastAsia="ar-SA"/>
    </w:rPr>
  </w:style>
  <w:style w:type="paragraph" w:customStyle="1" w:styleId="MsgStruct">
    <w:name w:val="MsgStruct"/>
    <w:basedOn w:val="Normal"/>
    <w:uiPriority w:val="99"/>
    <w:rsid w:val="004F5A9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jc w:val="both"/>
    </w:pPr>
    <w:rPr>
      <w:rFonts w:ascii="Courier New" w:eastAsia="Times New Roman" w:hAnsi="Courier New"/>
      <w:noProof/>
      <w:kern w:val="1"/>
      <w:sz w:val="14"/>
      <w:szCs w:val="20"/>
      <w:lang w:val="en-US" w:eastAsia="ar-SA"/>
    </w:rPr>
  </w:style>
  <w:style w:type="paragraph" w:customStyle="1" w:styleId="Msgheader">
    <w:name w:val="Msgheader"/>
    <w:basedOn w:val="MsgStruct"/>
    <w:uiPriority w:val="99"/>
    <w:rsid w:val="004F5A97"/>
    <w:pPr>
      <w:tabs>
        <w:tab w:val="left" w:pos="8280"/>
      </w:tabs>
    </w:pPr>
    <w:rPr>
      <w:u w:val="single"/>
    </w:rPr>
  </w:style>
  <w:style w:type="paragraph" w:styleId="HTMLconformatoprevio">
    <w:name w:val="HTML Preformatted"/>
    <w:basedOn w:val="Normal"/>
    <w:link w:val="HTMLconformatoprevioCar"/>
    <w:uiPriority w:val="99"/>
    <w:rsid w:val="004F5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Unicode MS" w:eastAsia="Arial Unicode MS" w:hAnsi="Arial Unicode MS" w:cs="Arial Unicode MS"/>
      <w:noProof/>
      <w:sz w:val="20"/>
      <w:szCs w:val="20"/>
      <w:lang w:val="es-MX" w:eastAsia="ar-SA"/>
    </w:rPr>
  </w:style>
  <w:style w:type="character" w:customStyle="1" w:styleId="HTMLconformatoprevioCar">
    <w:name w:val="HTML con formato previo Car"/>
    <w:basedOn w:val="Fuentedeprrafopredeter"/>
    <w:link w:val="HTMLconformatoprevio"/>
    <w:uiPriority w:val="99"/>
    <w:rsid w:val="004F5A97"/>
    <w:rPr>
      <w:rFonts w:ascii="Arial Unicode MS" w:eastAsia="Arial Unicode MS" w:hAnsi="Arial Unicode MS" w:cs="Arial Unicode MS"/>
      <w:noProof/>
      <w:lang w:eastAsia="ar-SA"/>
    </w:rPr>
  </w:style>
  <w:style w:type="paragraph" w:customStyle="1" w:styleId="xl23">
    <w:name w:val="xl23"/>
    <w:basedOn w:val="Normal"/>
    <w:rsid w:val="004F5A9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val="es-MX" w:eastAsia="ar-SA"/>
    </w:rPr>
  </w:style>
  <w:style w:type="paragraph" w:customStyle="1" w:styleId="Lista31">
    <w:name w:val="Lista 31"/>
    <w:basedOn w:val="Normal"/>
    <w:uiPriority w:val="99"/>
    <w:rsid w:val="004F5A97"/>
    <w:pPr>
      <w:ind w:left="849" w:hanging="283"/>
      <w:jc w:val="both"/>
    </w:pPr>
    <w:rPr>
      <w:rFonts w:ascii="Times New Roman" w:eastAsia="Times New Roman" w:hAnsi="Times New Roman"/>
      <w:noProof/>
      <w:lang w:val="es-MX" w:eastAsia="ar-SA"/>
    </w:rPr>
  </w:style>
  <w:style w:type="paragraph" w:customStyle="1" w:styleId="Encabezadodemensaje1">
    <w:name w:val="Encabezado de mensaje1"/>
    <w:basedOn w:val="Normal"/>
    <w:uiPriority w:val="99"/>
    <w:rsid w:val="004F5A97"/>
    <w:pPr>
      <w:pBdr>
        <w:top w:val="single" w:sz="4" w:space="1" w:color="000000"/>
        <w:left w:val="single" w:sz="4" w:space="1" w:color="000000"/>
        <w:bottom w:val="single" w:sz="4" w:space="1" w:color="000000"/>
        <w:right w:val="single" w:sz="4" w:space="1" w:color="000000"/>
      </w:pBdr>
      <w:shd w:val="clear" w:color="auto" w:fill="CCCCCC"/>
      <w:ind w:left="1134" w:hanging="1134"/>
      <w:jc w:val="both"/>
    </w:pPr>
    <w:rPr>
      <w:rFonts w:ascii="Arial" w:eastAsia="Times New Roman" w:hAnsi="Arial" w:cs="Arial"/>
      <w:noProof/>
      <w:lang w:val="es-MX" w:eastAsia="ar-SA"/>
    </w:rPr>
  </w:style>
  <w:style w:type="paragraph" w:customStyle="1" w:styleId="Saludo1">
    <w:name w:val="Saludo1"/>
    <w:basedOn w:val="Normal"/>
    <w:next w:val="Normal"/>
    <w:uiPriority w:val="99"/>
    <w:rsid w:val="004F5A97"/>
    <w:pPr>
      <w:jc w:val="both"/>
    </w:pPr>
    <w:rPr>
      <w:rFonts w:ascii="Times New Roman" w:eastAsia="Times New Roman" w:hAnsi="Times New Roman"/>
      <w:noProof/>
      <w:lang w:val="es-MX" w:eastAsia="ar-SA"/>
    </w:rPr>
  </w:style>
  <w:style w:type="paragraph" w:customStyle="1" w:styleId="Listaconvietas31">
    <w:name w:val="Lista con viñetas 31"/>
    <w:basedOn w:val="Normal"/>
    <w:uiPriority w:val="99"/>
    <w:rsid w:val="004F5A97"/>
    <w:pPr>
      <w:tabs>
        <w:tab w:val="num" w:pos="926"/>
      </w:tabs>
      <w:ind w:left="926" w:hanging="360"/>
      <w:jc w:val="both"/>
    </w:pPr>
    <w:rPr>
      <w:rFonts w:ascii="Times New Roman" w:eastAsia="Times New Roman" w:hAnsi="Times New Roman"/>
      <w:noProof/>
      <w:lang w:val="es-MX" w:eastAsia="ar-SA"/>
    </w:rPr>
  </w:style>
  <w:style w:type="paragraph" w:customStyle="1" w:styleId="Continuarlista21">
    <w:name w:val="Continuar lista 21"/>
    <w:basedOn w:val="Normal"/>
    <w:uiPriority w:val="99"/>
    <w:rsid w:val="004F5A97"/>
    <w:pPr>
      <w:spacing w:after="120"/>
      <w:ind w:left="566"/>
      <w:jc w:val="both"/>
    </w:pPr>
    <w:rPr>
      <w:rFonts w:ascii="Times New Roman" w:eastAsia="Times New Roman" w:hAnsi="Times New Roman"/>
      <w:noProof/>
      <w:lang w:val="es-MX" w:eastAsia="ar-SA"/>
    </w:rPr>
  </w:style>
  <w:style w:type="paragraph" w:customStyle="1" w:styleId="Remiteabreviado">
    <w:name w:val="Remite abreviado"/>
    <w:basedOn w:val="Normal"/>
    <w:uiPriority w:val="99"/>
    <w:rsid w:val="004F5A97"/>
    <w:pPr>
      <w:jc w:val="both"/>
    </w:pPr>
    <w:rPr>
      <w:rFonts w:ascii="Times New Roman" w:eastAsia="Times New Roman" w:hAnsi="Times New Roman"/>
      <w:noProof/>
      <w:lang w:val="es-MX" w:eastAsia="ar-SA"/>
    </w:rPr>
  </w:style>
  <w:style w:type="paragraph" w:customStyle="1" w:styleId="Fecha1">
    <w:name w:val="Fecha1"/>
    <w:basedOn w:val="Normal"/>
    <w:next w:val="Normal"/>
    <w:uiPriority w:val="99"/>
    <w:rsid w:val="004F5A97"/>
    <w:pPr>
      <w:jc w:val="both"/>
    </w:pPr>
    <w:rPr>
      <w:rFonts w:ascii="Times New Roman" w:eastAsia="Times New Roman" w:hAnsi="Times New Roman"/>
      <w:noProof/>
      <w:lang w:val="es-MX" w:eastAsia="ar-SA"/>
    </w:rPr>
  </w:style>
  <w:style w:type="paragraph" w:customStyle="1" w:styleId="CharCharCarCarCharCharCarCarCharCharCarCarCharChar1">
    <w:name w:val="Char Char Car Car Char Char Car Car Char Char Car Car Char Char1"/>
    <w:basedOn w:val="Normal"/>
    <w:uiPriority w:val="99"/>
    <w:rsid w:val="004F5A97"/>
    <w:pPr>
      <w:spacing w:before="60" w:after="160" w:line="240" w:lineRule="exact"/>
      <w:jc w:val="both"/>
    </w:pPr>
    <w:rPr>
      <w:rFonts w:ascii="Verdana" w:eastAsia="Times New Roman" w:hAnsi="Verdana"/>
      <w:noProof/>
      <w:color w:val="FF00FF"/>
      <w:sz w:val="20"/>
      <w:szCs w:val="20"/>
      <w:lang w:val="en-US" w:eastAsia="ar-SA"/>
    </w:rPr>
  </w:style>
  <w:style w:type="paragraph" w:customStyle="1" w:styleId="Lista41">
    <w:name w:val="Lista 41"/>
    <w:basedOn w:val="Normal"/>
    <w:uiPriority w:val="99"/>
    <w:rsid w:val="004F5A97"/>
    <w:pPr>
      <w:ind w:left="1132" w:hanging="283"/>
      <w:jc w:val="both"/>
    </w:pPr>
    <w:rPr>
      <w:rFonts w:ascii="Times New Roman" w:eastAsia="Times New Roman" w:hAnsi="Times New Roman"/>
      <w:noProof/>
      <w:lang w:val="es-MX" w:eastAsia="ar-SA"/>
    </w:rPr>
  </w:style>
  <w:style w:type="paragraph" w:customStyle="1" w:styleId="ListaCC">
    <w:name w:val="Lista CC."/>
    <w:basedOn w:val="Normal"/>
    <w:uiPriority w:val="99"/>
    <w:rsid w:val="004F5A97"/>
    <w:pPr>
      <w:jc w:val="both"/>
    </w:pPr>
    <w:rPr>
      <w:rFonts w:ascii="Times New Roman" w:eastAsia="Times New Roman" w:hAnsi="Times New Roman"/>
      <w:noProof/>
      <w:lang w:val="es-MX" w:eastAsia="ar-SA"/>
    </w:rPr>
  </w:style>
  <w:style w:type="paragraph" w:customStyle="1" w:styleId="Continuarlista1">
    <w:name w:val="Continuar lista1"/>
    <w:basedOn w:val="Normal"/>
    <w:uiPriority w:val="99"/>
    <w:rsid w:val="004F5A97"/>
    <w:pPr>
      <w:spacing w:after="120"/>
      <w:ind w:left="283"/>
      <w:jc w:val="both"/>
    </w:pPr>
    <w:rPr>
      <w:rFonts w:ascii="Times New Roman" w:eastAsia="Times New Roman" w:hAnsi="Times New Roman"/>
      <w:noProof/>
      <w:lang w:val="es-MX" w:eastAsia="ar-SA"/>
    </w:rPr>
  </w:style>
  <w:style w:type="paragraph" w:customStyle="1" w:styleId="Continuarlista31">
    <w:name w:val="Continuar lista 31"/>
    <w:basedOn w:val="Normal"/>
    <w:uiPriority w:val="99"/>
    <w:rsid w:val="004F5A97"/>
    <w:pPr>
      <w:spacing w:after="120"/>
      <w:ind w:left="849"/>
      <w:jc w:val="both"/>
    </w:pPr>
    <w:rPr>
      <w:rFonts w:ascii="Times New Roman" w:eastAsia="Times New Roman" w:hAnsi="Times New Roman"/>
      <w:noProof/>
      <w:lang w:val="es-MX" w:eastAsia="ar-SA"/>
    </w:rPr>
  </w:style>
  <w:style w:type="paragraph" w:customStyle="1" w:styleId="Continuarlista41">
    <w:name w:val="Continuar lista 41"/>
    <w:basedOn w:val="Normal"/>
    <w:uiPriority w:val="99"/>
    <w:rsid w:val="004F5A97"/>
    <w:pPr>
      <w:spacing w:after="120"/>
      <w:ind w:left="1132"/>
      <w:jc w:val="both"/>
    </w:pPr>
    <w:rPr>
      <w:rFonts w:ascii="Times New Roman" w:eastAsia="Times New Roman" w:hAnsi="Times New Roman"/>
      <w:noProof/>
      <w:lang w:val="es-MX" w:eastAsia="ar-SA"/>
    </w:rPr>
  </w:style>
  <w:style w:type="paragraph" w:customStyle="1" w:styleId="Continuarlista51">
    <w:name w:val="Continuar lista 51"/>
    <w:basedOn w:val="Normal"/>
    <w:uiPriority w:val="99"/>
    <w:rsid w:val="004F5A97"/>
    <w:pPr>
      <w:spacing w:after="120"/>
      <w:ind w:left="1415"/>
      <w:jc w:val="both"/>
    </w:pPr>
    <w:rPr>
      <w:rFonts w:ascii="Times New Roman" w:eastAsia="Times New Roman" w:hAnsi="Times New Roman"/>
      <w:noProof/>
      <w:lang w:val="es-MX" w:eastAsia="ar-SA"/>
    </w:rPr>
  </w:style>
  <w:style w:type="paragraph" w:customStyle="1" w:styleId="Direccininterior">
    <w:name w:val="Dirección interior"/>
    <w:basedOn w:val="Normal"/>
    <w:uiPriority w:val="99"/>
    <w:rsid w:val="004F5A97"/>
    <w:pPr>
      <w:jc w:val="both"/>
    </w:pPr>
    <w:rPr>
      <w:rFonts w:ascii="Times New Roman" w:eastAsia="Times New Roman" w:hAnsi="Times New Roman"/>
      <w:noProof/>
      <w:lang w:val="es-MX" w:eastAsia="ar-SA"/>
    </w:rPr>
  </w:style>
  <w:style w:type="paragraph" w:customStyle="1" w:styleId="Lneadeasunto">
    <w:name w:val="Línea de asunto"/>
    <w:basedOn w:val="Normal"/>
    <w:uiPriority w:val="99"/>
    <w:rsid w:val="004F5A97"/>
    <w:pPr>
      <w:jc w:val="both"/>
    </w:pPr>
    <w:rPr>
      <w:rFonts w:ascii="Times New Roman" w:eastAsia="Times New Roman" w:hAnsi="Times New Roman"/>
      <w:noProof/>
      <w:lang w:val="es-MX" w:eastAsia="ar-SA"/>
    </w:rPr>
  </w:style>
  <w:style w:type="paragraph" w:customStyle="1" w:styleId="Infodocumentosadjuntos">
    <w:name w:val="Info documentos adjuntos"/>
    <w:basedOn w:val="Normal"/>
    <w:rsid w:val="004F5A97"/>
    <w:pPr>
      <w:jc w:val="both"/>
    </w:pPr>
    <w:rPr>
      <w:rFonts w:ascii="Times New Roman" w:eastAsia="Times New Roman" w:hAnsi="Times New Roman"/>
      <w:noProof/>
      <w:lang w:val="es-MX" w:eastAsia="ar-SA"/>
    </w:rPr>
  </w:style>
  <w:style w:type="paragraph" w:customStyle="1" w:styleId="Textoindependienteprimerasangra1">
    <w:name w:val="Texto independiente primera sangría1"/>
    <w:basedOn w:val="Textoindependiente"/>
    <w:uiPriority w:val="99"/>
    <w:rsid w:val="004F5A9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4F5A97"/>
    <w:pPr>
      <w:suppressAutoHyphens w:val="0"/>
      <w:ind w:firstLine="210"/>
    </w:pPr>
    <w:rPr>
      <w:szCs w:val="24"/>
      <w:lang w:val="es-MX"/>
    </w:rPr>
  </w:style>
  <w:style w:type="paragraph" w:customStyle="1" w:styleId="Car1">
    <w:name w:val="Car1"/>
    <w:basedOn w:val="Normal"/>
    <w:uiPriority w:val="99"/>
    <w:rsid w:val="004F5A97"/>
    <w:pPr>
      <w:spacing w:before="60" w:after="160" w:line="240" w:lineRule="exact"/>
      <w:jc w:val="both"/>
    </w:pPr>
    <w:rPr>
      <w:rFonts w:ascii="Verdana" w:eastAsia="Times New Roman" w:hAnsi="Verdana"/>
      <w:noProof/>
      <w:color w:val="FF00FF"/>
      <w:sz w:val="20"/>
      <w:szCs w:val="20"/>
      <w:lang w:val="en-US" w:eastAsia="ar-SA"/>
    </w:rPr>
  </w:style>
  <w:style w:type="paragraph" w:customStyle="1" w:styleId="BodyText33">
    <w:name w:val="Body Text 33"/>
    <w:basedOn w:val="Normal"/>
    <w:uiPriority w:val="99"/>
    <w:rsid w:val="004F5A97"/>
    <w:pPr>
      <w:overflowPunct w:val="0"/>
      <w:autoSpaceDE w:val="0"/>
      <w:jc w:val="both"/>
      <w:textAlignment w:val="baseline"/>
    </w:pPr>
    <w:rPr>
      <w:rFonts w:ascii="Arial" w:eastAsia="Times New Roman" w:hAnsi="Arial"/>
      <w:noProof/>
      <w:sz w:val="20"/>
      <w:szCs w:val="20"/>
      <w:lang w:val="es-ES_tradnl" w:eastAsia="ar-SA"/>
    </w:rPr>
  </w:style>
  <w:style w:type="paragraph" w:customStyle="1" w:styleId="CarCarCarCar1">
    <w:name w:val="Car Car Car Car1"/>
    <w:basedOn w:val="Normal"/>
    <w:uiPriority w:val="99"/>
    <w:rsid w:val="004F5A97"/>
    <w:pPr>
      <w:spacing w:after="160" w:line="240" w:lineRule="exact"/>
      <w:jc w:val="both"/>
    </w:pPr>
    <w:rPr>
      <w:rFonts w:ascii="Tahoma" w:eastAsia="Times New Roman" w:hAnsi="Tahoma"/>
      <w:noProof/>
      <w:sz w:val="20"/>
      <w:szCs w:val="20"/>
      <w:lang w:val="en-US" w:eastAsia="ar-SA"/>
    </w:rPr>
  </w:style>
  <w:style w:type="paragraph" w:customStyle="1" w:styleId="Textbody">
    <w:name w:val="Text body"/>
    <w:basedOn w:val="Normal"/>
    <w:rsid w:val="004F5A97"/>
    <w:pPr>
      <w:widowControl w:val="0"/>
      <w:suppressAutoHyphens/>
      <w:autoSpaceDN w:val="0"/>
      <w:spacing w:after="283"/>
      <w:jc w:val="both"/>
      <w:textAlignment w:val="baseline"/>
    </w:pPr>
    <w:rPr>
      <w:rFonts w:ascii="Times New Roman" w:eastAsia="Arial Unicode MS" w:hAnsi="Times New Roman" w:cs="Tahoma"/>
      <w:noProof/>
      <w:color w:val="000000"/>
      <w:kern w:val="3"/>
      <w:lang w:val="en-US"/>
    </w:rPr>
  </w:style>
  <w:style w:type="paragraph" w:customStyle="1" w:styleId="WW-BodyText212">
    <w:name w:val="WW-Body Text 212"/>
    <w:basedOn w:val="Normal"/>
    <w:uiPriority w:val="99"/>
    <w:rsid w:val="004F5A97"/>
    <w:pPr>
      <w:suppressAutoHyphens/>
      <w:jc w:val="both"/>
    </w:pPr>
    <w:rPr>
      <w:rFonts w:ascii="Arial Narrow" w:eastAsia="Times New Roman" w:hAnsi="Arial Narrow"/>
      <w:noProof/>
      <w:sz w:val="18"/>
      <w:szCs w:val="20"/>
      <w:lang w:val="es-ES_tradnl" w:eastAsia="ar-SA"/>
    </w:rPr>
  </w:style>
  <w:style w:type="character" w:customStyle="1" w:styleId="WW8Num24z3">
    <w:name w:val="WW8Num24z3"/>
    <w:uiPriority w:val="99"/>
    <w:rsid w:val="004F5A97"/>
    <w:rPr>
      <w:rFonts w:ascii="Symbol" w:hAnsi="Symbol"/>
    </w:rPr>
  </w:style>
  <w:style w:type="character" w:customStyle="1" w:styleId="Fuentedeprrafopredeter5">
    <w:name w:val="Fuente de párrafo predeter.5"/>
    <w:uiPriority w:val="99"/>
    <w:rsid w:val="004F5A97"/>
  </w:style>
  <w:style w:type="character" w:customStyle="1" w:styleId="WW8Num33z1">
    <w:name w:val="WW8Num33z1"/>
    <w:uiPriority w:val="99"/>
    <w:rsid w:val="004F5A97"/>
    <w:rPr>
      <w:rFonts w:ascii="OpenSymbol" w:hAnsi="OpenSymbol"/>
    </w:rPr>
  </w:style>
  <w:style w:type="character" w:customStyle="1" w:styleId="WW8Num28z3">
    <w:name w:val="WW8Num28z3"/>
    <w:uiPriority w:val="99"/>
    <w:rsid w:val="004F5A97"/>
    <w:rPr>
      <w:rFonts w:ascii="Symbol" w:hAnsi="Symbol"/>
    </w:rPr>
  </w:style>
  <w:style w:type="character" w:customStyle="1" w:styleId="WW8Num30z3">
    <w:name w:val="WW8Num30z3"/>
    <w:uiPriority w:val="99"/>
    <w:rsid w:val="004F5A97"/>
    <w:rPr>
      <w:rFonts w:ascii="Symbol" w:hAnsi="Symbol"/>
    </w:rPr>
  </w:style>
  <w:style w:type="character" w:customStyle="1" w:styleId="WW8Num30z4">
    <w:name w:val="WW8Num30z4"/>
    <w:uiPriority w:val="99"/>
    <w:rsid w:val="004F5A97"/>
    <w:rPr>
      <w:rFonts w:ascii="Courier New" w:hAnsi="Courier New"/>
    </w:rPr>
  </w:style>
  <w:style w:type="character" w:customStyle="1" w:styleId="WW-Absatz-Standardschriftart11111111111111">
    <w:name w:val="WW-Absatz-Standardschriftart11111111111111"/>
    <w:uiPriority w:val="99"/>
    <w:rsid w:val="004F5A97"/>
  </w:style>
  <w:style w:type="character" w:customStyle="1" w:styleId="WW-Absatz-Standardschriftart111111111111111">
    <w:name w:val="WW-Absatz-Standardschriftart111111111111111"/>
    <w:uiPriority w:val="99"/>
    <w:rsid w:val="004F5A97"/>
  </w:style>
  <w:style w:type="character" w:customStyle="1" w:styleId="WW-Absatz-Standardschriftart1111111111111111">
    <w:name w:val="WW-Absatz-Standardschriftart1111111111111111"/>
    <w:uiPriority w:val="99"/>
    <w:rsid w:val="004F5A97"/>
  </w:style>
  <w:style w:type="character" w:customStyle="1" w:styleId="WW-Absatz-Standardschriftart11111111111111111">
    <w:name w:val="WW-Absatz-Standardschriftart11111111111111111"/>
    <w:uiPriority w:val="99"/>
    <w:rsid w:val="004F5A97"/>
  </w:style>
  <w:style w:type="character" w:customStyle="1" w:styleId="WW8Num31z3">
    <w:name w:val="WW8Num31z3"/>
    <w:uiPriority w:val="99"/>
    <w:rsid w:val="004F5A97"/>
    <w:rPr>
      <w:rFonts w:ascii="Symbol" w:hAnsi="Symbol"/>
    </w:rPr>
  </w:style>
  <w:style w:type="character" w:customStyle="1" w:styleId="WW8Num31z4">
    <w:name w:val="WW8Num31z4"/>
    <w:uiPriority w:val="99"/>
    <w:rsid w:val="004F5A97"/>
    <w:rPr>
      <w:rFonts w:ascii="Courier New" w:hAnsi="Courier New"/>
    </w:rPr>
  </w:style>
  <w:style w:type="character" w:customStyle="1" w:styleId="WW-Absatz-Standardschriftart111111111111111111">
    <w:name w:val="WW-Absatz-Standardschriftart111111111111111111"/>
    <w:uiPriority w:val="99"/>
    <w:rsid w:val="004F5A97"/>
  </w:style>
  <w:style w:type="character" w:customStyle="1" w:styleId="WW8Num32z4">
    <w:name w:val="WW8Num32z4"/>
    <w:uiPriority w:val="99"/>
    <w:rsid w:val="004F5A97"/>
    <w:rPr>
      <w:rFonts w:ascii="Courier New" w:hAnsi="Courier New"/>
    </w:rPr>
  </w:style>
  <w:style w:type="character" w:customStyle="1" w:styleId="WW-Absatz-Standardschriftart1111111111111111111">
    <w:name w:val="WW-Absatz-Standardschriftart1111111111111111111"/>
    <w:uiPriority w:val="99"/>
    <w:rsid w:val="004F5A97"/>
  </w:style>
  <w:style w:type="character" w:customStyle="1" w:styleId="WW-Absatz-Standardschriftart11111111111111111111">
    <w:name w:val="WW-Absatz-Standardschriftart11111111111111111111"/>
    <w:uiPriority w:val="99"/>
    <w:rsid w:val="004F5A97"/>
  </w:style>
  <w:style w:type="character" w:customStyle="1" w:styleId="WW-Absatz-Standardschriftart111111111111111111111">
    <w:name w:val="WW-Absatz-Standardschriftart111111111111111111111"/>
    <w:uiPriority w:val="99"/>
    <w:rsid w:val="004F5A97"/>
  </w:style>
  <w:style w:type="character" w:customStyle="1" w:styleId="WW-Absatz-Standardschriftart1111111111111111111111">
    <w:name w:val="WW-Absatz-Standardschriftart1111111111111111111111"/>
    <w:uiPriority w:val="99"/>
    <w:rsid w:val="004F5A97"/>
  </w:style>
  <w:style w:type="character" w:customStyle="1" w:styleId="WW-Absatz-Standardschriftart11111111111111111111111">
    <w:name w:val="WW-Absatz-Standardschriftart11111111111111111111111"/>
    <w:uiPriority w:val="99"/>
    <w:rsid w:val="004F5A97"/>
  </w:style>
  <w:style w:type="character" w:customStyle="1" w:styleId="WW8Num41z1">
    <w:name w:val="WW8Num41z1"/>
    <w:uiPriority w:val="99"/>
    <w:rsid w:val="004F5A97"/>
    <w:rPr>
      <w:rFonts w:ascii="Times New Roman" w:hAnsi="Times New Roman"/>
    </w:rPr>
  </w:style>
  <w:style w:type="character" w:customStyle="1" w:styleId="WW8Num41z2">
    <w:name w:val="WW8Num41z2"/>
    <w:rsid w:val="004F5A97"/>
    <w:rPr>
      <w:b/>
    </w:rPr>
  </w:style>
  <w:style w:type="character" w:customStyle="1" w:styleId="WW8Num42z2">
    <w:name w:val="WW8Num42z2"/>
    <w:uiPriority w:val="99"/>
    <w:rsid w:val="004F5A97"/>
    <w:rPr>
      <w:rFonts w:ascii="Wingdings" w:hAnsi="Wingdings"/>
    </w:rPr>
  </w:style>
  <w:style w:type="character" w:customStyle="1" w:styleId="WW8Num42z4">
    <w:name w:val="WW8Num42z4"/>
    <w:uiPriority w:val="99"/>
    <w:rsid w:val="004F5A97"/>
    <w:rPr>
      <w:rFonts w:ascii="Courier New" w:hAnsi="Courier New"/>
    </w:rPr>
  </w:style>
  <w:style w:type="character" w:customStyle="1" w:styleId="WW8Num45z3">
    <w:name w:val="WW8Num45z3"/>
    <w:uiPriority w:val="99"/>
    <w:rsid w:val="004F5A97"/>
    <w:rPr>
      <w:rFonts w:ascii="Symbol" w:hAnsi="Symbol"/>
    </w:rPr>
  </w:style>
  <w:style w:type="character" w:customStyle="1" w:styleId="WW8Num45z4">
    <w:name w:val="WW8Num45z4"/>
    <w:uiPriority w:val="99"/>
    <w:rsid w:val="004F5A97"/>
    <w:rPr>
      <w:rFonts w:ascii="Courier New" w:hAnsi="Courier New"/>
    </w:rPr>
  </w:style>
  <w:style w:type="character" w:customStyle="1" w:styleId="WW-Absatz-Standardschriftart111111111111111111111111">
    <w:name w:val="WW-Absatz-Standardschriftart111111111111111111111111"/>
    <w:uiPriority w:val="99"/>
    <w:rsid w:val="004F5A97"/>
  </w:style>
  <w:style w:type="character" w:customStyle="1" w:styleId="CarCarCar2">
    <w:name w:val="Car Car Car2"/>
    <w:uiPriority w:val="99"/>
    <w:rsid w:val="004F5A97"/>
    <w:rPr>
      <w:rFonts w:ascii="Arial" w:hAnsi="Arial"/>
      <w:b/>
      <w:sz w:val="24"/>
      <w:lang w:val="es-ES_tradnl"/>
    </w:rPr>
  </w:style>
  <w:style w:type="character" w:customStyle="1" w:styleId="2Car">
    <w:name w:val="2 Car"/>
    <w:uiPriority w:val="99"/>
    <w:rsid w:val="004F5A97"/>
    <w:rPr>
      <w:rFonts w:ascii="Arial Narrow" w:hAnsi="Arial Narrow"/>
      <w:sz w:val="22"/>
      <w:lang w:val="es-ES_tradnl"/>
    </w:rPr>
  </w:style>
  <w:style w:type="paragraph" w:customStyle="1" w:styleId="Encabezado7">
    <w:name w:val="Encabezado7"/>
    <w:basedOn w:val="Normal"/>
    <w:next w:val="Textoindependiente"/>
    <w:uiPriority w:val="99"/>
    <w:rsid w:val="004F5A97"/>
    <w:pPr>
      <w:keepNext/>
      <w:suppressAutoHyphens/>
      <w:spacing w:before="240" w:after="120"/>
      <w:jc w:val="both"/>
    </w:pPr>
    <w:rPr>
      <w:rFonts w:ascii="Arial" w:eastAsia="MS Mincho" w:hAnsi="Arial" w:cs="Tahoma"/>
      <w:noProof/>
      <w:sz w:val="28"/>
      <w:szCs w:val="28"/>
      <w:lang w:val="es-MX" w:eastAsia="ar-SA"/>
    </w:rPr>
  </w:style>
  <w:style w:type="paragraph" w:customStyle="1" w:styleId="BodyText27">
    <w:name w:val="Body Text 27"/>
    <w:basedOn w:val="Normal"/>
    <w:uiPriority w:val="99"/>
    <w:rsid w:val="004F5A97"/>
    <w:pPr>
      <w:overflowPunct w:val="0"/>
      <w:autoSpaceDE w:val="0"/>
      <w:ind w:firstLine="360"/>
      <w:jc w:val="both"/>
      <w:textAlignment w:val="baseline"/>
    </w:pPr>
    <w:rPr>
      <w:rFonts w:ascii="Arial" w:eastAsia="Times New Roman" w:hAnsi="Arial"/>
      <w:noProof/>
      <w:szCs w:val="20"/>
      <w:lang w:val="es-MX" w:eastAsia="ar-SA"/>
    </w:rPr>
  </w:style>
  <w:style w:type="paragraph" w:customStyle="1" w:styleId="BlockText3">
    <w:name w:val="Block Text3"/>
    <w:basedOn w:val="Normal"/>
    <w:uiPriority w:val="99"/>
    <w:rsid w:val="004F5A97"/>
    <w:pPr>
      <w:tabs>
        <w:tab w:val="left" w:pos="-12373"/>
        <w:tab w:val="left" w:pos="-2591"/>
      </w:tabs>
      <w:overflowPunct w:val="0"/>
      <w:autoSpaceDE w:val="0"/>
      <w:ind w:left="1843" w:right="51"/>
      <w:jc w:val="both"/>
      <w:textAlignment w:val="baseline"/>
    </w:pPr>
    <w:rPr>
      <w:rFonts w:ascii="Arial" w:eastAsia="Times New Roman" w:hAnsi="Arial"/>
      <w:noProof/>
      <w:szCs w:val="20"/>
      <w:lang w:val="es-ES_tradnl" w:eastAsia="ar-SA"/>
    </w:rPr>
  </w:style>
  <w:style w:type="paragraph" w:customStyle="1" w:styleId="BodyTextIndent32">
    <w:name w:val="Body Text Indent 32"/>
    <w:basedOn w:val="Normal"/>
    <w:uiPriority w:val="99"/>
    <w:rsid w:val="004F5A97"/>
    <w:pPr>
      <w:overflowPunct w:val="0"/>
      <w:autoSpaceDE w:val="0"/>
      <w:ind w:left="1418" w:hanging="567"/>
      <w:jc w:val="both"/>
      <w:textAlignment w:val="baseline"/>
    </w:pPr>
    <w:rPr>
      <w:rFonts w:ascii="Arial" w:eastAsia="Times New Roman" w:hAnsi="Arial"/>
      <w:noProof/>
      <w:sz w:val="18"/>
      <w:szCs w:val="20"/>
      <w:lang w:val="es-ES_tradnl" w:eastAsia="ar-SA"/>
    </w:rPr>
  </w:style>
  <w:style w:type="paragraph" w:customStyle="1" w:styleId="CharChar1">
    <w:name w:val="Char Char1"/>
    <w:basedOn w:val="Normal"/>
    <w:uiPriority w:val="99"/>
    <w:rsid w:val="004F5A97"/>
    <w:pPr>
      <w:widowControl w:val="0"/>
      <w:spacing w:after="160" w:line="240" w:lineRule="exact"/>
      <w:jc w:val="both"/>
    </w:pPr>
    <w:rPr>
      <w:rFonts w:ascii="Tahoma" w:eastAsia="Times New Roman" w:hAnsi="Tahoma"/>
      <w:noProof/>
      <w:sz w:val="20"/>
      <w:szCs w:val="20"/>
      <w:lang w:val="en-US" w:eastAsia="ar-SA"/>
    </w:rPr>
  </w:style>
  <w:style w:type="paragraph" w:customStyle="1" w:styleId="15">
    <w:name w:val="15"/>
    <w:basedOn w:val="Normal"/>
    <w:uiPriority w:val="99"/>
    <w:rsid w:val="004F5A9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noProof/>
      <w:szCs w:val="20"/>
      <w:lang w:val="es-ES_tradnl" w:eastAsia="ar-SA"/>
    </w:rPr>
  </w:style>
  <w:style w:type="paragraph" w:customStyle="1" w:styleId="NormalArial">
    <w:name w:val="Normal + Arial"/>
    <w:basedOn w:val="Sangradetextonormal"/>
    <w:uiPriority w:val="99"/>
    <w:rsid w:val="004F5A9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4F5A97"/>
    <w:pPr>
      <w:overflowPunct w:val="0"/>
      <w:autoSpaceDE w:val="0"/>
      <w:spacing w:before="120"/>
      <w:jc w:val="both"/>
      <w:textAlignment w:val="baseline"/>
    </w:pPr>
    <w:rPr>
      <w:rFonts w:ascii="Arial" w:eastAsia="Times New Roman" w:hAnsi="Arial"/>
      <w:noProof/>
      <w:sz w:val="20"/>
      <w:szCs w:val="20"/>
      <w:lang w:val="es-MX" w:eastAsia="ar-SA"/>
    </w:rPr>
  </w:style>
  <w:style w:type="paragraph" w:customStyle="1" w:styleId="p8">
    <w:name w:val="p8"/>
    <w:basedOn w:val="Normal"/>
    <w:uiPriority w:val="99"/>
    <w:rsid w:val="004F5A97"/>
    <w:pPr>
      <w:widowControl w:val="0"/>
      <w:tabs>
        <w:tab w:val="left" w:pos="18800"/>
      </w:tabs>
      <w:overflowPunct w:val="0"/>
      <w:autoSpaceDE w:val="0"/>
      <w:spacing w:line="240" w:lineRule="atLeast"/>
      <w:ind w:left="620"/>
      <w:jc w:val="both"/>
      <w:textAlignment w:val="baseline"/>
    </w:pPr>
    <w:rPr>
      <w:rFonts w:ascii="Arial" w:eastAsia="Times New Roman" w:hAnsi="Arial"/>
      <w:noProof/>
      <w:szCs w:val="20"/>
      <w:lang w:val="es-MX" w:eastAsia="ar-SA"/>
    </w:rPr>
  </w:style>
  <w:style w:type="paragraph" w:customStyle="1" w:styleId="HTMLconformatoprevio1">
    <w:name w:val="HTML con formato previo1"/>
    <w:basedOn w:val="Normal"/>
    <w:uiPriority w:val="99"/>
    <w:rsid w:val="004F5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jc w:val="both"/>
      <w:textAlignment w:val="baseline"/>
    </w:pPr>
    <w:rPr>
      <w:rFonts w:ascii="Courier New" w:eastAsia="Times New Roman" w:hAnsi="Courier New"/>
      <w:noProof/>
      <w:sz w:val="20"/>
      <w:szCs w:val="20"/>
      <w:lang w:val="es-MX" w:eastAsia="ar-SA"/>
    </w:rPr>
  </w:style>
  <w:style w:type="paragraph" w:customStyle="1" w:styleId="m">
    <w:name w:val="m"/>
    <w:basedOn w:val="Normal"/>
    <w:uiPriority w:val="99"/>
    <w:rsid w:val="004F5A97"/>
    <w:pPr>
      <w:overflowPunct w:val="0"/>
      <w:autoSpaceDE w:val="0"/>
      <w:spacing w:before="100" w:after="100"/>
      <w:jc w:val="both"/>
      <w:textAlignment w:val="baseline"/>
    </w:pPr>
    <w:rPr>
      <w:rFonts w:ascii="Times New Roman" w:eastAsia="Times New Roman" w:hAnsi="Times New Roman"/>
      <w:noProof/>
      <w:color w:val="0000FF"/>
      <w:szCs w:val="20"/>
      <w:lang w:val="es-MX" w:eastAsia="ar-SA"/>
    </w:rPr>
  </w:style>
  <w:style w:type="paragraph" w:customStyle="1" w:styleId="b">
    <w:name w:val="b"/>
    <w:basedOn w:val="Normal"/>
    <w:uiPriority w:val="99"/>
    <w:rsid w:val="004F5A97"/>
    <w:pPr>
      <w:overflowPunct w:val="0"/>
      <w:autoSpaceDE w:val="0"/>
      <w:spacing w:before="100" w:after="100"/>
      <w:jc w:val="both"/>
      <w:textAlignment w:val="baseline"/>
    </w:pPr>
    <w:rPr>
      <w:rFonts w:ascii="Courier New" w:eastAsia="Times New Roman" w:hAnsi="Courier New"/>
      <w:b/>
      <w:noProof/>
      <w:color w:val="FF0000"/>
      <w:szCs w:val="20"/>
      <w:lang w:val="es-MX" w:eastAsia="ar-SA"/>
    </w:rPr>
  </w:style>
  <w:style w:type="paragraph" w:customStyle="1" w:styleId="e">
    <w:name w:val="e"/>
    <w:basedOn w:val="Normal"/>
    <w:uiPriority w:val="99"/>
    <w:rsid w:val="004F5A97"/>
    <w:pPr>
      <w:overflowPunct w:val="0"/>
      <w:autoSpaceDE w:val="0"/>
      <w:spacing w:before="100" w:after="100"/>
      <w:ind w:left="240" w:right="240" w:hanging="240"/>
      <w:jc w:val="both"/>
      <w:textAlignment w:val="baseline"/>
    </w:pPr>
    <w:rPr>
      <w:rFonts w:ascii="Times New Roman" w:eastAsia="Times New Roman" w:hAnsi="Times New Roman"/>
      <w:noProof/>
      <w:szCs w:val="20"/>
      <w:lang w:val="es-MX" w:eastAsia="ar-SA"/>
    </w:rPr>
  </w:style>
  <w:style w:type="paragraph" w:customStyle="1" w:styleId="BlockText4">
    <w:name w:val="Block Text4"/>
    <w:basedOn w:val="Normal"/>
    <w:uiPriority w:val="99"/>
    <w:rsid w:val="004F5A97"/>
    <w:pPr>
      <w:tabs>
        <w:tab w:val="left" w:pos="-12373"/>
        <w:tab w:val="left" w:pos="-2591"/>
      </w:tabs>
      <w:overflowPunct w:val="0"/>
      <w:autoSpaceDE w:val="0"/>
      <w:ind w:left="1843" w:right="51"/>
      <w:jc w:val="both"/>
      <w:textAlignment w:val="baseline"/>
    </w:pPr>
    <w:rPr>
      <w:rFonts w:ascii="Arial" w:eastAsia="Times New Roman" w:hAnsi="Arial"/>
      <w:noProof/>
      <w:szCs w:val="20"/>
      <w:lang w:val="es-ES_tradnl" w:eastAsia="ar-SA"/>
    </w:rPr>
  </w:style>
  <w:style w:type="paragraph" w:customStyle="1" w:styleId="heading1">
    <w:name w:val="heading1"/>
    <w:basedOn w:val="Normal"/>
    <w:uiPriority w:val="99"/>
    <w:rsid w:val="004F5A97"/>
    <w:pPr>
      <w:shd w:val="clear" w:color="auto" w:fill="000080"/>
      <w:overflowPunct w:val="0"/>
      <w:autoSpaceDE w:val="0"/>
      <w:ind w:left="-600"/>
      <w:jc w:val="both"/>
      <w:textAlignment w:val="baseline"/>
    </w:pPr>
    <w:rPr>
      <w:rFonts w:ascii="Tahoma" w:eastAsia="Times New Roman" w:hAnsi="Tahoma"/>
      <w:noProof/>
      <w:color w:val="FFFFFF"/>
      <w:sz w:val="52"/>
      <w:szCs w:val="20"/>
      <w:lang w:val="es-MX" w:eastAsia="ar-SA"/>
    </w:rPr>
  </w:style>
  <w:style w:type="paragraph" w:customStyle="1" w:styleId="intro">
    <w:name w:val="intro"/>
    <w:basedOn w:val="Normal"/>
    <w:uiPriority w:val="99"/>
    <w:rsid w:val="004F5A97"/>
    <w:pPr>
      <w:overflowPunct w:val="0"/>
      <w:autoSpaceDE w:val="0"/>
      <w:spacing w:after="240"/>
      <w:ind w:left="-300"/>
      <w:jc w:val="both"/>
      <w:textAlignment w:val="baseline"/>
    </w:pPr>
    <w:rPr>
      <w:rFonts w:ascii="Verdana" w:eastAsia="Times New Roman" w:hAnsi="Verdana"/>
      <w:noProof/>
      <w:color w:val="000000"/>
      <w:szCs w:val="20"/>
      <w:lang w:val="es-MX" w:eastAsia="ar-SA"/>
    </w:rPr>
  </w:style>
  <w:style w:type="paragraph" w:customStyle="1" w:styleId="p9">
    <w:name w:val="p9"/>
    <w:basedOn w:val="Normal"/>
    <w:uiPriority w:val="99"/>
    <w:rsid w:val="004F5A97"/>
    <w:pPr>
      <w:widowControl w:val="0"/>
      <w:tabs>
        <w:tab w:val="left" w:pos="720"/>
      </w:tabs>
      <w:overflowPunct w:val="0"/>
      <w:autoSpaceDE w:val="0"/>
      <w:spacing w:line="280" w:lineRule="atLeast"/>
      <w:jc w:val="both"/>
      <w:textAlignment w:val="baseline"/>
    </w:pPr>
    <w:rPr>
      <w:rFonts w:ascii="Arial" w:eastAsia="Times New Roman" w:hAnsi="Arial"/>
      <w:noProof/>
      <w:szCs w:val="20"/>
      <w:lang w:val="es-MX" w:eastAsia="ar-SA"/>
    </w:rPr>
  </w:style>
  <w:style w:type="paragraph" w:customStyle="1" w:styleId="NormalARIAL0">
    <w:name w:val="Normal+ARIAL"/>
    <w:basedOn w:val="Normal"/>
    <w:uiPriority w:val="99"/>
    <w:rsid w:val="004F5A97"/>
    <w:pPr>
      <w:jc w:val="both"/>
    </w:pPr>
    <w:rPr>
      <w:rFonts w:ascii="Arial" w:eastAsia="Times New Roman" w:hAnsi="Arial"/>
      <w:noProof/>
      <w:sz w:val="18"/>
      <w:szCs w:val="20"/>
      <w:lang w:val="es-MX" w:eastAsia="ar-SA"/>
    </w:rPr>
  </w:style>
  <w:style w:type="paragraph" w:customStyle="1" w:styleId="WW-BodyText21">
    <w:name w:val="WW-Body Text 21"/>
    <w:basedOn w:val="Normal"/>
    <w:uiPriority w:val="99"/>
    <w:rsid w:val="004F5A97"/>
    <w:pPr>
      <w:widowControl w:val="0"/>
      <w:suppressAutoHyphens/>
      <w:jc w:val="both"/>
    </w:pPr>
    <w:rPr>
      <w:rFonts w:ascii="Arial" w:eastAsia="Times New Roman" w:hAnsi="Arial"/>
      <w:noProof/>
      <w:sz w:val="20"/>
      <w:szCs w:val="20"/>
      <w:lang w:val="es-MX" w:eastAsia="ar-SA"/>
    </w:rPr>
  </w:style>
  <w:style w:type="paragraph" w:customStyle="1" w:styleId="WW-BodyText3">
    <w:name w:val="WW-Body Text 3"/>
    <w:basedOn w:val="Normal"/>
    <w:uiPriority w:val="99"/>
    <w:rsid w:val="004F5A97"/>
    <w:pPr>
      <w:suppressAutoHyphens/>
      <w:jc w:val="both"/>
    </w:pPr>
    <w:rPr>
      <w:rFonts w:ascii="Times New Roman" w:eastAsia="Times New Roman" w:hAnsi="Times New Roman"/>
      <w:noProof/>
      <w:szCs w:val="20"/>
      <w:lang w:val="es-MX" w:eastAsia="ar-SA"/>
    </w:rPr>
  </w:style>
  <w:style w:type="character" w:customStyle="1" w:styleId="CarCar28">
    <w:name w:val="Car Car28"/>
    <w:basedOn w:val="Fuentedeprrafopredeter"/>
    <w:uiPriority w:val="99"/>
    <w:rsid w:val="004F5A97"/>
    <w:rPr>
      <w:rFonts w:cs="Times New Roman"/>
      <w:sz w:val="24"/>
      <w:lang w:val="es-ES" w:eastAsia="ar-SA" w:bidi="ar-SA"/>
    </w:rPr>
  </w:style>
  <w:style w:type="character" w:customStyle="1" w:styleId="CarCar23">
    <w:name w:val="Car Car23"/>
    <w:basedOn w:val="Fuentedeprrafopredeter"/>
    <w:uiPriority w:val="99"/>
    <w:rsid w:val="004F5A97"/>
    <w:rPr>
      <w:rFonts w:ascii="Arial" w:hAnsi="Arial" w:cs="Times New Roman"/>
      <w:sz w:val="18"/>
      <w:lang w:eastAsia="es-ES"/>
    </w:rPr>
  </w:style>
  <w:style w:type="character" w:customStyle="1" w:styleId="WW8Num8z2">
    <w:name w:val="WW8Num8z2"/>
    <w:rsid w:val="004F5A97"/>
    <w:rPr>
      <w:rFonts w:ascii="Wingdings" w:hAnsi="Wingdings"/>
    </w:rPr>
  </w:style>
  <w:style w:type="character" w:customStyle="1" w:styleId="WW8Num11z1">
    <w:name w:val="WW8Num11z1"/>
    <w:uiPriority w:val="99"/>
    <w:rsid w:val="004F5A97"/>
    <w:rPr>
      <w:rFonts w:ascii="Courier New" w:hAnsi="Courier New"/>
    </w:rPr>
  </w:style>
  <w:style w:type="character" w:customStyle="1" w:styleId="WW8Num11z2">
    <w:name w:val="WW8Num11z2"/>
    <w:uiPriority w:val="99"/>
    <w:rsid w:val="004F5A97"/>
    <w:rPr>
      <w:rFonts w:ascii="Wingdings" w:hAnsi="Wingdings"/>
    </w:rPr>
  </w:style>
  <w:style w:type="character" w:customStyle="1" w:styleId="WW8Num6z4">
    <w:name w:val="WW8Num6z4"/>
    <w:uiPriority w:val="99"/>
    <w:rsid w:val="004F5A97"/>
    <w:rPr>
      <w:rFonts w:ascii="Courier New" w:hAnsi="Courier New"/>
    </w:rPr>
  </w:style>
  <w:style w:type="paragraph" w:customStyle="1" w:styleId="CarCarCarCar2">
    <w:name w:val="Car Car Car Car2"/>
    <w:basedOn w:val="Normal"/>
    <w:uiPriority w:val="99"/>
    <w:rsid w:val="004F5A97"/>
    <w:pPr>
      <w:suppressAutoHyphens/>
      <w:spacing w:after="160" w:line="240" w:lineRule="exact"/>
      <w:jc w:val="both"/>
    </w:pPr>
    <w:rPr>
      <w:rFonts w:ascii="Tahoma" w:eastAsia="Times New Roman" w:hAnsi="Tahoma"/>
      <w:noProof/>
      <w:sz w:val="20"/>
      <w:szCs w:val="20"/>
      <w:lang w:val="en-US" w:eastAsia="ar-SA"/>
    </w:rPr>
  </w:style>
  <w:style w:type="paragraph" w:customStyle="1" w:styleId="Car2">
    <w:name w:val="Car2"/>
    <w:basedOn w:val="Normal"/>
    <w:uiPriority w:val="99"/>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CarCarCarCarCarCarCarCarCarCar1">
    <w:name w:val="Car Car Car Car Car Car Car Car Car Car1"/>
    <w:basedOn w:val="Normal"/>
    <w:uiPriority w:val="99"/>
    <w:rsid w:val="004F5A97"/>
    <w:pPr>
      <w:suppressAutoHyphens/>
      <w:spacing w:after="160" w:line="240" w:lineRule="exact"/>
      <w:jc w:val="both"/>
    </w:pPr>
    <w:rPr>
      <w:rFonts w:ascii="Tahoma" w:eastAsia="Times New Roman" w:hAnsi="Tahoma"/>
      <w:noProof/>
      <w:sz w:val="20"/>
      <w:szCs w:val="20"/>
      <w:lang w:val="en-US" w:eastAsia="ar-SA"/>
    </w:rPr>
  </w:style>
  <w:style w:type="paragraph" w:customStyle="1" w:styleId="CarCarCarCarCarCarCar1">
    <w:name w:val="Car Car Car Car Car Car Car1"/>
    <w:basedOn w:val="Normal"/>
    <w:uiPriority w:val="99"/>
    <w:rsid w:val="004F5A97"/>
    <w:pPr>
      <w:suppressAutoHyphens/>
      <w:spacing w:before="60" w:after="160" w:line="240" w:lineRule="exact"/>
      <w:jc w:val="both"/>
    </w:pPr>
    <w:rPr>
      <w:rFonts w:ascii="Verdana" w:eastAsia="Times New Roman" w:hAnsi="Verdana"/>
      <w:noProof/>
      <w:color w:val="FF00FF"/>
      <w:sz w:val="20"/>
      <w:szCs w:val="20"/>
      <w:lang w:val="en-US" w:eastAsia="ar-SA"/>
    </w:rPr>
  </w:style>
  <w:style w:type="paragraph" w:customStyle="1" w:styleId="bodytext3">
    <w:name w:val="bodytext3"/>
    <w:basedOn w:val="Normal"/>
    <w:uiPriority w:val="99"/>
    <w:rsid w:val="004F5A97"/>
    <w:pPr>
      <w:suppressAutoHyphens/>
      <w:jc w:val="both"/>
    </w:pPr>
    <w:rPr>
      <w:rFonts w:ascii="Arial" w:eastAsia="Times New Roman" w:hAnsi="Arial" w:cs="Arial"/>
      <w:b/>
      <w:bCs/>
      <w:noProof/>
      <w:lang w:eastAsia="ar-SA"/>
    </w:rPr>
  </w:style>
  <w:style w:type="paragraph" w:customStyle="1" w:styleId="bodytext210">
    <w:name w:val="bodytext21"/>
    <w:basedOn w:val="Normal"/>
    <w:uiPriority w:val="99"/>
    <w:rsid w:val="004F5A97"/>
    <w:pPr>
      <w:suppressAutoHyphens/>
      <w:ind w:left="426" w:hanging="426"/>
      <w:jc w:val="both"/>
    </w:pPr>
    <w:rPr>
      <w:rFonts w:ascii="Arial" w:eastAsia="Times New Roman" w:hAnsi="Arial" w:cs="Arial"/>
      <w:noProof/>
      <w:lang w:eastAsia="ar-SA"/>
    </w:rPr>
  </w:style>
  <w:style w:type="paragraph" w:customStyle="1" w:styleId="Sangra2detindependiente4">
    <w:name w:val="Sangría 2 de t. independiente4"/>
    <w:basedOn w:val="Normal"/>
    <w:uiPriority w:val="99"/>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paragraph" w:customStyle="1" w:styleId="Sangra2detindependiente5">
    <w:name w:val="Sangría 2 de t. independiente5"/>
    <w:basedOn w:val="Normal"/>
    <w:rsid w:val="004F5A97"/>
    <w:pPr>
      <w:suppressAutoHyphens/>
      <w:overflowPunct w:val="0"/>
      <w:autoSpaceDE w:val="0"/>
      <w:spacing w:before="100"/>
      <w:ind w:left="1985"/>
      <w:jc w:val="both"/>
      <w:textAlignment w:val="baseline"/>
    </w:pPr>
    <w:rPr>
      <w:rFonts w:ascii="Arial" w:eastAsia="Times New Roman" w:hAnsi="Arial"/>
      <w:noProof/>
      <w:sz w:val="18"/>
      <w:szCs w:val="20"/>
      <w:lang w:eastAsia="ar-SA"/>
    </w:rPr>
  </w:style>
  <w:style w:type="numbering" w:customStyle="1" w:styleId="Sinlista6">
    <w:name w:val="Sin lista6"/>
    <w:next w:val="Sinlista"/>
    <w:uiPriority w:val="99"/>
    <w:semiHidden/>
    <w:rsid w:val="004F5A97"/>
  </w:style>
  <w:style w:type="character" w:customStyle="1" w:styleId="CarCar">
    <w:name w:val="Car Car"/>
    <w:semiHidden/>
    <w:locked/>
    <w:rsid w:val="004F5A97"/>
    <w:rPr>
      <w:rFonts w:ascii="Arial Narrow" w:hAnsi="Arial Narrow"/>
      <w:sz w:val="22"/>
      <w:szCs w:val="22"/>
      <w:lang w:val="es-ES_tradnl" w:eastAsia="es-ES" w:bidi="ar-SA"/>
    </w:rPr>
  </w:style>
  <w:style w:type="paragraph" w:customStyle="1" w:styleId="MMNotes">
    <w:name w:val="MM Notes"/>
    <w:basedOn w:val="Textoindependiente"/>
    <w:link w:val="MMNotesCar"/>
    <w:rsid w:val="004F5A97"/>
    <w:pPr>
      <w:suppressAutoHyphens w:val="0"/>
      <w:spacing w:line="259" w:lineRule="auto"/>
    </w:pPr>
  </w:style>
  <w:style w:type="character" w:customStyle="1" w:styleId="MMNotesCar">
    <w:name w:val="MM Notes Car"/>
    <w:basedOn w:val="TextoindependienteCar"/>
    <w:link w:val="MMNotes"/>
    <w:rsid w:val="004F5A97"/>
    <w:rPr>
      <w:rFonts w:ascii="Times New Roman" w:eastAsia="Times New Roman" w:hAnsi="Times New Roman"/>
      <w:noProof/>
      <w:sz w:val="24"/>
      <w:lang w:val="es-ES" w:eastAsia="ar-SA"/>
    </w:rPr>
  </w:style>
  <w:style w:type="paragraph" w:customStyle="1" w:styleId="MMTopic1">
    <w:name w:val="MM Topic 1"/>
    <w:basedOn w:val="TtulodeTDC"/>
    <w:link w:val="MMTopic1Car"/>
    <w:autoRedefine/>
    <w:rsid w:val="004F5A97"/>
    <w:pPr>
      <w:numPr>
        <w:numId w:val="15"/>
      </w:numPr>
      <w:spacing w:before="240" w:line="480" w:lineRule="auto"/>
      <w:outlineLvl w:val="0"/>
    </w:pPr>
    <w:rPr>
      <w:rFonts w:asciiTheme="majorHAnsi" w:eastAsiaTheme="majorEastAsia" w:hAnsiTheme="majorHAnsi"/>
      <w:b w:val="0"/>
      <w:bCs w:val="0"/>
      <w:color w:val="275317" w:themeColor="accent6" w:themeShade="80"/>
      <w:sz w:val="40"/>
      <w:szCs w:val="32"/>
    </w:rPr>
  </w:style>
  <w:style w:type="paragraph" w:customStyle="1" w:styleId="MMGTopic2">
    <w:name w:val="MMG Topic 2"/>
    <w:basedOn w:val="ndice1"/>
    <w:next w:val="Normal"/>
    <w:link w:val="MMGTopic2Car"/>
    <w:autoRedefine/>
    <w:rsid w:val="004F5A97"/>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4F5A97"/>
    <w:rPr>
      <w:rFonts w:ascii="Arial" w:eastAsiaTheme="minorHAnsi" w:hAnsi="Arial" w:cs="Arial"/>
      <w:b/>
      <w:noProof/>
      <w:sz w:val="22"/>
      <w:szCs w:val="22"/>
      <w:lang w:eastAsia="en-US"/>
    </w:rPr>
  </w:style>
  <w:style w:type="paragraph" w:customStyle="1" w:styleId="MMTopic3">
    <w:name w:val="MM Topic 3"/>
    <w:basedOn w:val="ndice3"/>
    <w:link w:val="MMTopic3Car"/>
    <w:autoRedefine/>
    <w:rsid w:val="004F5A97"/>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275317" w:themeColor="accent6" w:themeShade="80"/>
      <w:sz w:val="28"/>
      <w:szCs w:val="22"/>
      <w:lang w:val="es-MX" w:eastAsia="en-US"/>
    </w:rPr>
  </w:style>
  <w:style w:type="paragraph" w:customStyle="1" w:styleId="MMTopic4">
    <w:name w:val="MM Topic 4"/>
    <w:basedOn w:val="ndice3"/>
    <w:link w:val="MMTopic4Car"/>
    <w:autoRedefine/>
    <w:rsid w:val="004F5A97"/>
    <w:pPr>
      <w:widowControl/>
      <w:numPr>
        <w:ilvl w:val="3"/>
        <w:numId w:val="15"/>
      </w:numPr>
      <w:suppressAutoHyphens w:val="0"/>
      <w:overflowPunct/>
      <w:autoSpaceDE/>
      <w:spacing w:line="360" w:lineRule="auto"/>
      <w:textAlignment w:val="auto"/>
    </w:pPr>
    <w:rPr>
      <w:b/>
      <w:color w:val="275317" w:themeColor="accent6" w:themeShade="80"/>
      <w:sz w:val="24"/>
    </w:rPr>
  </w:style>
  <w:style w:type="table" w:customStyle="1" w:styleId="Tabladecuadrcula4-nfasis61">
    <w:name w:val="Tabla de cuadrícula 4 - Énfasis 61"/>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Bullets1">
    <w:name w:val="Bullets 1"/>
    <w:rsid w:val="004F5A97"/>
    <w:pPr>
      <w:tabs>
        <w:tab w:val="left" w:pos="2520"/>
      </w:tabs>
      <w:autoSpaceDE w:val="0"/>
      <w:autoSpaceDN w:val="0"/>
      <w:adjustRightInd w:val="0"/>
      <w:spacing w:before="28" w:after="56"/>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4F5A9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4F5A9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4F5A97"/>
    <w:rPr>
      <w:rFonts w:ascii="Noto Sans" w:eastAsia="Times New Roman" w:hAnsi="Noto Sans" w:cstheme="majorBidi"/>
      <w:b/>
      <w:bCs/>
      <w:color w:val="365F91"/>
      <w:kern w:val="28"/>
      <w:sz w:val="28"/>
      <w:szCs w:val="28"/>
      <w:lang w:val="es-ES" w:eastAsia="ar-SA"/>
    </w:rPr>
  </w:style>
  <w:style w:type="character" w:customStyle="1" w:styleId="MMTopic1Car">
    <w:name w:val="MM Topic 1 Car"/>
    <w:basedOn w:val="TtulodeTDCCar"/>
    <w:link w:val="MMTopic1"/>
    <w:rsid w:val="004F5A97"/>
    <w:rPr>
      <w:rFonts w:asciiTheme="majorHAnsi" w:eastAsiaTheme="majorEastAsia" w:hAnsiTheme="majorHAnsi" w:cstheme="majorBidi"/>
      <w:b w:val="0"/>
      <w:bCs w:val="0"/>
      <w:color w:val="275317" w:themeColor="accent6" w:themeShade="80"/>
      <w:kern w:val="28"/>
      <w:sz w:val="40"/>
      <w:szCs w:val="32"/>
      <w:lang w:val="es-ES" w:eastAsia="ar-SA"/>
    </w:rPr>
  </w:style>
  <w:style w:type="character" w:customStyle="1" w:styleId="ndice1Car">
    <w:name w:val="Índice 1 Car"/>
    <w:basedOn w:val="Fuentedeprrafopredeter"/>
    <w:link w:val="ndice1"/>
    <w:uiPriority w:val="99"/>
    <w:rsid w:val="004F5A97"/>
    <w:rPr>
      <w:rFonts w:ascii="CG Times" w:eastAsia="Times New Roman" w:hAnsi="CG Times" w:cs="LinePrinter"/>
      <w:noProof/>
      <w:lang w:val="es-ES_tradnl" w:eastAsia="ar-SA"/>
    </w:rPr>
  </w:style>
  <w:style w:type="character" w:customStyle="1" w:styleId="ndice2Car">
    <w:name w:val="Índice 2 Car"/>
    <w:basedOn w:val="Fuentedeprrafopredeter"/>
    <w:link w:val="ndice2"/>
    <w:uiPriority w:val="99"/>
    <w:rsid w:val="004F5A97"/>
    <w:rPr>
      <w:rFonts w:ascii="CG Times" w:eastAsia="Times New Roman" w:hAnsi="CG Times" w:cs="LinePrinter"/>
      <w:noProof/>
      <w:lang w:val="es-ES_tradnl" w:eastAsia="ar-SA"/>
    </w:rPr>
  </w:style>
  <w:style w:type="character" w:customStyle="1" w:styleId="ndice3Car">
    <w:name w:val="Índice 3 Car"/>
    <w:basedOn w:val="Fuentedeprrafopredeter"/>
    <w:link w:val="ndice3"/>
    <w:uiPriority w:val="99"/>
    <w:rsid w:val="004F5A97"/>
    <w:rPr>
      <w:rFonts w:ascii="CG Times" w:eastAsia="Times New Roman" w:hAnsi="CG Times" w:cs="LinePrinter"/>
      <w:noProof/>
      <w:lang w:val="es-ES_tradnl" w:eastAsia="ar-SA"/>
    </w:rPr>
  </w:style>
  <w:style w:type="character" w:customStyle="1" w:styleId="MMTopic3Car">
    <w:name w:val="MM Topic 3 Car"/>
    <w:basedOn w:val="Fuentedeprrafopredeter"/>
    <w:link w:val="MMTopic3"/>
    <w:rsid w:val="004F5A97"/>
    <w:rPr>
      <w:rFonts w:asciiTheme="minorHAnsi" w:eastAsiaTheme="minorHAnsi" w:hAnsiTheme="minorHAnsi" w:cstheme="minorBidi"/>
      <w:noProof/>
      <w:color w:val="275317" w:themeColor="accent6" w:themeShade="80"/>
      <w:sz w:val="28"/>
      <w:szCs w:val="22"/>
      <w:lang w:eastAsia="en-US"/>
    </w:rPr>
  </w:style>
  <w:style w:type="character" w:customStyle="1" w:styleId="MMTopic4Car">
    <w:name w:val="MM Topic 4 Car"/>
    <w:basedOn w:val="ndice3Car"/>
    <w:link w:val="MMTopic4"/>
    <w:rsid w:val="004F5A97"/>
    <w:rPr>
      <w:rFonts w:ascii="CG Times" w:eastAsia="Times New Roman" w:hAnsi="CG Times" w:cs="LinePrinter"/>
      <w:b/>
      <w:noProof/>
      <w:color w:val="275317" w:themeColor="accent6" w:themeShade="80"/>
      <w:sz w:val="24"/>
      <w:lang w:val="es-ES_tradnl" w:eastAsia="ar-SA"/>
    </w:rPr>
  </w:style>
  <w:style w:type="paragraph" w:customStyle="1" w:styleId="MMEmpty">
    <w:name w:val="MM Empty"/>
    <w:basedOn w:val="Normal"/>
    <w:link w:val="MMEmptyCar"/>
    <w:rsid w:val="004F5A97"/>
    <w:pPr>
      <w:spacing w:after="160" w:line="259" w:lineRule="auto"/>
      <w:jc w:val="both"/>
    </w:pPr>
    <w:rPr>
      <w:rFonts w:ascii="Noto Sans" w:eastAsiaTheme="minorHAnsi" w:hAnsi="Noto Sans" w:cstheme="minorBidi"/>
      <w:sz w:val="18"/>
      <w:szCs w:val="22"/>
      <w:lang w:val="es-MX"/>
    </w:rPr>
  </w:style>
  <w:style w:type="character" w:customStyle="1" w:styleId="MMEmptyCar">
    <w:name w:val="MM Empty Car"/>
    <w:basedOn w:val="Fuentedeprrafopredeter"/>
    <w:link w:val="MMEmpty"/>
    <w:rsid w:val="004F5A97"/>
    <w:rPr>
      <w:rFonts w:ascii="Noto Sans" w:eastAsiaTheme="minorHAnsi" w:hAnsi="Noto Sans" w:cstheme="minorBidi"/>
      <w:sz w:val="18"/>
      <w:szCs w:val="22"/>
      <w:lang w:eastAsia="en-US"/>
    </w:rPr>
  </w:style>
  <w:style w:type="paragraph" w:styleId="ndice4">
    <w:name w:val="index 4"/>
    <w:basedOn w:val="Normal"/>
    <w:next w:val="Normal"/>
    <w:link w:val="ndice4Car"/>
    <w:autoRedefine/>
    <w:uiPriority w:val="99"/>
    <w:unhideWhenUsed/>
    <w:rsid w:val="004F5A97"/>
    <w:pPr>
      <w:ind w:left="880" w:hanging="220"/>
      <w:jc w:val="both"/>
    </w:pPr>
    <w:rPr>
      <w:rFonts w:ascii="Noto Sans" w:eastAsiaTheme="minorHAnsi" w:hAnsi="Noto Sans" w:cstheme="minorBidi"/>
      <w:sz w:val="18"/>
      <w:szCs w:val="22"/>
      <w:lang w:val="es-MX"/>
    </w:rPr>
  </w:style>
  <w:style w:type="character" w:customStyle="1" w:styleId="ndice4Car">
    <w:name w:val="Índice 4 Car"/>
    <w:basedOn w:val="Fuentedeprrafopredeter"/>
    <w:link w:val="ndice4"/>
    <w:uiPriority w:val="99"/>
    <w:rsid w:val="004F5A97"/>
    <w:rPr>
      <w:rFonts w:ascii="Noto Sans" w:eastAsiaTheme="minorHAnsi" w:hAnsi="Noto Sans" w:cstheme="minorBidi"/>
      <w:sz w:val="18"/>
      <w:szCs w:val="22"/>
      <w:lang w:eastAsia="en-US"/>
    </w:rPr>
  </w:style>
  <w:style w:type="paragraph" w:customStyle="1" w:styleId="MMTopic5">
    <w:name w:val="MM Topic 5"/>
    <w:basedOn w:val="ndice4"/>
    <w:link w:val="MMTopic5Car"/>
    <w:rsid w:val="004F5A97"/>
  </w:style>
  <w:style w:type="character" w:customStyle="1" w:styleId="MMTopic5Car">
    <w:name w:val="MM Topic 5 Car"/>
    <w:basedOn w:val="ndice4Car"/>
    <w:link w:val="MMTopic5"/>
    <w:rsid w:val="004F5A97"/>
    <w:rPr>
      <w:rFonts w:ascii="Noto Sans" w:eastAsiaTheme="minorHAnsi" w:hAnsi="Noto Sans" w:cstheme="minorBidi"/>
      <w:sz w:val="18"/>
      <w:szCs w:val="22"/>
      <w:lang w:eastAsia="en-US"/>
    </w:rPr>
  </w:style>
  <w:style w:type="paragraph" w:styleId="ndice5">
    <w:name w:val="index 5"/>
    <w:basedOn w:val="Normal"/>
    <w:next w:val="Normal"/>
    <w:link w:val="ndice5Car"/>
    <w:autoRedefine/>
    <w:uiPriority w:val="99"/>
    <w:unhideWhenUsed/>
    <w:rsid w:val="004F5A97"/>
    <w:pPr>
      <w:ind w:left="1100" w:hanging="220"/>
      <w:jc w:val="both"/>
    </w:pPr>
    <w:rPr>
      <w:rFonts w:ascii="Noto Sans" w:eastAsiaTheme="minorHAnsi" w:hAnsi="Noto Sans" w:cstheme="minorBidi"/>
      <w:sz w:val="18"/>
      <w:szCs w:val="22"/>
      <w:lang w:val="es-MX"/>
    </w:rPr>
  </w:style>
  <w:style w:type="character" w:customStyle="1" w:styleId="ndice5Car">
    <w:name w:val="Índice 5 Car"/>
    <w:basedOn w:val="Fuentedeprrafopredeter"/>
    <w:link w:val="ndice5"/>
    <w:uiPriority w:val="99"/>
    <w:rsid w:val="004F5A97"/>
    <w:rPr>
      <w:rFonts w:ascii="Noto Sans" w:eastAsiaTheme="minorHAnsi" w:hAnsi="Noto Sans" w:cstheme="minorBidi"/>
      <w:sz w:val="18"/>
      <w:szCs w:val="22"/>
      <w:lang w:eastAsia="en-US"/>
    </w:rPr>
  </w:style>
  <w:style w:type="paragraph" w:customStyle="1" w:styleId="MMTopic6">
    <w:name w:val="MM Topic 6"/>
    <w:basedOn w:val="ndice5"/>
    <w:link w:val="MMTopic6Car"/>
    <w:rsid w:val="004F5A97"/>
  </w:style>
  <w:style w:type="character" w:customStyle="1" w:styleId="MMTopic6Car">
    <w:name w:val="MM Topic 6 Car"/>
    <w:basedOn w:val="ndice5Car"/>
    <w:link w:val="MMTopic6"/>
    <w:rsid w:val="004F5A97"/>
    <w:rPr>
      <w:rFonts w:ascii="Noto Sans" w:eastAsiaTheme="minorHAnsi" w:hAnsi="Noto Sans" w:cstheme="minorBidi"/>
      <w:sz w:val="18"/>
      <w:szCs w:val="22"/>
      <w:lang w:eastAsia="en-US"/>
    </w:rPr>
  </w:style>
  <w:style w:type="paragraph" w:customStyle="1" w:styleId="Tabletext">
    <w:name w:val="Tabletext"/>
    <w:basedOn w:val="Normal"/>
    <w:rsid w:val="004F5A97"/>
    <w:pPr>
      <w:keepLines/>
      <w:widowControl w:val="0"/>
      <w:spacing w:after="120" w:line="240" w:lineRule="atLeast"/>
      <w:jc w:val="both"/>
    </w:pPr>
    <w:rPr>
      <w:rFonts w:ascii="Times New Roman" w:eastAsia="Times New Roman" w:hAnsi="Times New Roman"/>
      <w:sz w:val="20"/>
      <w:szCs w:val="20"/>
    </w:rPr>
  </w:style>
  <w:style w:type="paragraph" w:customStyle="1" w:styleId="Cuerpo">
    <w:name w:val="Cuerpo"/>
    <w:rsid w:val="004F5A97"/>
    <w:pPr>
      <w:pBdr>
        <w:top w:val="nil"/>
        <w:left w:val="nil"/>
        <w:bottom w:val="nil"/>
        <w:right w:val="nil"/>
        <w:between w:val="nil"/>
        <w:bar w:val="nil"/>
      </w:pBdr>
      <w:spacing w:after="200" w:line="276" w:lineRule="auto"/>
    </w:pPr>
    <w:rPr>
      <w:rFonts w:eastAsia="Calibri" w:cs="Calibri"/>
      <w:color w:val="000000"/>
      <w:sz w:val="22"/>
      <w:szCs w:val="22"/>
      <w:u w:color="000000"/>
      <w:bdr w:val="nil"/>
      <w:lang w:val="es-ES_tradnl"/>
    </w:rPr>
  </w:style>
  <w:style w:type="table" w:customStyle="1" w:styleId="TableNormal1">
    <w:name w:val="Table Normal1"/>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
    <w:name w:val="List 7"/>
    <w:basedOn w:val="Sinlista"/>
    <w:rsid w:val="004F5A97"/>
  </w:style>
  <w:style w:type="numbering" w:customStyle="1" w:styleId="List11">
    <w:name w:val="List 11"/>
    <w:basedOn w:val="Sinlista"/>
    <w:rsid w:val="004F5A97"/>
  </w:style>
  <w:style w:type="numbering" w:customStyle="1" w:styleId="List12">
    <w:name w:val="List 12"/>
    <w:basedOn w:val="Sinlista"/>
    <w:rsid w:val="004F5A97"/>
  </w:style>
  <w:style w:type="character" w:customStyle="1" w:styleId="SinespaciadoCar">
    <w:name w:val="Sin espaciado Car"/>
    <w:link w:val="Sinespaciado"/>
    <w:uiPriority w:val="1"/>
    <w:rsid w:val="004F5A97"/>
    <w:rPr>
      <w:rFonts w:ascii="Cambria" w:eastAsia="Calibri" w:hAnsi="Cambria" w:cs="Cambria"/>
      <w:sz w:val="24"/>
      <w:szCs w:val="24"/>
      <w:lang w:val="es-ES" w:eastAsia="ar-SA"/>
    </w:rPr>
  </w:style>
  <w:style w:type="paragraph" w:customStyle="1" w:styleId="Style6">
    <w:name w:val="Style6"/>
    <w:basedOn w:val="Normal"/>
    <w:uiPriority w:val="99"/>
    <w:rsid w:val="004F5A97"/>
    <w:pPr>
      <w:widowControl w:val="0"/>
      <w:autoSpaceDE w:val="0"/>
      <w:autoSpaceDN w:val="0"/>
      <w:adjustRightInd w:val="0"/>
      <w:spacing w:line="173" w:lineRule="exact"/>
      <w:jc w:val="both"/>
    </w:pPr>
    <w:rPr>
      <w:rFonts w:ascii="Arial" w:eastAsiaTheme="minorEastAsia" w:hAnsi="Arial" w:cs="Arial"/>
      <w:lang w:val="es-MX" w:eastAsia="es-MX"/>
    </w:rPr>
  </w:style>
  <w:style w:type="paragraph" w:customStyle="1" w:styleId="Style4">
    <w:name w:val="Style4"/>
    <w:basedOn w:val="Normal"/>
    <w:uiPriority w:val="99"/>
    <w:rsid w:val="004F5A97"/>
    <w:pPr>
      <w:widowControl w:val="0"/>
      <w:autoSpaceDE w:val="0"/>
      <w:autoSpaceDN w:val="0"/>
      <w:adjustRightInd w:val="0"/>
      <w:spacing w:line="192" w:lineRule="exact"/>
      <w:jc w:val="both"/>
    </w:pPr>
    <w:rPr>
      <w:rFonts w:ascii="Arial" w:eastAsiaTheme="minorEastAsia" w:hAnsi="Arial" w:cs="Arial"/>
      <w:lang w:val="es-MX" w:eastAsia="es-MX"/>
    </w:rPr>
  </w:style>
  <w:style w:type="character" w:customStyle="1" w:styleId="FontStyle13">
    <w:name w:val="Font Style13"/>
    <w:basedOn w:val="Fuentedeprrafopredeter"/>
    <w:uiPriority w:val="99"/>
    <w:rsid w:val="004F5A97"/>
    <w:rPr>
      <w:rFonts w:ascii="Arial" w:hAnsi="Arial" w:cs="Arial"/>
      <w:sz w:val="18"/>
      <w:szCs w:val="18"/>
    </w:rPr>
  </w:style>
  <w:style w:type="character" w:customStyle="1" w:styleId="FontStyle14">
    <w:name w:val="Font Style14"/>
    <w:basedOn w:val="Fuentedeprrafopredeter"/>
    <w:uiPriority w:val="99"/>
    <w:rsid w:val="004F5A97"/>
    <w:rPr>
      <w:rFonts w:ascii="Arial" w:hAnsi="Arial" w:cs="Arial"/>
      <w:b/>
      <w:bCs/>
      <w:sz w:val="18"/>
      <w:szCs w:val="18"/>
    </w:rPr>
  </w:style>
  <w:style w:type="paragraph" w:customStyle="1" w:styleId="Style7">
    <w:name w:val="Style7"/>
    <w:basedOn w:val="Normal"/>
    <w:uiPriority w:val="99"/>
    <w:rsid w:val="004F5A97"/>
    <w:pPr>
      <w:widowControl w:val="0"/>
      <w:autoSpaceDE w:val="0"/>
      <w:autoSpaceDN w:val="0"/>
      <w:adjustRightInd w:val="0"/>
      <w:spacing w:line="265" w:lineRule="exact"/>
      <w:jc w:val="both"/>
    </w:pPr>
    <w:rPr>
      <w:rFonts w:eastAsiaTheme="minorEastAsia"/>
      <w:lang w:val="es-MX" w:eastAsia="es-MX"/>
    </w:rPr>
  </w:style>
  <w:style w:type="character" w:customStyle="1" w:styleId="FontStyle17">
    <w:name w:val="Font Style17"/>
    <w:basedOn w:val="Fuentedeprrafopredeter"/>
    <w:uiPriority w:val="99"/>
    <w:rsid w:val="004F5A97"/>
    <w:rPr>
      <w:rFonts w:ascii="Arial" w:hAnsi="Arial" w:cs="Arial"/>
      <w:sz w:val="18"/>
      <w:szCs w:val="18"/>
    </w:rPr>
  </w:style>
  <w:style w:type="character" w:customStyle="1" w:styleId="NormalWebCar">
    <w:name w:val="Normal (Web) Car"/>
    <w:link w:val="NormalWeb"/>
    <w:uiPriority w:val="99"/>
    <w:locked/>
    <w:rsid w:val="004F5A9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4F5A97"/>
    <w:pPr>
      <w:suppressAutoHyphens/>
      <w:spacing w:line="240" w:lineRule="exact"/>
      <w:ind w:firstLine="288"/>
      <w:jc w:val="both"/>
    </w:pPr>
    <w:rPr>
      <w:rFonts w:ascii="Univers (W1)" w:eastAsia="Times New Roman" w:hAnsi="Univers (W1)" w:cs="Univers (W1)"/>
      <w:sz w:val="18"/>
      <w:szCs w:val="20"/>
      <w:lang w:val="es-MX" w:eastAsia="ar-SA"/>
    </w:rPr>
  </w:style>
  <w:style w:type="table" w:customStyle="1" w:styleId="Tablaconcuadrcula3">
    <w:name w:val="Tabla con cuadrícula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4F5A97"/>
    <w:pPr>
      <w:pBdr>
        <w:top w:val="single" w:sz="4" w:space="0" w:color="auto"/>
        <w:left w:val="single" w:sz="8" w:space="0" w:color="auto"/>
        <w:bottom w:val="single" w:sz="4"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41">
    <w:name w:val="xl141"/>
    <w:basedOn w:val="Normal"/>
    <w:rsid w:val="004F5A97"/>
    <w:pPr>
      <w:pBdr>
        <w:top w:val="single" w:sz="4" w:space="0" w:color="auto"/>
        <w:left w:val="single" w:sz="8" w:space="0" w:color="auto"/>
        <w:bottom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42">
    <w:name w:val="xl142"/>
    <w:basedOn w:val="Normal"/>
    <w:rsid w:val="004F5A97"/>
    <w:pPr>
      <w:pBdr>
        <w:left w:val="single" w:sz="8" w:space="0" w:color="auto"/>
        <w:bottom w:val="single" w:sz="4"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43">
    <w:name w:val="xl143"/>
    <w:basedOn w:val="Normal"/>
    <w:rsid w:val="004F5A97"/>
    <w:pPr>
      <w:pBdr>
        <w:top w:val="single" w:sz="8" w:space="0" w:color="auto"/>
        <w:left w:val="single" w:sz="8"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44">
    <w:name w:val="xl144"/>
    <w:basedOn w:val="Normal"/>
    <w:rsid w:val="004F5A97"/>
    <w:pPr>
      <w:pBdr>
        <w:top w:val="single" w:sz="4" w:space="0" w:color="auto"/>
        <w:left w:val="single" w:sz="8" w:space="0" w:color="auto"/>
        <w:bottom w:val="single" w:sz="8"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45">
    <w:name w:val="xl145"/>
    <w:basedOn w:val="Normal"/>
    <w:rsid w:val="004F5A97"/>
    <w:pPr>
      <w:pBdr>
        <w:left w:val="single" w:sz="8"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46">
    <w:name w:val="xl146"/>
    <w:basedOn w:val="Normal"/>
    <w:rsid w:val="004F5A97"/>
    <w:pPr>
      <w:pBdr>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47">
    <w:name w:val="xl147"/>
    <w:basedOn w:val="Normal"/>
    <w:rsid w:val="004F5A97"/>
    <w:pPr>
      <w:pBdr>
        <w:top w:val="single" w:sz="4" w:space="0" w:color="auto"/>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48">
    <w:name w:val="xl148"/>
    <w:basedOn w:val="Normal"/>
    <w:rsid w:val="004F5A97"/>
    <w:pPr>
      <w:pBdr>
        <w:top w:val="single" w:sz="4" w:space="0" w:color="auto"/>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49">
    <w:name w:val="xl149"/>
    <w:basedOn w:val="Normal"/>
    <w:rsid w:val="004F5A97"/>
    <w:pPr>
      <w:pBdr>
        <w:left w:val="single" w:sz="8" w:space="0" w:color="auto"/>
        <w:bottom w:val="single" w:sz="4"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50">
    <w:name w:val="xl150"/>
    <w:basedOn w:val="Normal"/>
    <w:rsid w:val="004F5A97"/>
    <w:pPr>
      <w:pBdr>
        <w:top w:val="single" w:sz="4" w:space="0" w:color="auto"/>
        <w:left w:val="single" w:sz="8"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1">
    <w:name w:val="xl151"/>
    <w:basedOn w:val="Normal"/>
    <w:rsid w:val="004F5A97"/>
    <w:pPr>
      <w:pBdr>
        <w:top w:val="single" w:sz="8"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2">
    <w:name w:val="xl152"/>
    <w:basedOn w:val="Normal"/>
    <w:rsid w:val="004F5A97"/>
    <w:pPr>
      <w:pBdr>
        <w:top w:val="single" w:sz="4" w:space="0" w:color="auto"/>
        <w:bottom w:val="single" w:sz="4"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3">
    <w:name w:val="xl153"/>
    <w:basedOn w:val="Normal"/>
    <w:rsid w:val="004F5A97"/>
    <w:pPr>
      <w:pBdr>
        <w:top w:val="single" w:sz="4" w:space="0" w:color="auto"/>
        <w:bottom w:val="single" w:sz="8" w:space="0" w:color="auto"/>
      </w:pBdr>
      <w:spacing w:before="100" w:beforeAutospacing="1" w:after="100" w:afterAutospacing="1"/>
      <w:jc w:val="both"/>
    </w:pPr>
    <w:rPr>
      <w:rFonts w:ascii="Arial" w:eastAsia="Times New Roman" w:hAnsi="Arial" w:cs="Arial"/>
      <w:sz w:val="20"/>
      <w:szCs w:val="20"/>
      <w:lang w:val="es-MX" w:eastAsia="es-MX"/>
    </w:rPr>
  </w:style>
  <w:style w:type="paragraph" w:customStyle="1" w:styleId="xl154">
    <w:name w:val="xl154"/>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sz w:val="20"/>
      <w:szCs w:val="20"/>
      <w:lang w:val="es-MX" w:eastAsia="es-MX"/>
    </w:rPr>
  </w:style>
  <w:style w:type="paragraph" w:customStyle="1" w:styleId="xl155">
    <w:name w:val="xl155"/>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sz w:val="20"/>
      <w:szCs w:val="20"/>
      <w:lang w:val="es-MX" w:eastAsia="es-MX"/>
    </w:rPr>
  </w:style>
  <w:style w:type="paragraph" w:customStyle="1" w:styleId="xl156">
    <w:name w:val="xl156"/>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b/>
      <w:bCs/>
      <w:sz w:val="20"/>
      <w:szCs w:val="20"/>
      <w:lang w:val="es-MX" w:eastAsia="es-MX"/>
    </w:rPr>
  </w:style>
  <w:style w:type="paragraph" w:customStyle="1" w:styleId="xl157">
    <w:name w:val="xl157"/>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58">
    <w:name w:val="xl158"/>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59">
    <w:name w:val="xl159"/>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0">
    <w:name w:val="xl160"/>
    <w:basedOn w:val="Normal"/>
    <w:rsid w:val="004F5A9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61">
    <w:name w:val="xl161"/>
    <w:basedOn w:val="Normal"/>
    <w:rsid w:val="004F5A9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62">
    <w:name w:val="xl162"/>
    <w:basedOn w:val="Normal"/>
    <w:rsid w:val="004F5A9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63">
    <w:name w:val="xl163"/>
    <w:basedOn w:val="Normal"/>
    <w:rsid w:val="004F5A97"/>
    <w:pPr>
      <w:pBdr>
        <w:top w:val="single" w:sz="8" w:space="0" w:color="auto"/>
        <w:lef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4">
    <w:name w:val="xl164"/>
    <w:basedOn w:val="Normal"/>
    <w:rsid w:val="004F5A97"/>
    <w:pPr>
      <w:pBdr>
        <w:left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5">
    <w:name w:val="xl165"/>
    <w:basedOn w:val="Normal"/>
    <w:rsid w:val="004F5A97"/>
    <w:pPr>
      <w:pBdr>
        <w:left w:val="single" w:sz="8" w:space="0" w:color="auto"/>
        <w:bottom w:val="single" w:sz="8" w:space="0" w:color="auto"/>
      </w:pBd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66">
    <w:name w:val="xl166"/>
    <w:basedOn w:val="Normal"/>
    <w:rsid w:val="004F5A9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67">
    <w:name w:val="xl167"/>
    <w:basedOn w:val="Normal"/>
    <w:rsid w:val="004F5A9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68">
    <w:name w:val="xl168"/>
    <w:basedOn w:val="Normal"/>
    <w:rsid w:val="004F5A9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69">
    <w:name w:val="xl169"/>
    <w:basedOn w:val="Normal"/>
    <w:rsid w:val="004F5A9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lang w:val="es-MX" w:eastAsia="es-MX"/>
    </w:rPr>
  </w:style>
  <w:style w:type="paragraph" w:customStyle="1" w:styleId="xl170">
    <w:name w:val="xl170"/>
    <w:basedOn w:val="Normal"/>
    <w:rsid w:val="004F5A9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lang w:val="es-MX" w:eastAsia="es-MX"/>
    </w:rPr>
  </w:style>
  <w:style w:type="paragraph" w:customStyle="1" w:styleId="xl171">
    <w:name w:val="xl171"/>
    <w:basedOn w:val="Normal"/>
    <w:rsid w:val="004F5A9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lang w:val="es-MX" w:eastAsia="es-MX"/>
    </w:rPr>
  </w:style>
  <w:style w:type="paragraph" w:customStyle="1" w:styleId="xl172">
    <w:name w:val="xl172"/>
    <w:basedOn w:val="Normal"/>
    <w:rsid w:val="004F5A9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3">
    <w:name w:val="xl173"/>
    <w:basedOn w:val="Normal"/>
    <w:rsid w:val="004F5A9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4">
    <w:name w:val="xl174"/>
    <w:basedOn w:val="Normal"/>
    <w:rsid w:val="004F5A97"/>
    <w:pPr>
      <w:pBdr>
        <w:left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5">
    <w:name w:val="xl175"/>
    <w:basedOn w:val="Normal"/>
    <w:rsid w:val="004F5A9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val="es-MX" w:eastAsia="es-MX"/>
    </w:rPr>
  </w:style>
  <w:style w:type="paragraph" w:customStyle="1" w:styleId="xl176">
    <w:name w:val="xl176"/>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18"/>
      <w:szCs w:val="18"/>
      <w:lang w:val="es-MX" w:eastAsia="es-MX"/>
    </w:rPr>
  </w:style>
  <w:style w:type="paragraph" w:customStyle="1" w:styleId="xl177">
    <w:name w:val="xl177"/>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sz w:val="18"/>
      <w:szCs w:val="18"/>
      <w:lang w:val="es-MX" w:eastAsia="es-MX"/>
    </w:rPr>
  </w:style>
  <w:style w:type="paragraph" w:customStyle="1" w:styleId="xl178">
    <w:name w:val="xl178"/>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sz w:val="18"/>
      <w:szCs w:val="18"/>
      <w:lang w:val="es-MX" w:eastAsia="es-MX"/>
    </w:rPr>
  </w:style>
  <w:style w:type="paragraph" w:customStyle="1" w:styleId="xl179">
    <w:name w:val="xl179"/>
    <w:basedOn w:val="Normal"/>
    <w:rsid w:val="004F5A97"/>
    <w:pPr>
      <w:spacing w:before="100" w:beforeAutospacing="1" w:after="100" w:afterAutospacing="1"/>
      <w:jc w:val="both"/>
      <w:textAlignment w:val="center"/>
    </w:pPr>
    <w:rPr>
      <w:rFonts w:ascii="Arial" w:eastAsia="Times New Roman" w:hAnsi="Arial" w:cs="Arial"/>
      <w:sz w:val="20"/>
      <w:szCs w:val="20"/>
      <w:lang w:val="es-MX" w:eastAsia="es-MX"/>
    </w:rPr>
  </w:style>
  <w:style w:type="paragraph" w:customStyle="1" w:styleId="xl180">
    <w:name w:val="xl180"/>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color w:val="000000"/>
      <w:sz w:val="20"/>
      <w:szCs w:val="20"/>
      <w:lang w:val="es-MX" w:eastAsia="es-MX"/>
    </w:rPr>
  </w:style>
  <w:style w:type="paragraph" w:customStyle="1" w:styleId="xl181">
    <w:name w:val="xl181"/>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b/>
      <w:bCs/>
      <w:color w:val="000000"/>
      <w:sz w:val="20"/>
      <w:szCs w:val="20"/>
      <w:lang w:val="es-MX" w:eastAsia="es-MX"/>
    </w:rPr>
  </w:style>
  <w:style w:type="paragraph" w:customStyle="1" w:styleId="xl182">
    <w:name w:val="xl182"/>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b/>
      <w:bCs/>
      <w:color w:val="000000"/>
      <w:sz w:val="20"/>
      <w:szCs w:val="20"/>
      <w:lang w:val="es-MX" w:eastAsia="es-MX"/>
    </w:rPr>
  </w:style>
  <w:style w:type="paragraph" w:customStyle="1" w:styleId="xl183">
    <w:name w:val="xl183"/>
    <w:basedOn w:val="Normal"/>
    <w:rsid w:val="004F5A97"/>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84">
    <w:name w:val="xl184"/>
    <w:basedOn w:val="Normal"/>
    <w:rsid w:val="004F5A97"/>
    <w:pPr>
      <w:pBdr>
        <w:left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85">
    <w:name w:val="xl185"/>
    <w:basedOn w:val="Normal"/>
    <w:rsid w:val="004F5A97"/>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86">
    <w:name w:val="xl186"/>
    <w:basedOn w:val="Normal"/>
    <w:rsid w:val="004F5A9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val="es-MX" w:eastAsia="es-MX"/>
    </w:rPr>
  </w:style>
  <w:style w:type="paragraph" w:customStyle="1" w:styleId="xl187">
    <w:name w:val="xl187"/>
    <w:basedOn w:val="Normal"/>
    <w:rsid w:val="004F5A9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val="es-MX" w:eastAsia="es-MX"/>
    </w:rPr>
  </w:style>
  <w:style w:type="paragraph" w:customStyle="1" w:styleId="xl188">
    <w:name w:val="xl188"/>
    <w:basedOn w:val="Normal"/>
    <w:rsid w:val="004F5A9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val="es-MX" w:eastAsia="es-MX"/>
    </w:rPr>
  </w:style>
  <w:style w:type="paragraph" w:customStyle="1" w:styleId="xl189">
    <w:name w:val="xl189"/>
    <w:basedOn w:val="Normal"/>
    <w:rsid w:val="004F5A97"/>
    <w:pPr>
      <w:pBdr>
        <w:top w:val="single" w:sz="8" w:space="0" w:color="auto"/>
        <w:left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90">
    <w:name w:val="xl190"/>
    <w:basedOn w:val="Normal"/>
    <w:rsid w:val="004F5A97"/>
    <w:pPr>
      <w:pBdr>
        <w:left w:val="single" w:sz="8" w:space="0" w:color="auto"/>
        <w:bottom w:val="single" w:sz="8" w:space="0" w:color="auto"/>
      </w:pBdr>
      <w:spacing w:before="100" w:beforeAutospacing="1" w:after="100" w:afterAutospacing="1"/>
      <w:jc w:val="both"/>
      <w:textAlignment w:val="center"/>
    </w:pPr>
    <w:rPr>
      <w:rFonts w:ascii="Arial" w:eastAsia="Times New Roman" w:hAnsi="Arial" w:cs="Arial"/>
      <w:color w:val="000000"/>
      <w:sz w:val="20"/>
      <w:szCs w:val="20"/>
      <w:lang w:val="es-MX" w:eastAsia="es-MX"/>
    </w:rPr>
  </w:style>
  <w:style w:type="paragraph" w:customStyle="1" w:styleId="xl191">
    <w:name w:val="xl191"/>
    <w:basedOn w:val="Normal"/>
    <w:rsid w:val="004F5A9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2">
    <w:name w:val="xl192"/>
    <w:basedOn w:val="Normal"/>
    <w:rsid w:val="004F5A9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3">
    <w:name w:val="xl193"/>
    <w:basedOn w:val="Normal"/>
    <w:rsid w:val="004F5A9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4">
    <w:name w:val="xl194"/>
    <w:basedOn w:val="Normal"/>
    <w:rsid w:val="004F5A9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5">
    <w:name w:val="xl195"/>
    <w:basedOn w:val="Normal"/>
    <w:rsid w:val="004F5A9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6">
    <w:name w:val="xl196"/>
    <w:basedOn w:val="Normal"/>
    <w:rsid w:val="004F5A9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val="es-MX" w:eastAsia="es-MX"/>
    </w:rPr>
  </w:style>
  <w:style w:type="paragraph" w:customStyle="1" w:styleId="xl197">
    <w:name w:val="xl197"/>
    <w:basedOn w:val="Normal"/>
    <w:rsid w:val="004F5A97"/>
    <w:pPr>
      <w:spacing w:before="100" w:beforeAutospacing="1" w:after="100" w:afterAutospacing="1"/>
      <w:jc w:val="center"/>
    </w:pPr>
    <w:rPr>
      <w:rFonts w:ascii="Arial" w:eastAsia="Times New Roman" w:hAnsi="Arial" w:cs="Arial"/>
      <w:b/>
      <w:bCs/>
      <w:lang w:val="es-MX" w:eastAsia="es-MX"/>
    </w:rPr>
  </w:style>
  <w:style w:type="paragraph" w:customStyle="1" w:styleId="xl198">
    <w:name w:val="xl198"/>
    <w:basedOn w:val="Normal"/>
    <w:rsid w:val="004F5A97"/>
    <w:pPr>
      <w:pBdr>
        <w:bottom w:val="single" w:sz="8" w:space="0" w:color="000000"/>
      </w:pBdr>
      <w:spacing w:before="100" w:beforeAutospacing="1" w:after="100" w:afterAutospacing="1"/>
      <w:jc w:val="center"/>
    </w:pPr>
    <w:rPr>
      <w:rFonts w:ascii="Arial" w:eastAsia="Times New Roman" w:hAnsi="Arial" w:cs="Arial"/>
      <w:b/>
      <w:bCs/>
      <w:lang w:val="es-MX" w:eastAsia="es-MX"/>
    </w:rPr>
  </w:style>
  <w:style w:type="character" w:styleId="Refdenotaalfinal">
    <w:name w:val="endnote reference"/>
    <w:basedOn w:val="Fuentedeprrafopredeter"/>
    <w:uiPriority w:val="99"/>
    <w:semiHidden/>
    <w:unhideWhenUsed/>
    <w:rsid w:val="004F5A97"/>
    <w:rPr>
      <w:vertAlign w:val="superscript"/>
    </w:rPr>
  </w:style>
  <w:style w:type="character" w:customStyle="1" w:styleId="EstiloCar">
    <w:name w:val="Estilo Car"/>
    <w:basedOn w:val="Fuentedeprrafopredeter"/>
    <w:link w:val="Estilo"/>
    <w:rsid w:val="004F5A97"/>
    <w:rPr>
      <w:rFonts w:ascii="Arial" w:eastAsia="Times New Roman" w:hAnsi="Arial"/>
      <w:b/>
      <w:lang w:val="en-US" w:eastAsia="es-ES"/>
    </w:rPr>
  </w:style>
  <w:style w:type="paragraph" w:styleId="Cita">
    <w:name w:val="Quote"/>
    <w:basedOn w:val="Normal"/>
    <w:next w:val="Normal"/>
    <w:link w:val="CitaCar"/>
    <w:uiPriority w:val="29"/>
    <w:qFormat/>
    <w:rsid w:val="004F5A97"/>
    <w:pPr>
      <w:jc w:val="both"/>
    </w:pPr>
    <w:rPr>
      <w:rFonts w:ascii="Noto Sans" w:eastAsiaTheme="minorHAnsi" w:hAnsi="Noto Sans" w:cstheme="minorBidi"/>
      <w:i/>
      <w:iCs/>
      <w:noProof/>
      <w:color w:val="000000" w:themeColor="text1"/>
      <w:sz w:val="18"/>
      <w:szCs w:val="22"/>
      <w:lang w:val="es-MX"/>
    </w:rPr>
  </w:style>
  <w:style w:type="character" w:customStyle="1" w:styleId="CitaCar">
    <w:name w:val="Cita Car"/>
    <w:basedOn w:val="Fuentedeprrafopredeter"/>
    <w:link w:val="Cita"/>
    <w:uiPriority w:val="29"/>
    <w:rsid w:val="004F5A97"/>
    <w:rPr>
      <w:rFonts w:ascii="Noto Sans" w:eastAsiaTheme="minorHAnsi" w:hAnsi="Noto Sans" w:cstheme="minorBidi"/>
      <w:i/>
      <w:iCs/>
      <w:noProof/>
      <w:color w:val="000000" w:themeColor="text1"/>
      <w:sz w:val="18"/>
      <w:szCs w:val="22"/>
      <w:lang w:eastAsia="en-US"/>
    </w:rPr>
  </w:style>
  <w:style w:type="paragraph" w:customStyle="1" w:styleId="Textocomentario4">
    <w:name w:val="Texto comentario4"/>
    <w:basedOn w:val="Normal"/>
    <w:rsid w:val="004F5A97"/>
    <w:pPr>
      <w:jc w:val="both"/>
    </w:pPr>
    <w:rPr>
      <w:rFonts w:ascii="Arial" w:eastAsia="Times New Roman" w:hAnsi="Arial" w:cs="Arial"/>
      <w:sz w:val="20"/>
      <w:szCs w:val="20"/>
      <w:lang w:val="es-MX" w:eastAsia="ar-SA"/>
    </w:rPr>
  </w:style>
  <w:style w:type="character" w:customStyle="1" w:styleId="ROMANOSCar">
    <w:name w:val="ROMANOS Car"/>
    <w:link w:val="ROMANOS"/>
    <w:locked/>
    <w:rsid w:val="004F5A97"/>
    <w:rPr>
      <w:rFonts w:ascii="Arial" w:eastAsia="Times New Roman" w:hAnsi="Arial"/>
      <w:noProof/>
      <w:sz w:val="18"/>
      <w:lang w:val="es-ES_tradnl" w:eastAsia="ar-SA"/>
    </w:rPr>
  </w:style>
  <w:style w:type="character" w:customStyle="1" w:styleId="FontStyle50">
    <w:name w:val="Font Style50"/>
    <w:uiPriority w:val="99"/>
    <w:rsid w:val="004F5A97"/>
    <w:rPr>
      <w:rFonts w:ascii="Arial" w:hAnsi="Arial" w:cs="Arial" w:hint="default"/>
      <w:sz w:val="18"/>
      <w:szCs w:val="18"/>
    </w:rPr>
  </w:style>
  <w:style w:type="paragraph" w:customStyle="1" w:styleId="listparagraph">
    <w:name w:val="listparagraph"/>
    <w:basedOn w:val="Normal"/>
    <w:rsid w:val="004F5A97"/>
    <w:pPr>
      <w:ind w:left="708"/>
      <w:jc w:val="both"/>
    </w:pPr>
    <w:rPr>
      <w:rFonts w:ascii="Times New Roman" w:eastAsia="Times New Roman" w:hAnsi="Times New Roman"/>
      <w:sz w:val="20"/>
      <w:szCs w:val="20"/>
      <w:lang w:eastAsia="es-ES"/>
    </w:rPr>
  </w:style>
  <w:style w:type="character" w:styleId="Textodelmarcadordeposicin">
    <w:name w:val="Placeholder Text"/>
    <w:basedOn w:val="Fuentedeprrafopredeter"/>
    <w:uiPriority w:val="99"/>
    <w:semiHidden/>
    <w:rsid w:val="004F5A97"/>
    <w:rPr>
      <w:color w:val="808080"/>
    </w:rPr>
  </w:style>
  <w:style w:type="character" w:customStyle="1" w:styleId="Estilo6">
    <w:name w:val="Estilo6"/>
    <w:basedOn w:val="Fuentedeprrafopredeter"/>
    <w:uiPriority w:val="1"/>
    <w:rsid w:val="004F5A97"/>
    <w:rPr>
      <w:rFonts w:ascii="Arial Narrow" w:hAnsi="Arial Narrow"/>
      <w:sz w:val="16"/>
    </w:rPr>
  </w:style>
  <w:style w:type="character" w:customStyle="1" w:styleId="Estilo8">
    <w:name w:val="Estilo8"/>
    <w:basedOn w:val="Fuentedeprrafopredeter"/>
    <w:uiPriority w:val="1"/>
    <w:rsid w:val="004F5A97"/>
    <w:rPr>
      <w:rFonts w:ascii="Arial" w:hAnsi="Arial"/>
      <w:sz w:val="16"/>
    </w:rPr>
  </w:style>
  <w:style w:type="table" w:customStyle="1" w:styleId="Tablaconcuadrcula4">
    <w:name w:val="Tabla con cuadrícula4"/>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4F5A97"/>
  </w:style>
  <w:style w:type="table" w:customStyle="1" w:styleId="Tablaconcuadrcula80">
    <w:name w:val="Tabla con cuadrícula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4F5A97"/>
    <w:rPr>
      <w:vertAlign w:val="superscript"/>
    </w:rPr>
  </w:style>
  <w:style w:type="table" w:customStyle="1" w:styleId="Tablaconcuadrcula10">
    <w:name w:val="Tabla con cuadrícula10"/>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4F5A97"/>
  </w:style>
  <w:style w:type="numbering" w:customStyle="1" w:styleId="Sinlista15">
    <w:name w:val="Sin lista15"/>
    <w:next w:val="Sinlista"/>
    <w:uiPriority w:val="99"/>
    <w:semiHidden/>
    <w:unhideWhenUsed/>
    <w:rsid w:val="004F5A97"/>
  </w:style>
  <w:style w:type="numbering" w:customStyle="1" w:styleId="Sinlista112">
    <w:name w:val="Sin lista112"/>
    <w:next w:val="Sinlista"/>
    <w:uiPriority w:val="99"/>
    <w:semiHidden/>
    <w:unhideWhenUsed/>
    <w:rsid w:val="004F5A97"/>
  </w:style>
  <w:style w:type="numbering" w:customStyle="1" w:styleId="Sinlista1112">
    <w:name w:val="Sin lista1112"/>
    <w:next w:val="Sinlista"/>
    <w:uiPriority w:val="99"/>
    <w:semiHidden/>
    <w:unhideWhenUsed/>
    <w:rsid w:val="004F5A97"/>
  </w:style>
  <w:style w:type="numbering" w:customStyle="1" w:styleId="Sinlista11112">
    <w:name w:val="Sin lista11112"/>
    <w:next w:val="Sinlista"/>
    <w:uiPriority w:val="99"/>
    <w:semiHidden/>
    <w:unhideWhenUsed/>
    <w:rsid w:val="004F5A97"/>
  </w:style>
  <w:style w:type="table" w:customStyle="1" w:styleId="Tablaconcuadrcula13">
    <w:name w:val="Tabla con cuadrícula1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4F5A97"/>
  </w:style>
  <w:style w:type="numbering" w:customStyle="1" w:styleId="Estilo16">
    <w:name w:val="Estilo16"/>
    <w:rsid w:val="004F5A97"/>
  </w:style>
  <w:style w:type="numbering" w:customStyle="1" w:styleId="1116">
    <w:name w:val="1.1.16"/>
    <w:rsid w:val="004F5A97"/>
  </w:style>
  <w:style w:type="table" w:customStyle="1" w:styleId="Tablaconcolumnas212">
    <w:name w:val="Tabla con columnas 21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4F5A97"/>
  </w:style>
  <w:style w:type="numbering" w:customStyle="1" w:styleId="11111114">
    <w:name w:val="1 / 1.1 / 1.1.114"/>
    <w:basedOn w:val="Sinlista"/>
    <w:next w:val="111111"/>
    <w:semiHidden/>
    <w:unhideWhenUsed/>
    <w:rsid w:val="004F5A97"/>
  </w:style>
  <w:style w:type="numbering" w:customStyle="1" w:styleId="11114">
    <w:name w:val="1.1.114"/>
    <w:rsid w:val="004F5A97"/>
  </w:style>
  <w:style w:type="table" w:customStyle="1" w:styleId="Tablaconcolumnas222">
    <w:name w:val="Tabla con columnas 22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4F5A97"/>
  </w:style>
  <w:style w:type="numbering" w:customStyle="1" w:styleId="11111124">
    <w:name w:val="1 / 1.1 / 1.1.124"/>
    <w:basedOn w:val="Sinlista"/>
    <w:next w:val="111111"/>
    <w:semiHidden/>
    <w:unhideWhenUsed/>
    <w:rsid w:val="004F5A97"/>
  </w:style>
  <w:style w:type="numbering" w:customStyle="1" w:styleId="11124">
    <w:name w:val="1.1.124"/>
    <w:rsid w:val="004F5A97"/>
  </w:style>
  <w:style w:type="table" w:customStyle="1" w:styleId="Tablaconcuadrcula14">
    <w:name w:val="Tabla con cuadrícula14"/>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4F5A97"/>
  </w:style>
  <w:style w:type="numbering" w:customStyle="1" w:styleId="Sinlista24">
    <w:name w:val="Sin lista24"/>
    <w:next w:val="Sinlista"/>
    <w:uiPriority w:val="99"/>
    <w:semiHidden/>
    <w:unhideWhenUsed/>
    <w:rsid w:val="004F5A97"/>
  </w:style>
  <w:style w:type="numbering" w:customStyle="1" w:styleId="Sinlista31">
    <w:name w:val="Sin lista31"/>
    <w:next w:val="Sinlista"/>
    <w:uiPriority w:val="99"/>
    <w:semiHidden/>
    <w:unhideWhenUsed/>
    <w:rsid w:val="004F5A97"/>
  </w:style>
  <w:style w:type="table" w:customStyle="1" w:styleId="Tablaconcuadrcula21">
    <w:name w:val="Tabla con cuadrícula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4F5A97"/>
    <w:pPr>
      <w:numPr>
        <w:numId w:val="7"/>
      </w:numPr>
    </w:pPr>
  </w:style>
  <w:style w:type="numbering" w:customStyle="1" w:styleId="Estilo131">
    <w:name w:val="Estilo131"/>
    <w:rsid w:val="004F5A97"/>
    <w:pPr>
      <w:numPr>
        <w:numId w:val="9"/>
      </w:numPr>
    </w:pPr>
  </w:style>
  <w:style w:type="numbering" w:customStyle="1" w:styleId="11131">
    <w:name w:val="1.1.131"/>
    <w:rsid w:val="004F5A97"/>
    <w:pPr>
      <w:numPr>
        <w:numId w:val="8"/>
      </w:numPr>
    </w:pPr>
  </w:style>
  <w:style w:type="table" w:customStyle="1" w:styleId="Tablaconcolumnas2111">
    <w:name w:val="Tabla con columnas 21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4F5A97"/>
  </w:style>
  <w:style w:type="numbering" w:customStyle="1" w:styleId="111111111">
    <w:name w:val="1 / 1.1 / 1.1.1111"/>
    <w:basedOn w:val="Sinlista"/>
    <w:next w:val="111111"/>
    <w:semiHidden/>
    <w:unhideWhenUsed/>
    <w:rsid w:val="004F5A97"/>
  </w:style>
  <w:style w:type="numbering" w:customStyle="1" w:styleId="1111110">
    <w:name w:val="1.1.1111"/>
    <w:rsid w:val="004F5A97"/>
  </w:style>
  <w:style w:type="table" w:customStyle="1" w:styleId="Tablaconcolumnas2211">
    <w:name w:val="Tabla con columnas 22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4F5A97"/>
    <w:pPr>
      <w:numPr>
        <w:numId w:val="4"/>
      </w:numPr>
    </w:pPr>
  </w:style>
  <w:style w:type="numbering" w:customStyle="1" w:styleId="111111211">
    <w:name w:val="1 / 1.1 / 1.1.1211"/>
    <w:basedOn w:val="Sinlista"/>
    <w:next w:val="111111"/>
    <w:semiHidden/>
    <w:unhideWhenUsed/>
    <w:rsid w:val="004F5A97"/>
  </w:style>
  <w:style w:type="numbering" w:customStyle="1" w:styleId="111211">
    <w:name w:val="1.1.1211"/>
    <w:rsid w:val="004F5A97"/>
  </w:style>
  <w:style w:type="table" w:customStyle="1" w:styleId="Tablaconcuadrcula111">
    <w:name w:val="Tabla con cuadrícula1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4F5A97"/>
  </w:style>
  <w:style w:type="numbering" w:customStyle="1" w:styleId="Sinlista211">
    <w:name w:val="Sin lista211"/>
    <w:next w:val="Sinlista"/>
    <w:uiPriority w:val="99"/>
    <w:semiHidden/>
    <w:unhideWhenUsed/>
    <w:rsid w:val="004F5A97"/>
  </w:style>
  <w:style w:type="numbering" w:customStyle="1" w:styleId="Sinlista41">
    <w:name w:val="Sin lista41"/>
    <w:next w:val="Sinlista"/>
    <w:uiPriority w:val="99"/>
    <w:semiHidden/>
    <w:unhideWhenUsed/>
    <w:rsid w:val="004F5A97"/>
  </w:style>
  <w:style w:type="numbering" w:customStyle="1" w:styleId="11111141">
    <w:name w:val="1 / 1.1 / 1.1.141"/>
    <w:basedOn w:val="Sinlista"/>
    <w:next w:val="111111"/>
    <w:rsid w:val="004F5A97"/>
  </w:style>
  <w:style w:type="numbering" w:customStyle="1" w:styleId="Estilo141">
    <w:name w:val="Estilo141"/>
    <w:rsid w:val="004F5A97"/>
  </w:style>
  <w:style w:type="numbering" w:customStyle="1" w:styleId="11141">
    <w:name w:val="1.1.141"/>
    <w:rsid w:val="004F5A97"/>
  </w:style>
  <w:style w:type="numbering" w:customStyle="1" w:styleId="Estilo1121">
    <w:name w:val="Estilo1121"/>
    <w:rsid w:val="004F5A97"/>
  </w:style>
  <w:style w:type="numbering" w:customStyle="1" w:styleId="111111121">
    <w:name w:val="1 / 1.1 / 1.1.1121"/>
    <w:basedOn w:val="Sinlista"/>
    <w:next w:val="111111"/>
    <w:semiHidden/>
    <w:unhideWhenUsed/>
    <w:rsid w:val="004F5A97"/>
  </w:style>
  <w:style w:type="numbering" w:customStyle="1" w:styleId="111121">
    <w:name w:val="1.1.1121"/>
    <w:rsid w:val="004F5A97"/>
  </w:style>
  <w:style w:type="numbering" w:customStyle="1" w:styleId="Estilo1221">
    <w:name w:val="Estilo1221"/>
    <w:rsid w:val="004F5A97"/>
  </w:style>
  <w:style w:type="numbering" w:customStyle="1" w:styleId="111111221">
    <w:name w:val="1 / 1.1 / 1.1.1221"/>
    <w:basedOn w:val="Sinlista"/>
    <w:next w:val="111111"/>
    <w:semiHidden/>
    <w:unhideWhenUsed/>
    <w:rsid w:val="004F5A97"/>
  </w:style>
  <w:style w:type="numbering" w:customStyle="1" w:styleId="111221">
    <w:name w:val="1.1.1221"/>
    <w:rsid w:val="004F5A97"/>
  </w:style>
  <w:style w:type="numbering" w:customStyle="1" w:styleId="Sinlista131">
    <w:name w:val="Sin lista131"/>
    <w:next w:val="Sinlista"/>
    <w:uiPriority w:val="99"/>
    <w:semiHidden/>
    <w:unhideWhenUsed/>
    <w:rsid w:val="004F5A97"/>
  </w:style>
  <w:style w:type="numbering" w:customStyle="1" w:styleId="Sinlista221">
    <w:name w:val="Sin lista221"/>
    <w:next w:val="Sinlista"/>
    <w:uiPriority w:val="99"/>
    <w:semiHidden/>
    <w:unhideWhenUsed/>
    <w:rsid w:val="004F5A97"/>
  </w:style>
  <w:style w:type="numbering" w:customStyle="1" w:styleId="Sinlista51">
    <w:name w:val="Sin lista51"/>
    <w:next w:val="Sinlista"/>
    <w:uiPriority w:val="99"/>
    <w:semiHidden/>
    <w:unhideWhenUsed/>
    <w:rsid w:val="004F5A97"/>
  </w:style>
  <w:style w:type="numbering" w:customStyle="1" w:styleId="11111151">
    <w:name w:val="1 / 1.1 / 1.1.151"/>
    <w:basedOn w:val="Sinlista"/>
    <w:next w:val="111111"/>
    <w:rsid w:val="004F5A97"/>
    <w:pPr>
      <w:numPr>
        <w:numId w:val="10"/>
      </w:numPr>
    </w:pPr>
  </w:style>
  <w:style w:type="numbering" w:customStyle="1" w:styleId="Estilo151">
    <w:name w:val="Estilo151"/>
    <w:rsid w:val="004F5A97"/>
    <w:pPr>
      <w:numPr>
        <w:numId w:val="12"/>
      </w:numPr>
    </w:pPr>
  </w:style>
  <w:style w:type="numbering" w:customStyle="1" w:styleId="11151">
    <w:name w:val="1.1.151"/>
    <w:rsid w:val="004F5A97"/>
    <w:pPr>
      <w:numPr>
        <w:numId w:val="11"/>
      </w:numPr>
    </w:pPr>
  </w:style>
  <w:style w:type="numbering" w:customStyle="1" w:styleId="Estilo1131">
    <w:name w:val="Estilo1131"/>
    <w:rsid w:val="004F5A97"/>
  </w:style>
  <w:style w:type="numbering" w:customStyle="1" w:styleId="111111131">
    <w:name w:val="1 / 1.1 / 1.1.1131"/>
    <w:basedOn w:val="Sinlista"/>
    <w:next w:val="111111"/>
    <w:semiHidden/>
    <w:unhideWhenUsed/>
    <w:rsid w:val="004F5A97"/>
  </w:style>
  <w:style w:type="numbering" w:customStyle="1" w:styleId="111131">
    <w:name w:val="1.1.1131"/>
    <w:rsid w:val="004F5A97"/>
  </w:style>
  <w:style w:type="numbering" w:customStyle="1" w:styleId="Estilo1231">
    <w:name w:val="Estilo1231"/>
    <w:rsid w:val="004F5A97"/>
    <w:pPr>
      <w:numPr>
        <w:numId w:val="5"/>
      </w:numPr>
    </w:pPr>
  </w:style>
  <w:style w:type="numbering" w:customStyle="1" w:styleId="111111231">
    <w:name w:val="1 / 1.1 / 1.1.1231"/>
    <w:basedOn w:val="Sinlista"/>
    <w:next w:val="111111"/>
    <w:semiHidden/>
    <w:unhideWhenUsed/>
    <w:rsid w:val="004F5A97"/>
    <w:pPr>
      <w:numPr>
        <w:numId w:val="13"/>
      </w:numPr>
    </w:pPr>
  </w:style>
  <w:style w:type="numbering" w:customStyle="1" w:styleId="111231">
    <w:name w:val="1.1.1231"/>
    <w:rsid w:val="004F5A97"/>
    <w:pPr>
      <w:numPr>
        <w:numId w:val="14"/>
      </w:numPr>
    </w:pPr>
  </w:style>
  <w:style w:type="numbering" w:customStyle="1" w:styleId="Sinlista141">
    <w:name w:val="Sin lista141"/>
    <w:next w:val="Sinlista"/>
    <w:uiPriority w:val="99"/>
    <w:semiHidden/>
    <w:unhideWhenUsed/>
    <w:rsid w:val="004F5A97"/>
  </w:style>
  <w:style w:type="numbering" w:customStyle="1" w:styleId="Sinlista231">
    <w:name w:val="Sin lista231"/>
    <w:next w:val="Sinlista"/>
    <w:uiPriority w:val="99"/>
    <w:semiHidden/>
    <w:unhideWhenUsed/>
    <w:rsid w:val="004F5A97"/>
  </w:style>
  <w:style w:type="numbering" w:customStyle="1" w:styleId="Sinlista61">
    <w:name w:val="Sin lista61"/>
    <w:next w:val="Sinlista"/>
    <w:uiPriority w:val="99"/>
    <w:semiHidden/>
    <w:rsid w:val="004F5A97"/>
  </w:style>
  <w:style w:type="table" w:customStyle="1" w:styleId="Tabladecuadrcula4-nfasis611">
    <w:name w:val="Tabla de cuadrícula 4 - Énfasis 611"/>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Normal11">
    <w:name w:val="Table Normal11"/>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1">
    <w:name w:val="List 71"/>
    <w:basedOn w:val="Sinlista"/>
    <w:rsid w:val="004F5A97"/>
  </w:style>
  <w:style w:type="numbering" w:customStyle="1" w:styleId="List111">
    <w:name w:val="List 111"/>
    <w:basedOn w:val="Sinlista"/>
    <w:rsid w:val="004F5A97"/>
  </w:style>
  <w:style w:type="numbering" w:customStyle="1" w:styleId="List121">
    <w:name w:val="List 121"/>
    <w:basedOn w:val="Sinlista"/>
    <w:rsid w:val="004F5A97"/>
  </w:style>
  <w:style w:type="table" w:customStyle="1" w:styleId="Tablaconcuadrcula31">
    <w:name w:val="Tabla con cuadrícula3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4F5A97"/>
  </w:style>
  <w:style w:type="table" w:customStyle="1" w:styleId="Tablaconcuadrcula810">
    <w:name w:val="Tabla con cuadrícula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4F5A97"/>
  </w:style>
  <w:style w:type="table" w:customStyle="1" w:styleId="Tablaconcuadrcula29">
    <w:name w:val="Tabla con cuadrícula29"/>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4F5A97"/>
  </w:style>
  <w:style w:type="table" w:customStyle="1" w:styleId="Tablaconcuadrcula115">
    <w:name w:val="Tabla con cuadrícula11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4F5A97"/>
  </w:style>
  <w:style w:type="paragraph" w:customStyle="1" w:styleId="Standard">
    <w:name w:val="Standard"/>
    <w:rsid w:val="004F5A97"/>
    <w:pPr>
      <w:suppressAutoHyphens/>
      <w:autoSpaceDN w:val="0"/>
      <w:textAlignment w:val="baseline"/>
    </w:pPr>
    <w:rPr>
      <w:rFonts w:ascii="Times New Roman" w:eastAsia="Times New Roman" w:hAnsi="Times New Roman"/>
      <w:kern w:val="3"/>
      <w:sz w:val="24"/>
      <w:szCs w:val="24"/>
      <w:lang w:val="es-ES"/>
    </w:rPr>
  </w:style>
  <w:style w:type="paragraph" w:customStyle="1" w:styleId="Heading">
    <w:name w:val="Heading"/>
    <w:basedOn w:val="Standard"/>
    <w:next w:val="Textbody"/>
    <w:rsid w:val="004F5A97"/>
    <w:pPr>
      <w:keepNext/>
      <w:spacing w:before="240" w:after="120"/>
    </w:pPr>
    <w:rPr>
      <w:rFonts w:ascii="Arial" w:eastAsia="MS Mincho" w:hAnsi="Arial" w:cs="Tahoma"/>
      <w:sz w:val="28"/>
      <w:szCs w:val="28"/>
    </w:rPr>
  </w:style>
  <w:style w:type="paragraph" w:customStyle="1" w:styleId="Index">
    <w:name w:val="Index"/>
    <w:basedOn w:val="Standard"/>
    <w:rsid w:val="004F5A97"/>
    <w:pPr>
      <w:suppressLineNumbers/>
    </w:pPr>
    <w:rPr>
      <w:rFonts w:cs="Tahoma"/>
    </w:rPr>
  </w:style>
  <w:style w:type="paragraph" w:customStyle="1" w:styleId="Textbodyindent">
    <w:name w:val="Text body indent"/>
    <w:basedOn w:val="Standard"/>
    <w:rsid w:val="004F5A97"/>
    <w:pPr>
      <w:spacing w:before="100"/>
      <w:ind w:left="2340" w:hanging="540"/>
      <w:jc w:val="both"/>
    </w:pPr>
    <w:rPr>
      <w:rFonts w:ascii="Arial" w:hAnsi="Arial"/>
      <w:sz w:val="22"/>
    </w:rPr>
  </w:style>
  <w:style w:type="paragraph" w:customStyle="1" w:styleId="Contents1">
    <w:name w:val="Contents 1"/>
    <w:basedOn w:val="Standard"/>
    <w:next w:val="Standard"/>
    <w:rsid w:val="004F5A97"/>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4F5A97"/>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4F5A97"/>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4F5A97"/>
    <w:pPr>
      <w:numPr>
        <w:numId w:val="59"/>
      </w:numPr>
      <w:ind w:left="709" w:hanging="283"/>
    </w:pPr>
    <w:rPr>
      <w:rFonts w:ascii="Arial" w:hAnsi="Arial"/>
      <w:sz w:val="22"/>
    </w:rPr>
  </w:style>
  <w:style w:type="paragraph" w:customStyle="1" w:styleId="Contents5">
    <w:name w:val="Contents 5"/>
    <w:basedOn w:val="Index"/>
    <w:rsid w:val="004F5A97"/>
    <w:pPr>
      <w:tabs>
        <w:tab w:val="right" w:leader="dot" w:pos="9972"/>
      </w:tabs>
      <w:ind w:left="1132"/>
    </w:pPr>
  </w:style>
  <w:style w:type="paragraph" w:customStyle="1" w:styleId="Contents6">
    <w:name w:val="Contents 6"/>
    <w:basedOn w:val="Index"/>
    <w:rsid w:val="004F5A97"/>
    <w:pPr>
      <w:tabs>
        <w:tab w:val="right" w:leader="dot" w:pos="9972"/>
      </w:tabs>
      <w:ind w:left="1415"/>
    </w:pPr>
  </w:style>
  <w:style w:type="paragraph" w:customStyle="1" w:styleId="Contents7">
    <w:name w:val="Contents 7"/>
    <w:basedOn w:val="Index"/>
    <w:rsid w:val="004F5A97"/>
    <w:pPr>
      <w:tabs>
        <w:tab w:val="right" w:leader="dot" w:pos="9972"/>
      </w:tabs>
      <w:ind w:left="1698"/>
    </w:pPr>
  </w:style>
  <w:style w:type="paragraph" w:customStyle="1" w:styleId="Contents8">
    <w:name w:val="Contents 8"/>
    <w:basedOn w:val="Index"/>
    <w:rsid w:val="004F5A97"/>
    <w:pPr>
      <w:tabs>
        <w:tab w:val="right" w:leader="dot" w:pos="9972"/>
      </w:tabs>
      <w:ind w:left="1981"/>
    </w:pPr>
  </w:style>
  <w:style w:type="paragraph" w:customStyle="1" w:styleId="Contents9">
    <w:name w:val="Contents 9"/>
    <w:basedOn w:val="Index"/>
    <w:rsid w:val="004F5A97"/>
    <w:pPr>
      <w:tabs>
        <w:tab w:val="right" w:leader="dot" w:pos="9972"/>
      </w:tabs>
      <w:ind w:left="2264"/>
    </w:pPr>
  </w:style>
  <w:style w:type="paragraph" w:customStyle="1" w:styleId="Contents10">
    <w:name w:val="Contents 10"/>
    <w:basedOn w:val="Index"/>
    <w:rsid w:val="004F5A97"/>
    <w:pPr>
      <w:tabs>
        <w:tab w:val="right" w:leader="dot" w:pos="9972"/>
      </w:tabs>
      <w:ind w:left="2547"/>
    </w:pPr>
  </w:style>
  <w:style w:type="paragraph" w:customStyle="1" w:styleId="Framecontents">
    <w:name w:val="Frame contents"/>
    <w:basedOn w:val="Textbody"/>
    <w:rsid w:val="004F5A97"/>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4F5A97"/>
    <w:rPr>
      <w:rFonts w:ascii="Courier New" w:hAnsi="Courier New" w:cs="Courier New"/>
    </w:rPr>
  </w:style>
  <w:style w:type="character" w:customStyle="1" w:styleId="WW8Num5z3">
    <w:name w:val="WW8Num5z3"/>
    <w:rsid w:val="004F5A97"/>
    <w:rPr>
      <w:rFonts w:ascii="Symbol" w:hAnsi="Symbol"/>
    </w:rPr>
  </w:style>
  <w:style w:type="character" w:customStyle="1" w:styleId="WW8Num9z3">
    <w:name w:val="WW8Num9z3"/>
    <w:rsid w:val="004F5A97"/>
    <w:rPr>
      <w:rFonts w:ascii="Symbol" w:hAnsi="Symbol"/>
    </w:rPr>
  </w:style>
  <w:style w:type="character" w:customStyle="1" w:styleId="WW8Num13z3">
    <w:name w:val="WW8Num13z3"/>
    <w:rsid w:val="004F5A97"/>
    <w:rPr>
      <w:rFonts w:ascii="Symbol" w:hAnsi="Symbol"/>
    </w:rPr>
  </w:style>
  <w:style w:type="character" w:customStyle="1" w:styleId="WW8Num19z3">
    <w:name w:val="WW8Num19z3"/>
    <w:rsid w:val="004F5A97"/>
    <w:rPr>
      <w:b/>
      <w:i w:val="0"/>
    </w:rPr>
  </w:style>
  <w:style w:type="character" w:customStyle="1" w:styleId="WW8Num25z2">
    <w:name w:val="WW8Num25z2"/>
    <w:rsid w:val="004F5A97"/>
    <w:rPr>
      <w:rFonts w:ascii="Wingdings" w:hAnsi="Wingdings"/>
    </w:rPr>
  </w:style>
  <w:style w:type="character" w:customStyle="1" w:styleId="WW8Num28z6">
    <w:name w:val="WW8Num28z6"/>
    <w:rsid w:val="004F5A97"/>
    <w:rPr>
      <w:rFonts w:ascii="Symbol" w:hAnsi="Symbol"/>
    </w:rPr>
  </w:style>
  <w:style w:type="character" w:customStyle="1" w:styleId="WW8Num33z2">
    <w:name w:val="WW8Num33z2"/>
    <w:rsid w:val="004F5A97"/>
    <w:rPr>
      <w:rFonts w:ascii="Wingdings" w:hAnsi="Wingdings"/>
    </w:rPr>
  </w:style>
  <w:style w:type="character" w:customStyle="1" w:styleId="WW8Num33z6">
    <w:name w:val="WW8Num33z6"/>
    <w:rsid w:val="004F5A97"/>
    <w:rPr>
      <w:rFonts w:ascii="Symbol" w:hAnsi="Symbol"/>
    </w:rPr>
  </w:style>
  <w:style w:type="character" w:customStyle="1" w:styleId="WW8Num46z1">
    <w:name w:val="WW8Num46z1"/>
    <w:rsid w:val="004F5A97"/>
    <w:rPr>
      <w:color w:val="FF0000"/>
      <w:sz w:val="24"/>
    </w:rPr>
  </w:style>
  <w:style w:type="character" w:customStyle="1" w:styleId="WW8Num46z2">
    <w:name w:val="WW8Num46z2"/>
    <w:rsid w:val="004F5A97"/>
    <w:rPr>
      <w:rFonts w:ascii="Courier New" w:hAnsi="Courier New" w:cs="Courier New"/>
      <w:color w:val="000000"/>
      <w:sz w:val="24"/>
    </w:rPr>
  </w:style>
  <w:style w:type="character" w:customStyle="1" w:styleId="WW8Num46z3">
    <w:name w:val="WW8Num46z3"/>
    <w:rsid w:val="004F5A97"/>
    <w:rPr>
      <w:rFonts w:ascii="Symbol" w:hAnsi="Symbol"/>
    </w:rPr>
  </w:style>
  <w:style w:type="character" w:customStyle="1" w:styleId="WW8Num46z4">
    <w:name w:val="WW8Num46z4"/>
    <w:rsid w:val="004F5A97"/>
    <w:rPr>
      <w:rFonts w:ascii="Courier New" w:hAnsi="Courier New" w:cs="Courier New"/>
    </w:rPr>
  </w:style>
  <w:style w:type="character" w:customStyle="1" w:styleId="WW8Num46z5">
    <w:name w:val="WW8Num46z5"/>
    <w:rsid w:val="004F5A97"/>
    <w:rPr>
      <w:rFonts w:ascii="Wingdings" w:hAnsi="Wingdings"/>
    </w:rPr>
  </w:style>
  <w:style w:type="character" w:customStyle="1" w:styleId="WW8Num56z1">
    <w:name w:val="WW8Num56z1"/>
    <w:rsid w:val="004F5A97"/>
    <w:rPr>
      <w:rFonts w:ascii="Courier New" w:hAnsi="Courier New"/>
    </w:rPr>
  </w:style>
  <w:style w:type="character" w:customStyle="1" w:styleId="WW8Num56z2">
    <w:name w:val="WW8Num56z2"/>
    <w:rsid w:val="004F5A97"/>
    <w:rPr>
      <w:rFonts w:ascii="Wingdings" w:hAnsi="Wingdings"/>
    </w:rPr>
  </w:style>
  <w:style w:type="character" w:customStyle="1" w:styleId="WW8Num57z3">
    <w:name w:val="WW8Num57z3"/>
    <w:rsid w:val="004F5A97"/>
    <w:rPr>
      <w:rFonts w:ascii="Symbol" w:hAnsi="Symbol"/>
    </w:rPr>
  </w:style>
  <w:style w:type="character" w:customStyle="1" w:styleId="WW8Num57z4">
    <w:name w:val="WW8Num57z4"/>
    <w:rsid w:val="004F5A97"/>
    <w:rPr>
      <w:rFonts w:ascii="Courier New" w:hAnsi="Courier New"/>
    </w:rPr>
  </w:style>
  <w:style w:type="character" w:customStyle="1" w:styleId="WW8Num59z2">
    <w:name w:val="WW8Num59z2"/>
    <w:rsid w:val="004F5A97"/>
    <w:rPr>
      <w:rFonts w:ascii="Wingdings" w:hAnsi="Wingdings"/>
    </w:rPr>
  </w:style>
  <w:style w:type="character" w:customStyle="1" w:styleId="WW8Num59z6">
    <w:name w:val="WW8Num59z6"/>
    <w:rsid w:val="004F5A97"/>
    <w:rPr>
      <w:rFonts w:ascii="Symbol" w:hAnsi="Symbol"/>
    </w:rPr>
  </w:style>
  <w:style w:type="character" w:customStyle="1" w:styleId="WW8Num61z0">
    <w:name w:val="WW8Num61z0"/>
    <w:rsid w:val="004F5A97"/>
    <w:rPr>
      <w:rFonts w:ascii="Courier New" w:hAnsi="Courier New" w:cs="Courier New"/>
    </w:rPr>
  </w:style>
  <w:style w:type="character" w:customStyle="1" w:styleId="WW8Num61z2">
    <w:name w:val="WW8Num61z2"/>
    <w:rsid w:val="004F5A97"/>
    <w:rPr>
      <w:rFonts w:ascii="Wingdings" w:hAnsi="Wingdings"/>
    </w:rPr>
  </w:style>
  <w:style w:type="character" w:customStyle="1" w:styleId="WW8Num61z3">
    <w:name w:val="WW8Num61z3"/>
    <w:rsid w:val="004F5A97"/>
    <w:rPr>
      <w:rFonts w:ascii="Symbol" w:hAnsi="Symbol"/>
    </w:rPr>
  </w:style>
  <w:style w:type="character" w:customStyle="1" w:styleId="WW8Num62z0">
    <w:name w:val="WW8Num62z0"/>
    <w:rsid w:val="004F5A97"/>
    <w:rPr>
      <w:rFonts w:ascii="Courier New" w:hAnsi="Courier New"/>
    </w:rPr>
  </w:style>
  <w:style w:type="character" w:customStyle="1" w:styleId="WW8Num62z2">
    <w:name w:val="WW8Num62z2"/>
    <w:rsid w:val="004F5A97"/>
    <w:rPr>
      <w:rFonts w:ascii="Wingdings" w:hAnsi="Wingdings"/>
    </w:rPr>
  </w:style>
  <w:style w:type="character" w:customStyle="1" w:styleId="WW8Num62z3">
    <w:name w:val="WW8Num62z3"/>
    <w:rsid w:val="004F5A97"/>
    <w:rPr>
      <w:rFonts w:ascii="Symbol" w:hAnsi="Symbol"/>
    </w:rPr>
  </w:style>
  <w:style w:type="character" w:customStyle="1" w:styleId="WW8Num65z1">
    <w:name w:val="WW8Num65z1"/>
    <w:rsid w:val="004F5A97"/>
    <w:rPr>
      <w:rFonts w:ascii="Courier New" w:hAnsi="Courier New" w:cs="Courier New"/>
    </w:rPr>
  </w:style>
  <w:style w:type="character" w:customStyle="1" w:styleId="WW8Num65z2">
    <w:name w:val="WW8Num65z2"/>
    <w:rsid w:val="004F5A97"/>
    <w:rPr>
      <w:rFonts w:ascii="Wingdings" w:hAnsi="Wingdings"/>
    </w:rPr>
  </w:style>
  <w:style w:type="character" w:customStyle="1" w:styleId="WW8Num65z3">
    <w:name w:val="WW8Num65z3"/>
    <w:rsid w:val="004F5A97"/>
    <w:rPr>
      <w:rFonts w:ascii="Symbol" w:hAnsi="Symbol"/>
    </w:rPr>
  </w:style>
  <w:style w:type="character" w:customStyle="1" w:styleId="WW8Num66z1">
    <w:name w:val="WW8Num66z1"/>
    <w:rsid w:val="004F5A97"/>
    <w:rPr>
      <w:rFonts w:ascii="Courier New" w:hAnsi="Courier New" w:cs="Courier New"/>
    </w:rPr>
  </w:style>
  <w:style w:type="character" w:customStyle="1" w:styleId="WW8Num66z3">
    <w:name w:val="WW8Num66z3"/>
    <w:rsid w:val="004F5A97"/>
    <w:rPr>
      <w:rFonts w:ascii="Symbol" w:hAnsi="Symbol"/>
    </w:rPr>
  </w:style>
  <w:style w:type="character" w:customStyle="1" w:styleId="WW8Num68z0">
    <w:name w:val="WW8Num68z0"/>
    <w:rsid w:val="004F5A97"/>
    <w:rPr>
      <w:rFonts w:ascii="Courier New" w:hAnsi="Courier New" w:cs="Courier New"/>
    </w:rPr>
  </w:style>
  <w:style w:type="character" w:customStyle="1" w:styleId="WW8Num68z2">
    <w:name w:val="WW8Num68z2"/>
    <w:rsid w:val="004F5A97"/>
    <w:rPr>
      <w:rFonts w:ascii="Wingdings" w:hAnsi="Wingdings"/>
    </w:rPr>
  </w:style>
  <w:style w:type="character" w:customStyle="1" w:styleId="WW8Num68z3">
    <w:name w:val="WW8Num68z3"/>
    <w:rsid w:val="004F5A97"/>
    <w:rPr>
      <w:rFonts w:ascii="Symbol" w:hAnsi="Symbol"/>
    </w:rPr>
  </w:style>
  <w:style w:type="character" w:customStyle="1" w:styleId="WW8Num71z0">
    <w:name w:val="WW8Num71z0"/>
    <w:rsid w:val="004F5A97"/>
    <w:rPr>
      <w:rFonts w:ascii="Courier New" w:hAnsi="Courier New" w:cs="Courier New"/>
    </w:rPr>
  </w:style>
  <w:style w:type="character" w:customStyle="1" w:styleId="WW8Num71z2">
    <w:name w:val="WW8Num71z2"/>
    <w:rsid w:val="004F5A97"/>
    <w:rPr>
      <w:rFonts w:ascii="Wingdings" w:hAnsi="Wingdings"/>
    </w:rPr>
  </w:style>
  <w:style w:type="character" w:customStyle="1" w:styleId="WW8Num71z3">
    <w:name w:val="WW8Num71z3"/>
    <w:rsid w:val="004F5A97"/>
    <w:rPr>
      <w:rFonts w:ascii="Symbol" w:hAnsi="Symbol"/>
    </w:rPr>
  </w:style>
  <w:style w:type="character" w:customStyle="1" w:styleId="WW8Num73z0">
    <w:name w:val="WW8Num73z0"/>
    <w:rsid w:val="004F5A97"/>
    <w:rPr>
      <w:rFonts w:ascii="Courier New" w:hAnsi="Courier New" w:cs="Courier New"/>
    </w:rPr>
  </w:style>
  <w:style w:type="character" w:customStyle="1" w:styleId="WW8Num73z2">
    <w:name w:val="WW8Num73z2"/>
    <w:rsid w:val="004F5A97"/>
    <w:rPr>
      <w:rFonts w:ascii="Wingdings" w:hAnsi="Wingdings"/>
    </w:rPr>
  </w:style>
  <w:style w:type="character" w:customStyle="1" w:styleId="WW8Num73z3">
    <w:name w:val="WW8Num73z3"/>
    <w:rsid w:val="004F5A97"/>
    <w:rPr>
      <w:rFonts w:ascii="Symbol" w:hAnsi="Symbol"/>
    </w:rPr>
  </w:style>
  <w:style w:type="character" w:customStyle="1" w:styleId="WW8Num74z0">
    <w:name w:val="WW8Num74z0"/>
    <w:rsid w:val="004F5A97"/>
    <w:rPr>
      <w:rFonts w:cs="Arial"/>
    </w:rPr>
  </w:style>
  <w:style w:type="character" w:customStyle="1" w:styleId="WW8Num74z2">
    <w:name w:val="WW8Num74z2"/>
    <w:rsid w:val="004F5A97"/>
    <w:rPr>
      <w:rFonts w:cs="Arial"/>
      <w:b w:val="0"/>
    </w:rPr>
  </w:style>
  <w:style w:type="character" w:customStyle="1" w:styleId="WW8Num75z0">
    <w:name w:val="WW8Num75z0"/>
    <w:rsid w:val="004F5A97"/>
    <w:rPr>
      <w:rFonts w:ascii="Wingdings" w:hAnsi="Wingdings"/>
    </w:rPr>
  </w:style>
  <w:style w:type="character" w:customStyle="1" w:styleId="WW8Num75z1">
    <w:name w:val="WW8Num75z1"/>
    <w:rsid w:val="004F5A97"/>
    <w:rPr>
      <w:rFonts w:ascii="Courier New" w:hAnsi="Courier New"/>
    </w:rPr>
  </w:style>
  <w:style w:type="character" w:customStyle="1" w:styleId="WW8Num75z2">
    <w:name w:val="WW8Num75z2"/>
    <w:rsid w:val="004F5A97"/>
    <w:rPr>
      <w:rFonts w:ascii="Courier New" w:hAnsi="Courier New" w:cs="Courier New"/>
    </w:rPr>
  </w:style>
  <w:style w:type="character" w:customStyle="1" w:styleId="WW8Num75z3">
    <w:name w:val="WW8Num75z3"/>
    <w:rsid w:val="004F5A97"/>
    <w:rPr>
      <w:rFonts w:ascii="Symbol" w:hAnsi="Symbol"/>
    </w:rPr>
  </w:style>
  <w:style w:type="character" w:customStyle="1" w:styleId="WW8Num76z0">
    <w:name w:val="WW8Num76z0"/>
    <w:rsid w:val="004F5A97"/>
    <w:rPr>
      <w:rFonts w:ascii="Courier New" w:hAnsi="Courier New"/>
    </w:rPr>
  </w:style>
  <w:style w:type="character" w:customStyle="1" w:styleId="WW8Num76z2">
    <w:name w:val="WW8Num76z2"/>
    <w:rsid w:val="004F5A97"/>
    <w:rPr>
      <w:rFonts w:ascii="Wingdings" w:hAnsi="Wingdings"/>
    </w:rPr>
  </w:style>
  <w:style w:type="character" w:customStyle="1" w:styleId="WW8Num76z6">
    <w:name w:val="WW8Num76z6"/>
    <w:rsid w:val="004F5A97"/>
    <w:rPr>
      <w:rFonts w:ascii="Symbol" w:hAnsi="Symbol"/>
    </w:rPr>
  </w:style>
  <w:style w:type="character" w:customStyle="1" w:styleId="WW8Num77z0">
    <w:name w:val="WW8Num77z0"/>
    <w:rsid w:val="004F5A97"/>
    <w:rPr>
      <w:rFonts w:ascii="Wingdings" w:hAnsi="Wingdings"/>
    </w:rPr>
  </w:style>
  <w:style w:type="character" w:customStyle="1" w:styleId="WW8Num77z1">
    <w:name w:val="WW8Num77z1"/>
    <w:rsid w:val="004F5A97"/>
    <w:rPr>
      <w:rFonts w:ascii="Courier New" w:hAnsi="Courier New" w:cs="Courier New"/>
    </w:rPr>
  </w:style>
  <w:style w:type="character" w:customStyle="1" w:styleId="WW8Num77z3">
    <w:name w:val="WW8Num77z3"/>
    <w:rsid w:val="004F5A97"/>
    <w:rPr>
      <w:rFonts w:ascii="Symbol" w:hAnsi="Symbol"/>
    </w:rPr>
  </w:style>
  <w:style w:type="character" w:customStyle="1" w:styleId="WW8Num80z0">
    <w:name w:val="WW8Num80z0"/>
    <w:rsid w:val="004F5A97"/>
    <w:rPr>
      <w:rFonts w:ascii="Wingdings" w:hAnsi="Wingdings"/>
    </w:rPr>
  </w:style>
  <w:style w:type="character" w:customStyle="1" w:styleId="WW8Num80z1">
    <w:name w:val="WW8Num80z1"/>
    <w:rsid w:val="004F5A97"/>
    <w:rPr>
      <w:rFonts w:ascii="Courier New" w:hAnsi="Courier New"/>
    </w:rPr>
  </w:style>
  <w:style w:type="character" w:customStyle="1" w:styleId="WW8Num80z2">
    <w:name w:val="WW8Num80z2"/>
    <w:rsid w:val="004F5A97"/>
    <w:rPr>
      <w:rFonts w:ascii="Courier New" w:hAnsi="Courier New" w:cs="Courier New"/>
    </w:rPr>
  </w:style>
  <w:style w:type="character" w:customStyle="1" w:styleId="WW8Num80z3">
    <w:name w:val="WW8Num80z3"/>
    <w:rsid w:val="004F5A97"/>
    <w:rPr>
      <w:rFonts w:ascii="Symbol" w:hAnsi="Symbol"/>
    </w:rPr>
  </w:style>
  <w:style w:type="character" w:customStyle="1" w:styleId="WW8Num81z1">
    <w:name w:val="WW8Num81z1"/>
    <w:rsid w:val="004F5A97"/>
    <w:rPr>
      <w:b w:val="0"/>
    </w:rPr>
  </w:style>
  <w:style w:type="character" w:customStyle="1" w:styleId="WW8Num82z0">
    <w:name w:val="WW8Num82z0"/>
    <w:rsid w:val="004F5A97"/>
    <w:rPr>
      <w:b/>
    </w:rPr>
  </w:style>
  <w:style w:type="character" w:customStyle="1" w:styleId="WW8Num82z1">
    <w:name w:val="WW8Num82z1"/>
    <w:rsid w:val="004F5A97"/>
    <w:rPr>
      <w:b w:val="0"/>
    </w:rPr>
  </w:style>
  <w:style w:type="character" w:customStyle="1" w:styleId="WW8Num83z0">
    <w:name w:val="WW8Num83z0"/>
    <w:rsid w:val="004F5A97"/>
    <w:rPr>
      <w:b/>
    </w:rPr>
  </w:style>
  <w:style w:type="character" w:customStyle="1" w:styleId="WW8Num85z0">
    <w:name w:val="WW8Num85z0"/>
    <w:rsid w:val="004F5A97"/>
    <w:rPr>
      <w:rFonts w:ascii="Courier New" w:hAnsi="Courier New"/>
    </w:rPr>
  </w:style>
  <w:style w:type="character" w:customStyle="1" w:styleId="WW8Num85z2">
    <w:name w:val="WW8Num85z2"/>
    <w:rsid w:val="004F5A97"/>
    <w:rPr>
      <w:rFonts w:ascii="Wingdings" w:hAnsi="Wingdings"/>
    </w:rPr>
  </w:style>
  <w:style w:type="character" w:customStyle="1" w:styleId="WW8Num85z6">
    <w:name w:val="WW8Num85z6"/>
    <w:rsid w:val="004F5A97"/>
    <w:rPr>
      <w:rFonts w:ascii="Symbol" w:hAnsi="Symbol"/>
    </w:rPr>
  </w:style>
  <w:style w:type="character" w:customStyle="1" w:styleId="WW8Num88z0">
    <w:name w:val="WW8Num88z0"/>
    <w:rsid w:val="004F5A97"/>
    <w:rPr>
      <w:b/>
    </w:rPr>
  </w:style>
  <w:style w:type="character" w:customStyle="1" w:styleId="WW8Num89z0">
    <w:name w:val="WW8Num89z0"/>
    <w:rsid w:val="004F5A97"/>
    <w:rPr>
      <w:sz w:val="22"/>
    </w:rPr>
  </w:style>
  <w:style w:type="character" w:customStyle="1" w:styleId="WW8Num90z0">
    <w:name w:val="WW8Num90z0"/>
    <w:rsid w:val="004F5A97"/>
    <w:rPr>
      <w:rFonts w:ascii="Arial" w:hAnsi="Arial"/>
      <w:b w:val="0"/>
      <w:i w:val="0"/>
      <w:sz w:val="20"/>
    </w:rPr>
  </w:style>
  <w:style w:type="character" w:customStyle="1" w:styleId="WW8Num91z0">
    <w:name w:val="WW8Num91z0"/>
    <w:rsid w:val="004F5A97"/>
    <w:rPr>
      <w:b/>
    </w:rPr>
  </w:style>
  <w:style w:type="character" w:customStyle="1" w:styleId="WW8Num92z0">
    <w:name w:val="WW8Num92z0"/>
    <w:rsid w:val="004F5A97"/>
    <w:rPr>
      <w:rFonts w:cs="Arial"/>
    </w:rPr>
  </w:style>
  <w:style w:type="character" w:customStyle="1" w:styleId="WW8Num93z0">
    <w:name w:val="WW8Num93z0"/>
    <w:rsid w:val="004F5A97"/>
    <w:rPr>
      <w:rFonts w:ascii="Courier New" w:hAnsi="Courier New" w:cs="Courier New"/>
    </w:rPr>
  </w:style>
  <w:style w:type="character" w:customStyle="1" w:styleId="WW8Num96z0">
    <w:name w:val="WW8Num96z0"/>
    <w:rsid w:val="004F5A97"/>
    <w:rPr>
      <w:rFonts w:ascii="Arial" w:eastAsia="Times New Roman" w:hAnsi="Arial" w:cs="Arial"/>
    </w:rPr>
  </w:style>
  <w:style w:type="character" w:customStyle="1" w:styleId="WW8Num96z1">
    <w:name w:val="WW8Num96z1"/>
    <w:rsid w:val="004F5A97"/>
    <w:rPr>
      <w:rFonts w:ascii="Courier New" w:hAnsi="Courier New" w:cs="Courier New"/>
    </w:rPr>
  </w:style>
  <w:style w:type="character" w:customStyle="1" w:styleId="WW8Num96z3">
    <w:name w:val="WW8Num96z3"/>
    <w:rsid w:val="004F5A97"/>
    <w:rPr>
      <w:rFonts w:ascii="Wingdings" w:hAnsi="Wingdings"/>
    </w:rPr>
  </w:style>
  <w:style w:type="character" w:customStyle="1" w:styleId="WW8Num96z6">
    <w:name w:val="WW8Num96z6"/>
    <w:rsid w:val="004F5A97"/>
    <w:rPr>
      <w:rFonts w:ascii="Symbol" w:hAnsi="Symbol"/>
    </w:rPr>
  </w:style>
  <w:style w:type="character" w:customStyle="1" w:styleId="WW8Num97z0">
    <w:name w:val="WW8Num97z0"/>
    <w:rsid w:val="004F5A97"/>
    <w:rPr>
      <w:b/>
    </w:rPr>
  </w:style>
  <w:style w:type="character" w:customStyle="1" w:styleId="WW8Num99z0">
    <w:name w:val="WW8Num99z0"/>
    <w:rsid w:val="004F5A97"/>
    <w:rPr>
      <w:rFonts w:cs="Arial"/>
    </w:rPr>
  </w:style>
  <w:style w:type="character" w:customStyle="1" w:styleId="WW8Num102z0">
    <w:name w:val="WW8Num102z0"/>
    <w:rsid w:val="004F5A97"/>
    <w:rPr>
      <w:rFonts w:ascii="Wingdings" w:hAnsi="Wingdings"/>
    </w:rPr>
  </w:style>
  <w:style w:type="character" w:customStyle="1" w:styleId="WW8Num102z1">
    <w:name w:val="WW8Num102z1"/>
    <w:rsid w:val="004F5A97"/>
    <w:rPr>
      <w:rFonts w:ascii="Courier New" w:hAnsi="Courier New" w:cs="Courier New"/>
    </w:rPr>
  </w:style>
  <w:style w:type="character" w:customStyle="1" w:styleId="WW8Num102z3">
    <w:name w:val="WW8Num102z3"/>
    <w:rsid w:val="004F5A97"/>
    <w:rPr>
      <w:rFonts w:ascii="Symbol" w:hAnsi="Symbol"/>
    </w:rPr>
  </w:style>
  <w:style w:type="character" w:customStyle="1" w:styleId="WW8Num103z0">
    <w:name w:val="WW8Num103z0"/>
    <w:rsid w:val="004F5A97"/>
    <w:rPr>
      <w:rFonts w:ascii="Courier New" w:hAnsi="Courier New"/>
    </w:rPr>
  </w:style>
  <w:style w:type="character" w:customStyle="1" w:styleId="WW8Num103z2">
    <w:name w:val="WW8Num103z2"/>
    <w:rsid w:val="004F5A97"/>
    <w:rPr>
      <w:rFonts w:ascii="Wingdings" w:hAnsi="Wingdings"/>
    </w:rPr>
  </w:style>
  <w:style w:type="character" w:customStyle="1" w:styleId="WW8Num103z3">
    <w:name w:val="WW8Num103z3"/>
    <w:rsid w:val="004F5A97"/>
    <w:rPr>
      <w:rFonts w:ascii="Symbol" w:hAnsi="Symbol"/>
    </w:rPr>
  </w:style>
  <w:style w:type="character" w:customStyle="1" w:styleId="WW8Num104z0">
    <w:name w:val="WW8Num104z0"/>
    <w:rsid w:val="004F5A97"/>
    <w:rPr>
      <w:rFonts w:cs="Arial"/>
    </w:rPr>
  </w:style>
  <w:style w:type="character" w:customStyle="1" w:styleId="WW8Num105z1">
    <w:name w:val="WW8Num105z1"/>
    <w:rsid w:val="004F5A97"/>
    <w:rPr>
      <w:b/>
      <w:i w:val="0"/>
    </w:rPr>
  </w:style>
  <w:style w:type="character" w:customStyle="1" w:styleId="WW8Num106z0">
    <w:name w:val="WW8Num106z0"/>
    <w:rsid w:val="004F5A97"/>
    <w:rPr>
      <w:rFonts w:ascii="Courier New" w:hAnsi="Courier New"/>
    </w:rPr>
  </w:style>
  <w:style w:type="character" w:customStyle="1" w:styleId="WW8Num106z2">
    <w:name w:val="WW8Num106z2"/>
    <w:rsid w:val="004F5A97"/>
    <w:rPr>
      <w:rFonts w:ascii="Wingdings" w:hAnsi="Wingdings"/>
    </w:rPr>
  </w:style>
  <w:style w:type="character" w:customStyle="1" w:styleId="WW8Num106z6">
    <w:name w:val="WW8Num106z6"/>
    <w:rsid w:val="004F5A97"/>
    <w:rPr>
      <w:rFonts w:ascii="Symbol" w:hAnsi="Symbol"/>
    </w:rPr>
  </w:style>
  <w:style w:type="character" w:customStyle="1" w:styleId="WW8Num108z0">
    <w:name w:val="WW8Num108z0"/>
    <w:rsid w:val="004F5A97"/>
    <w:rPr>
      <w:rFonts w:ascii="Courier New" w:hAnsi="Courier New" w:cs="Courier New"/>
    </w:rPr>
  </w:style>
  <w:style w:type="character" w:customStyle="1" w:styleId="WW8Num108z2">
    <w:name w:val="WW8Num108z2"/>
    <w:rsid w:val="004F5A97"/>
    <w:rPr>
      <w:rFonts w:ascii="Wingdings" w:hAnsi="Wingdings"/>
    </w:rPr>
  </w:style>
  <w:style w:type="character" w:customStyle="1" w:styleId="WW8Num108z3">
    <w:name w:val="WW8Num108z3"/>
    <w:rsid w:val="004F5A97"/>
    <w:rPr>
      <w:rFonts w:ascii="Symbol" w:hAnsi="Symbol"/>
    </w:rPr>
  </w:style>
  <w:style w:type="character" w:customStyle="1" w:styleId="WW8Num111z0">
    <w:name w:val="WW8Num111z0"/>
    <w:rsid w:val="004F5A97"/>
    <w:rPr>
      <w:rFonts w:ascii="Arial" w:hAnsi="Arial"/>
      <w:b w:val="0"/>
      <w:i w:val="0"/>
      <w:sz w:val="24"/>
    </w:rPr>
  </w:style>
  <w:style w:type="character" w:customStyle="1" w:styleId="WW8Num112z0">
    <w:name w:val="WW8Num112z0"/>
    <w:rsid w:val="004F5A97"/>
    <w:rPr>
      <w:rFonts w:ascii="Arial" w:hAnsi="Arial"/>
      <w:b w:val="0"/>
      <w:i w:val="0"/>
      <w:sz w:val="22"/>
    </w:rPr>
  </w:style>
  <w:style w:type="character" w:customStyle="1" w:styleId="WW8Num113z0">
    <w:name w:val="WW8Num113z0"/>
    <w:rsid w:val="004F5A97"/>
    <w:rPr>
      <w:rFonts w:ascii="Courier New" w:hAnsi="Courier New"/>
    </w:rPr>
  </w:style>
  <w:style w:type="character" w:customStyle="1" w:styleId="WW8Num113z2">
    <w:name w:val="WW8Num113z2"/>
    <w:rsid w:val="004F5A97"/>
    <w:rPr>
      <w:rFonts w:ascii="Wingdings" w:hAnsi="Wingdings"/>
    </w:rPr>
  </w:style>
  <w:style w:type="character" w:customStyle="1" w:styleId="WW8Num113z3">
    <w:name w:val="WW8Num113z3"/>
    <w:rsid w:val="004F5A97"/>
    <w:rPr>
      <w:rFonts w:ascii="Symbol" w:hAnsi="Symbol"/>
    </w:rPr>
  </w:style>
  <w:style w:type="character" w:customStyle="1" w:styleId="WW8Num114z0">
    <w:name w:val="WW8Num114z0"/>
    <w:rsid w:val="004F5A97"/>
    <w:rPr>
      <w:rFonts w:ascii="Wingdings" w:hAnsi="Wingdings"/>
    </w:rPr>
  </w:style>
  <w:style w:type="character" w:customStyle="1" w:styleId="WW8Num114z1">
    <w:name w:val="WW8Num114z1"/>
    <w:rsid w:val="004F5A97"/>
    <w:rPr>
      <w:rFonts w:ascii="Courier New" w:hAnsi="Courier New" w:cs="Courier New"/>
    </w:rPr>
  </w:style>
  <w:style w:type="character" w:customStyle="1" w:styleId="WW8Num114z3">
    <w:name w:val="WW8Num114z3"/>
    <w:rsid w:val="004F5A97"/>
    <w:rPr>
      <w:rFonts w:ascii="Symbol" w:hAnsi="Symbol"/>
    </w:rPr>
  </w:style>
  <w:style w:type="character" w:customStyle="1" w:styleId="WW8Num115z1">
    <w:name w:val="WW8Num115z1"/>
    <w:rsid w:val="004F5A97"/>
    <w:rPr>
      <w:rFonts w:ascii="Arial" w:hAnsi="Arial"/>
      <w:b/>
      <w:i w:val="0"/>
    </w:rPr>
  </w:style>
  <w:style w:type="character" w:customStyle="1" w:styleId="WW8Num116z0">
    <w:name w:val="WW8Num116z0"/>
    <w:rsid w:val="004F5A97"/>
    <w:rPr>
      <w:rFonts w:ascii="Courier New" w:hAnsi="Courier New" w:cs="Courier New"/>
    </w:rPr>
  </w:style>
  <w:style w:type="character" w:customStyle="1" w:styleId="WW8Num116z2">
    <w:name w:val="WW8Num116z2"/>
    <w:rsid w:val="004F5A97"/>
    <w:rPr>
      <w:rFonts w:ascii="Wingdings" w:hAnsi="Wingdings"/>
    </w:rPr>
  </w:style>
  <w:style w:type="character" w:customStyle="1" w:styleId="WW8Num116z3">
    <w:name w:val="WW8Num116z3"/>
    <w:rsid w:val="004F5A97"/>
    <w:rPr>
      <w:rFonts w:ascii="Symbol" w:hAnsi="Symbol"/>
    </w:rPr>
  </w:style>
  <w:style w:type="character" w:customStyle="1" w:styleId="WW8Num117z0">
    <w:name w:val="WW8Num117z0"/>
    <w:rsid w:val="004F5A97"/>
    <w:rPr>
      <w:rFonts w:ascii="Courier New" w:hAnsi="Courier New" w:cs="Courier New"/>
    </w:rPr>
  </w:style>
  <w:style w:type="character" w:customStyle="1" w:styleId="WW8Num117z1">
    <w:name w:val="WW8Num117z1"/>
    <w:rsid w:val="004F5A97"/>
    <w:rPr>
      <w:b/>
    </w:rPr>
  </w:style>
  <w:style w:type="character" w:customStyle="1" w:styleId="WW8Num117z2">
    <w:name w:val="WW8Num117z2"/>
    <w:rsid w:val="004F5A97"/>
    <w:rPr>
      <w:rFonts w:ascii="Wingdings" w:hAnsi="Wingdings"/>
    </w:rPr>
  </w:style>
  <w:style w:type="character" w:customStyle="1" w:styleId="WW8Num117z3">
    <w:name w:val="WW8Num117z3"/>
    <w:rsid w:val="004F5A97"/>
    <w:rPr>
      <w:rFonts w:ascii="Symbol" w:hAnsi="Symbol"/>
    </w:rPr>
  </w:style>
  <w:style w:type="character" w:customStyle="1" w:styleId="WW8Num118z0">
    <w:name w:val="WW8Num118z0"/>
    <w:rsid w:val="004F5A97"/>
    <w:rPr>
      <w:rFonts w:ascii="Courier New" w:hAnsi="Courier New" w:cs="Courier New"/>
    </w:rPr>
  </w:style>
  <w:style w:type="character" w:customStyle="1" w:styleId="Internetlink">
    <w:name w:val="Internet link"/>
    <w:rsid w:val="004F5A97"/>
    <w:rPr>
      <w:color w:val="0000FF"/>
      <w:u w:val="single"/>
    </w:rPr>
  </w:style>
  <w:style w:type="character" w:customStyle="1" w:styleId="VisitedInternetLink">
    <w:name w:val="Visited Internet Link"/>
    <w:rsid w:val="004F5A97"/>
    <w:rPr>
      <w:color w:val="800080"/>
      <w:u w:val="single"/>
    </w:rPr>
  </w:style>
  <w:style w:type="numbering" w:customStyle="1" w:styleId="WW8Num1">
    <w:name w:val="WW8Num1"/>
    <w:basedOn w:val="Sinlista"/>
    <w:rsid w:val="004F5A97"/>
  </w:style>
  <w:style w:type="numbering" w:customStyle="1" w:styleId="WW8Num2">
    <w:name w:val="WW8Num2"/>
    <w:basedOn w:val="Sinlista"/>
    <w:rsid w:val="004F5A97"/>
  </w:style>
  <w:style w:type="numbering" w:customStyle="1" w:styleId="WW8Num3">
    <w:name w:val="WW8Num3"/>
    <w:basedOn w:val="Sinlista"/>
    <w:rsid w:val="004F5A97"/>
  </w:style>
  <w:style w:type="numbering" w:customStyle="1" w:styleId="WW8Num4">
    <w:name w:val="WW8Num4"/>
    <w:basedOn w:val="Sinlista"/>
    <w:rsid w:val="004F5A97"/>
  </w:style>
  <w:style w:type="numbering" w:customStyle="1" w:styleId="WW8Num5">
    <w:name w:val="WW8Num5"/>
    <w:basedOn w:val="Sinlista"/>
    <w:rsid w:val="004F5A97"/>
  </w:style>
  <w:style w:type="numbering" w:customStyle="1" w:styleId="WW8Num6">
    <w:name w:val="WW8Num6"/>
    <w:basedOn w:val="Sinlista"/>
    <w:rsid w:val="004F5A97"/>
  </w:style>
  <w:style w:type="numbering" w:customStyle="1" w:styleId="WW8Num7">
    <w:name w:val="WW8Num7"/>
    <w:basedOn w:val="Sinlista"/>
    <w:rsid w:val="004F5A97"/>
  </w:style>
  <w:style w:type="numbering" w:customStyle="1" w:styleId="WW8Num8">
    <w:name w:val="WW8Num8"/>
    <w:basedOn w:val="Sinlista"/>
    <w:rsid w:val="004F5A97"/>
  </w:style>
  <w:style w:type="numbering" w:customStyle="1" w:styleId="WW8Num9">
    <w:name w:val="WW8Num9"/>
    <w:basedOn w:val="Sinlista"/>
    <w:rsid w:val="004F5A97"/>
  </w:style>
  <w:style w:type="numbering" w:customStyle="1" w:styleId="WW8Num10">
    <w:name w:val="WW8Num10"/>
    <w:basedOn w:val="Sinlista"/>
    <w:rsid w:val="004F5A97"/>
  </w:style>
  <w:style w:type="numbering" w:customStyle="1" w:styleId="WW8Num11">
    <w:name w:val="WW8Num11"/>
    <w:basedOn w:val="Sinlista"/>
    <w:rsid w:val="004F5A97"/>
  </w:style>
  <w:style w:type="numbering" w:customStyle="1" w:styleId="WW8Num12">
    <w:name w:val="WW8Num12"/>
    <w:basedOn w:val="Sinlista"/>
    <w:rsid w:val="004F5A97"/>
  </w:style>
  <w:style w:type="numbering" w:customStyle="1" w:styleId="WW8Num13">
    <w:name w:val="WW8Num13"/>
    <w:basedOn w:val="Sinlista"/>
    <w:rsid w:val="004F5A97"/>
  </w:style>
  <w:style w:type="numbering" w:customStyle="1" w:styleId="WW8Num14">
    <w:name w:val="WW8Num14"/>
    <w:basedOn w:val="Sinlista"/>
    <w:rsid w:val="004F5A97"/>
  </w:style>
  <w:style w:type="numbering" w:customStyle="1" w:styleId="WW8Num15">
    <w:name w:val="WW8Num15"/>
    <w:basedOn w:val="Sinlista"/>
    <w:rsid w:val="004F5A97"/>
  </w:style>
  <w:style w:type="numbering" w:customStyle="1" w:styleId="WW8Num16">
    <w:name w:val="WW8Num16"/>
    <w:basedOn w:val="Sinlista"/>
    <w:rsid w:val="004F5A97"/>
  </w:style>
  <w:style w:type="numbering" w:customStyle="1" w:styleId="WW8Num17">
    <w:name w:val="WW8Num17"/>
    <w:basedOn w:val="Sinlista"/>
    <w:rsid w:val="004F5A97"/>
  </w:style>
  <w:style w:type="numbering" w:customStyle="1" w:styleId="WW8Num18">
    <w:name w:val="WW8Num18"/>
    <w:basedOn w:val="Sinlista"/>
    <w:rsid w:val="004F5A97"/>
  </w:style>
  <w:style w:type="numbering" w:customStyle="1" w:styleId="WW8Num19">
    <w:name w:val="WW8Num19"/>
    <w:basedOn w:val="Sinlista"/>
    <w:rsid w:val="004F5A97"/>
  </w:style>
  <w:style w:type="numbering" w:customStyle="1" w:styleId="WW8Num20">
    <w:name w:val="WW8Num20"/>
    <w:basedOn w:val="Sinlista"/>
    <w:rsid w:val="004F5A97"/>
  </w:style>
  <w:style w:type="numbering" w:customStyle="1" w:styleId="WW8Num21">
    <w:name w:val="WW8Num21"/>
    <w:basedOn w:val="Sinlista"/>
    <w:rsid w:val="004F5A97"/>
  </w:style>
  <w:style w:type="numbering" w:customStyle="1" w:styleId="WW8Num22">
    <w:name w:val="WW8Num22"/>
    <w:basedOn w:val="Sinlista"/>
    <w:rsid w:val="004F5A97"/>
  </w:style>
  <w:style w:type="numbering" w:customStyle="1" w:styleId="WW8Num23">
    <w:name w:val="WW8Num23"/>
    <w:basedOn w:val="Sinlista"/>
    <w:rsid w:val="004F5A97"/>
  </w:style>
  <w:style w:type="numbering" w:customStyle="1" w:styleId="WW8Num24">
    <w:name w:val="WW8Num24"/>
    <w:basedOn w:val="Sinlista"/>
    <w:rsid w:val="004F5A97"/>
  </w:style>
  <w:style w:type="numbering" w:customStyle="1" w:styleId="WW8Num25">
    <w:name w:val="WW8Num25"/>
    <w:basedOn w:val="Sinlista"/>
    <w:rsid w:val="004F5A97"/>
  </w:style>
  <w:style w:type="numbering" w:customStyle="1" w:styleId="WW8Num26">
    <w:name w:val="WW8Num26"/>
    <w:basedOn w:val="Sinlista"/>
    <w:rsid w:val="004F5A97"/>
  </w:style>
  <w:style w:type="numbering" w:customStyle="1" w:styleId="WW8Num27">
    <w:name w:val="WW8Num27"/>
    <w:basedOn w:val="Sinlista"/>
    <w:rsid w:val="004F5A97"/>
  </w:style>
  <w:style w:type="numbering" w:customStyle="1" w:styleId="WW8Num28">
    <w:name w:val="WW8Num28"/>
    <w:basedOn w:val="Sinlista"/>
    <w:rsid w:val="004F5A97"/>
  </w:style>
  <w:style w:type="numbering" w:customStyle="1" w:styleId="WW8Num29">
    <w:name w:val="WW8Num29"/>
    <w:basedOn w:val="Sinlista"/>
    <w:rsid w:val="004F5A97"/>
  </w:style>
  <w:style w:type="numbering" w:customStyle="1" w:styleId="WW8Num30">
    <w:name w:val="WW8Num30"/>
    <w:basedOn w:val="Sinlista"/>
    <w:rsid w:val="004F5A97"/>
  </w:style>
  <w:style w:type="numbering" w:customStyle="1" w:styleId="WW8Num31">
    <w:name w:val="WW8Num31"/>
    <w:basedOn w:val="Sinlista"/>
    <w:rsid w:val="004F5A97"/>
  </w:style>
  <w:style w:type="numbering" w:customStyle="1" w:styleId="WW8Num32">
    <w:name w:val="WW8Num32"/>
    <w:basedOn w:val="Sinlista"/>
    <w:rsid w:val="004F5A97"/>
  </w:style>
  <w:style w:type="numbering" w:customStyle="1" w:styleId="WW8Num33">
    <w:name w:val="WW8Num33"/>
    <w:basedOn w:val="Sinlista"/>
    <w:rsid w:val="004F5A97"/>
  </w:style>
  <w:style w:type="numbering" w:customStyle="1" w:styleId="WW8Num34">
    <w:name w:val="WW8Num34"/>
    <w:basedOn w:val="Sinlista"/>
    <w:rsid w:val="004F5A97"/>
  </w:style>
  <w:style w:type="numbering" w:customStyle="1" w:styleId="WW8Num35">
    <w:name w:val="WW8Num35"/>
    <w:basedOn w:val="Sinlista"/>
    <w:rsid w:val="004F5A97"/>
  </w:style>
  <w:style w:type="numbering" w:customStyle="1" w:styleId="WW8Num36">
    <w:name w:val="WW8Num36"/>
    <w:basedOn w:val="Sinlista"/>
    <w:rsid w:val="004F5A97"/>
  </w:style>
  <w:style w:type="numbering" w:customStyle="1" w:styleId="WW8Num37">
    <w:name w:val="WW8Num37"/>
    <w:basedOn w:val="Sinlista"/>
    <w:rsid w:val="004F5A97"/>
  </w:style>
  <w:style w:type="numbering" w:customStyle="1" w:styleId="WW8Num38">
    <w:name w:val="WW8Num38"/>
    <w:basedOn w:val="Sinlista"/>
    <w:rsid w:val="004F5A97"/>
  </w:style>
  <w:style w:type="numbering" w:customStyle="1" w:styleId="WW8Num39">
    <w:name w:val="WW8Num39"/>
    <w:basedOn w:val="Sinlista"/>
    <w:rsid w:val="004F5A97"/>
  </w:style>
  <w:style w:type="numbering" w:customStyle="1" w:styleId="WW8Num40">
    <w:name w:val="WW8Num40"/>
    <w:basedOn w:val="Sinlista"/>
    <w:rsid w:val="004F5A97"/>
  </w:style>
  <w:style w:type="numbering" w:customStyle="1" w:styleId="WW8Num41">
    <w:name w:val="WW8Num41"/>
    <w:basedOn w:val="Sinlista"/>
    <w:rsid w:val="004F5A97"/>
  </w:style>
  <w:style w:type="numbering" w:customStyle="1" w:styleId="WW8Num42">
    <w:name w:val="WW8Num42"/>
    <w:basedOn w:val="Sinlista"/>
    <w:rsid w:val="004F5A97"/>
  </w:style>
  <w:style w:type="numbering" w:customStyle="1" w:styleId="WW8Num43">
    <w:name w:val="WW8Num43"/>
    <w:basedOn w:val="Sinlista"/>
    <w:rsid w:val="004F5A97"/>
  </w:style>
  <w:style w:type="numbering" w:customStyle="1" w:styleId="WW8Num44">
    <w:name w:val="WW8Num44"/>
    <w:basedOn w:val="Sinlista"/>
    <w:rsid w:val="004F5A97"/>
  </w:style>
  <w:style w:type="numbering" w:customStyle="1" w:styleId="WW8Num45">
    <w:name w:val="WW8Num45"/>
    <w:basedOn w:val="Sinlista"/>
    <w:rsid w:val="004F5A97"/>
  </w:style>
  <w:style w:type="numbering" w:customStyle="1" w:styleId="WW8Num46">
    <w:name w:val="WW8Num46"/>
    <w:basedOn w:val="Sinlista"/>
    <w:rsid w:val="004F5A97"/>
  </w:style>
  <w:style w:type="numbering" w:customStyle="1" w:styleId="WW8Num47">
    <w:name w:val="WW8Num47"/>
    <w:basedOn w:val="Sinlista"/>
    <w:rsid w:val="004F5A97"/>
  </w:style>
  <w:style w:type="numbering" w:customStyle="1" w:styleId="WW8Num48">
    <w:name w:val="WW8Num48"/>
    <w:basedOn w:val="Sinlista"/>
    <w:rsid w:val="004F5A97"/>
  </w:style>
  <w:style w:type="numbering" w:customStyle="1" w:styleId="WW8Num49">
    <w:name w:val="WW8Num49"/>
    <w:basedOn w:val="Sinlista"/>
    <w:rsid w:val="004F5A97"/>
  </w:style>
  <w:style w:type="numbering" w:customStyle="1" w:styleId="WW8Num50">
    <w:name w:val="WW8Num50"/>
    <w:basedOn w:val="Sinlista"/>
    <w:rsid w:val="004F5A97"/>
  </w:style>
  <w:style w:type="numbering" w:customStyle="1" w:styleId="WW8Num51">
    <w:name w:val="WW8Num51"/>
    <w:basedOn w:val="Sinlista"/>
    <w:rsid w:val="004F5A97"/>
  </w:style>
  <w:style w:type="numbering" w:customStyle="1" w:styleId="WW8Num52">
    <w:name w:val="WW8Num52"/>
    <w:basedOn w:val="Sinlista"/>
    <w:rsid w:val="004F5A97"/>
  </w:style>
  <w:style w:type="numbering" w:customStyle="1" w:styleId="WW8Num53">
    <w:name w:val="WW8Num53"/>
    <w:basedOn w:val="Sinlista"/>
    <w:rsid w:val="004F5A97"/>
  </w:style>
  <w:style w:type="numbering" w:customStyle="1" w:styleId="WW8Num54">
    <w:name w:val="WW8Num54"/>
    <w:basedOn w:val="Sinlista"/>
    <w:rsid w:val="004F5A97"/>
  </w:style>
  <w:style w:type="numbering" w:customStyle="1" w:styleId="WW8Num55">
    <w:name w:val="WW8Num55"/>
    <w:basedOn w:val="Sinlista"/>
    <w:rsid w:val="004F5A97"/>
  </w:style>
  <w:style w:type="numbering" w:customStyle="1" w:styleId="WW8Num56">
    <w:name w:val="WW8Num56"/>
    <w:basedOn w:val="Sinlista"/>
    <w:rsid w:val="004F5A97"/>
  </w:style>
  <w:style w:type="numbering" w:customStyle="1" w:styleId="WW8Num57">
    <w:name w:val="WW8Num57"/>
    <w:basedOn w:val="Sinlista"/>
    <w:rsid w:val="004F5A97"/>
  </w:style>
  <w:style w:type="numbering" w:customStyle="1" w:styleId="WW8Num58">
    <w:name w:val="WW8Num58"/>
    <w:basedOn w:val="Sinlista"/>
    <w:rsid w:val="004F5A97"/>
  </w:style>
  <w:style w:type="numbering" w:customStyle="1" w:styleId="WW8Num59">
    <w:name w:val="WW8Num59"/>
    <w:basedOn w:val="Sinlista"/>
    <w:rsid w:val="004F5A97"/>
  </w:style>
  <w:style w:type="numbering" w:customStyle="1" w:styleId="WW8Num60">
    <w:name w:val="WW8Num60"/>
    <w:basedOn w:val="Sinlista"/>
    <w:rsid w:val="004F5A97"/>
  </w:style>
  <w:style w:type="numbering" w:customStyle="1" w:styleId="WW8Num61">
    <w:name w:val="WW8Num61"/>
    <w:basedOn w:val="Sinlista"/>
    <w:rsid w:val="004F5A97"/>
  </w:style>
  <w:style w:type="numbering" w:customStyle="1" w:styleId="WW8Num62">
    <w:name w:val="WW8Num62"/>
    <w:basedOn w:val="Sinlista"/>
    <w:rsid w:val="004F5A97"/>
  </w:style>
  <w:style w:type="numbering" w:customStyle="1" w:styleId="WW8Num63">
    <w:name w:val="WW8Num63"/>
    <w:basedOn w:val="Sinlista"/>
    <w:rsid w:val="004F5A97"/>
  </w:style>
  <w:style w:type="numbering" w:customStyle="1" w:styleId="WW8Num64">
    <w:name w:val="WW8Num64"/>
    <w:basedOn w:val="Sinlista"/>
    <w:rsid w:val="004F5A97"/>
  </w:style>
  <w:style w:type="numbering" w:customStyle="1" w:styleId="WW8Num65">
    <w:name w:val="WW8Num65"/>
    <w:basedOn w:val="Sinlista"/>
    <w:rsid w:val="004F5A97"/>
  </w:style>
  <w:style w:type="numbering" w:customStyle="1" w:styleId="WW8Num66">
    <w:name w:val="WW8Num66"/>
    <w:basedOn w:val="Sinlista"/>
    <w:rsid w:val="004F5A97"/>
  </w:style>
  <w:style w:type="numbering" w:customStyle="1" w:styleId="WW8Num67">
    <w:name w:val="WW8Num67"/>
    <w:basedOn w:val="Sinlista"/>
    <w:rsid w:val="004F5A97"/>
  </w:style>
  <w:style w:type="numbering" w:customStyle="1" w:styleId="WW8Num68">
    <w:name w:val="WW8Num68"/>
    <w:basedOn w:val="Sinlista"/>
    <w:rsid w:val="004F5A97"/>
    <w:pPr>
      <w:numPr>
        <w:numId w:val="122"/>
      </w:numPr>
    </w:pPr>
  </w:style>
  <w:style w:type="numbering" w:customStyle="1" w:styleId="WW8Num69">
    <w:name w:val="WW8Num69"/>
    <w:basedOn w:val="Sinlista"/>
    <w:rsid w:val="004F5A97"/>
    <w:pPr>
      <w:numPr>
        <w:numId w:val="123"/>
      </w:numPr>
    </w:pPr>
  </w:style>
  <w:style w:type="numbering" w:customStyle="1" w:styleId="WW8Num70">
    <w:name w:val="WW8Num70"/>
    <w:basedOn w:val="Sinlista"/>
    <w:rsid w:val="004F5A97"/>
    <w:pPr>
      <w:numPr>
        <w:numId w:val="124"/>
      </w:numPr>
    </w:pPr>
  </w:style>
  <w:style w:type="numbering" w:customStyle="1" w:styleId="WW8Num71">
    <w:name w:val="WW8Num71"/>
    <w:basedOn w:val="Sinlista"/>
    <w:rsid w:val="004F5A97"/>
    <w:pPr>
      <w:numPr>
        <w:numId w:val="125"/>
      </w:numPr>
    </w:pPr>
  </w:style>
  <w:style w:type="numbering" w:customStyle="1" w:styleId="WW8Num72">
    <w:name w:val="WW8Num72"/>
    <w:basedOn w:val="Sinlista"/>
    <w:rsid w:val="004F5A97"/>
    <w:pPr>
      <w:numPr>
        <w:numId w:val="126"/>
      </w:numPr>
    </w:pPr>
  </w:style>
  <w:style w:type="numbering" w:customStyle="1" w:styleId="WW8Num73">
    <w:name w:val="WW8Num73"/>
    <w:basedOn w:val="Sinlista"/>
    <w:rsid w:val="004F5A97"/>
    <w:pPr>
      <w:numPr>
        <w:numId w:val="127"/>
      </w:numPr>
    </w:pPr>
  </w:style>
  <w:style w:type="numbering" w:customStyle="1" w:styleId="WW8Num74">
    <w:name w:val="WW8Num74"/>
    <w:basedOn w:val="Sinlista"/>
    <w:rsid w:val="004F5A97"/>
    <w:pPr>
      <w:numPr>
        <w:numId w:val="128"/>
      </w:numPr>
    </w:pPr>
  </w:style>
  <w:style w:type="numbering" w:customStyle="1" w:styleId="WW8Num75">
    <w:name w:val="WW8Num75"/>
    <w:basedOn w:val="Sinlista"/>
    <w:rsid w:val="004F5A97"/>
    <w:pPr>
      <w:numPr>
        <w:numId w:val="129"/>
      </w:numPr>
    </w:pPr>
  </w:style>
  <w:style w:type="numbering" w:customStyle="1" w:styleId="WW8Num76">
    <w:name w:val="WW8Num76"/>
    <w:basedOn w:val="Sinlista"/>
    <w:rsid w:val="004F5A97"/>
    <w:pPr>
      <w:numPr>
        <w:numId w:val="130"/>
      </w:numPr>
    </w:pPr>
  </w:style>
  <w:style w:type="numbering" w:customStyle="1" w:styleId="WW8Num77">
    <w:name w:val="WW8Num77"/>
    <w:basedOn w:val="Sinlista"/>
    <w:rsid w:val="004F5A97"/>
    <w:pPr>
      <w:numPr>
        <w:numId w:val="131"/>
      </w:numPr>
    </w:pPr>
  </w:style>
  <w:style w:type="numbering" w:customStyle="1" w:styleId="WW8Num78">
    <w:name w:val="WW8Num78"/>
    <w:basedOn w:val="Sinlista"/>
    <w:rsid w:val="004F5A97"/>
    <w:pPr>
      <w:numPr>
        <w:numId w:val="132"/>
      </w:numPr>
    </w:pPr>
  </w:style>
  <w:style w:type="numbering" w:customStyle="1" w:styleId="WW8Num79">
    <w:name w:val="WW8Num79"/>
    <w:basedOn w:val="Sinlista"/>
    <w:rsid w:val="004F5A97"/>
    <w:pPr>
      <w:numPr>
        <w:numId w:val="133"/>
      </w:numPr>
    </w:pPr>
  </w:style>
  <w:style w:type="numbering" w:customStyle="1" w:styleId="WW8Num80">
    <w:name w:val="WW8Num80"/>
    <w:basedOn w:val="Sinlista"/>
    <w:rsid w:val="004F5A97"/>
    <w:pPr>
      <w:numPr>
        <w:numId w:val="134"/>
      </w:numPr>
    </w:pPr>
  </w:style>
  <w:style w:type="numbering" w:customStyle="1" w:styleId="WW8Num81">
    <w:name w:val="WW8Num81"/>
    <w:basedOn w:val="Sinlista"/>
    <w:rsid w:val="004F5A97"/>
    <w:pPr>
      <w:numPr>
        <w:numId w:val="135"/>
      </w:numPr>
    </w:pPr>
  </w:style>
  <w:style w:type="numbering" w:customStyle="1" w:styleId="WW8Num82">
    <w:name w:val="WW8Num82"/>
    <w:basedOn w:val="Sinlista"/>
    <w:rsid w:val="004F5A97"/>
    <w:pPr>
      <w:numPr>
        <w:numId w:val="136"/>
      </w:numPr>
    </w:pPr>
  </w:style>
  <w:style w:type="numbering" w:customStyle="1" w:styleId="WW8Num83">
    <w:name w:val="WW8Num83"/>
    <w:basedOn w:val="Sinlista"/>
    <w:rsid w:val="004F5A97"/>
    <w:pPr>
      <w:numPr>
        <w:numId w:val="137"/>
      </w:numPr>
    </w:pPr>
  </w:style>
  <w:style w:type="numbering" w:customStyle="1" w:styleId="WW8Num84">
    <w:name w:val="WW8Num84"/>
    <w:basedOn w:val="Sinlista"/>
    <w:rsid w:val="004F5A97"/>
    <w:pPr>
      <w:numPr>
        <w:numId w:val="138"/>
      </w:numPr>
    </w:pPr>
  </w:style>
  <w:style w:type="numbering" w:customStyle="1" w:styleId="WW8Num85">
    <w:name w:val="WW8Num85"/>
    <w:basedOn w:val="Sinlista"/>
    <w:rsid w:val="004F5A97"/>
    <w:pPr>
      <w:numPr>
        <w:numId w:val="139"/>
      </w:numPr>
    </w:pPr>
  </w:style>
  <w:style w:type="numbering" w:customStyle="1" w:styleId="WW8Num86">
    <w:name w:val="WW8Num86"/>
    <w:basedOn w:val="Sinlista"/>
    <w:rsid w:val="004F5A97"/>
    <w:pPr>
      <w:numPr>
        <w:numId w:val="140"/>
      </w:numPr>
    </w:pPr>
  </w:style>
  <w:style w:type="numbering" w:customStyle="1" w:styleId="WW8Num87">
    <w:name w:val="WW8Num87"/>
    <w:basedOn w:val="Sinlista"/>
    <w:rsid w:val="004F5A97"/>
    <w:pPr>
      <w:numPr>
        <w:numId w:val="141"/>
      </w:numPr>
    </w:pPr>
  </w:style>
  <w:style w:type="numbering" w:customStyle="1" w:styleId="WW8Num88">
    <w:name w:val="WW8Num88"/>
    <w:basedOn w:val="Sinlista"/>
    <w:rsid w:val="004F5A97"/>
    <w:pPr>
      <w:numPr>
        <w:numId w:val="142"/>
      </w:numPr>
    </w:pPr>
  </w:style>
  <w:style w:type="numbering" w:customStyle="1" w:styleId="WW8Num89">
    <w:name w:val="WW8Num89"/>
    <w:basedOn w:val="Sinlista"/>
    <w:rsid w:val="004F5A97"/>
    <w:pPr>
      <w:numPr>
        <w:numId w:val="143"/>
      </w:numPr>
    </w:pPr>
  </w:style>
  <w:style w:type="numbering" w:customStyle="1" w:styleId="WW8Num90">
    <w:name w:val="WW8Num90"/>
    <w:basedOn w:val="Sinlista"/>
    <w:rsid w:val="004F5A97"/>
    <w:pPr>
      <w:numPr>
        <w:numId w:val="144"/>
      </w:numPr>
    </w:pPr>
  </w:style>
  <w:style w:type="numbering" w:customStyle="1" w:styleId="WW8Num91">
    <w:name w:val="WW8Num91"/>
    <w:basedOn w:val="Sinlista"/>
    <w:rsid w:val="004F5A97"/>
    <w:pPr>
      <w:numPr>
        <w:numId w:val="145"/>
      </w:numPr>
    </w:pPr>
  </w:style>
  <w:style w:type="numbering" w:customStyle="1" w:styleId="WW8Num92">
    <w:name w:val="WW8Num92"/>
    <w:basedOn w:val="Sinlista"/>
    <w:rsid w:val="004F5A97"/>
    <w:pPr>
      <w:numPr>
        <w:numId w:val="146"/>
      </w:numPr>
    </w:pPr>
  </w:style>
  <w:style w:type="numbering" w:customStyle="1" w:styleId="WW8Num93">
    <w:name w:val="WW8Num93"/>
    <w:basedOn w:val="Sinlista"/>
    <w:rsid w:val="004F5A97"/>
    <w:pPr>
      <w:numPr>
        <w:numId w:val="147"/>
      </w:numPr>
    </w:pPr>
  </w:style>
  <w:style w:type="numbering" w:customStyle="1" w:styleId="WW8Num94">
    <w:name w:val="WW8Num94"/>
    <w:basedOn w:val="Sinlista"/>
    <w:rsid w:val="004F5A97"/>
    <w:pPr>
      <w:numPr>
        <w:numId w:val="148"/>
      </w:numPr>
    </w:pPr>
  </w:style>
  <w:style w:type="numbering" w:customStyle="1" w:styleId="WW8Num95">
    <w:name w:val="WW8Num95"/>
    <w:basedOn w:val="Sinlista"/>
    <w:rsid w:val="004F5A97"/>
    <w:pPr>
      <w:numPr>
        <w:numId w:val="149"/>
      </w:numPr>
    </w:pPr>
  </w:style>
  <w:style w:type="numbering" w:customStyle="1" w:styleId="WW8Num96">
    <w:name w:val="WW8Num96"/>
    <w:basedOn w:val="Sinlista"/>
    <w:rsid w:val="004F5A97"/>
    <w:pPr>
      <w:numPr>
        <w:numId w:val="150"/>
      </w:numPr>
    </w:pPr>
  </w:style>
  <w:style w:type="numbering" w:customStyle="1" w:styleId="WW8Num97">
    <w:name w:val="WW8Num97"/>
    <w:basedOn w:val="Sinlista"/>
    <w:rsid w:val="004F5A97"/>
    <w:pPr>
      <w:numPr>
        <w:numId w:val="151"/>
      </w:numPr>
    </w:pPr>
  </w:style>
  <w:style w:type="numbering" w:customStyle="1" w:styleId="WW8Num98">
    <w:name w:val="WW8Num98"/>
    <w:basedOn w:val="Sinlista"/>
    <w:rsid w:val="004F5A97"/>
    <w:pPr>
      <w:numPr>
        <w:numId w:val="152"/>
      </w:numPr>
    </w:pPr>
  </w:style>
  <w:style w:type="numbering" w:customStyle="1" w:styleId="WW8Num99">
    <w:name w:val="WW8Num99"/>
    <w:basedOn w:val="Sinlista"/>
    <w:rsid w:val="004F5A97"/>
    <w:pPr>
      <w:numPr>
        <w:numId w:val="153"/>
      </w:numPr>
    </w:pPr>
  </w:style>
  <w:style w:type="numbering" w:customStyle="1" w:styleId="WW8Num100">
    <w:name w:val="WW8Num100"/>
    <w:basedOn w:val="Sinlista"/>
    <w:rsid w:val="004F5A97"/>
    <w:pPr>
      <w:numPr>
        <w:numId w:val="154"/>
      </w:numPr>
    </w:pPr>
  </w:style>
  <w:style w:type="numbering" w:customStyle="1" w:styleId="WW8Num101">
    <w:name w:val="WW8Num101"/>
    <w:basedOn w:val="Sinlista"/>
    <w:rsid w:val="004F5A97"/>
    <w:pPr>
      <w:numPr>
        <w:numId w:val="155"/>
      </w:numPr>
    </w:pPr>
  </w:style>
  <w:style w:type="numbering" w:customStyle="1" w:styleId="WW8Num102">
    <w:name w:val="WW8Num102"/>
    <w:basedOn w:val="Sinlista"/>
    <w:rsid w:val="004F5A97"/>
    <w:pPr>
      <w:numPr>
        <w:numId w:val="156"/>
      </w:numPr>
    </w:pPr>
  </w:style>
  <w:style w:type="numbering" w:customStyle="1" w:styleId="WW8Num103">
    <w:name w:val="WW8Num103"/>
    <w:basedOn w:val="Sinlista"/>
    <w:rsid w:val="004F5A97"/>
    <w:pPr>
      <w:numPr>
        <w:numId w:val="157"/>
      </w:numPr>
    </w:pPr>
  </w:style>
  <w:style w:type="numbering" w:customStyle="1" w:styleId="WW8Num104">
    <w:name w:val="WW8Num104"/>
    <w:basedOn w:val="Sinlista"/>
    <w:rsid w:val="004F5A97"/>
    <w:pPr>
      <w:numPr>
        <w:numId w:val="158"/>
      </w:numPr>
    </w:pPr>
  </w:style>
  <w:style w:type="numbering" w:customStyle="1" w:styleId="WW8Num105">
    <w:name w:val="WW8Num105"/>
    <w:basedOn w:val="Sinlista"/>
    <w:rsid w:val="004F5A97"/>
    <w:pPr>
      <w:numPr>
        <w:numId w:val="159"/>
      </w:numPr>
    </w:pPr>
  </w:style>
  <w:style w:type="numbering" w:customStyle="1" w:styleId="WW8Num106">
    <w:name w:val="WW8Num106"/>
    <w:basedOn w:val="Sinlista"/>
    <w:rsid w:val="004F5A97"/>
    <w:pPr>
      <w:numPr>
        <w:numId w:val="160"/>
      </w:numPr>
    </w:pPr>
  </w:style>
  <w:style w:type="numbering" w:customStyle="1" w:styleId="WW8Num107">
    <w:name w:val="WW8Num107"/>
    <w:basedOn w:val="Sinlista"/>
    <w:rsid w:val="004F5A97"/>
    <w:pPr>
      <w:numPr>
        <w:numId w:val="161"/>
      </w:numPr>
    </w:pPr>
  </w:style>
  <w:style w:type="numbering" w:customStyle="1" w:styleId="WW8Num108">
    <w:name w:val="WW8Num108"/>
    <w:basedOn w:val="Sinlista"/>
    <w:rsid w:val="004F5A97"/>
    <w:pPr>
      <w:numPr>
        <w:numId w:val="162"/>
      </w:numPr>
    </w:pPr>
  </w:style>
  <w:style w:type="numbering" w:customStyle="1" w:styleId="WW8Num109">
    <w:name w:val="WW8Num109"/>
    <w:basedOn w:val="Sinlista"/>
    <w:rsid w:val="004F5A97"/>
    <w:pPr>
      <w:numPr>
        <w:numId w:val="163"/>
      </w:numPr>
    </w:pPr>
  </w:style>
  <w:style w:type="numbering" w:customStyle="1" w:styleId="WW8Num110">
    <w:name w:val="WW8Num110"/>
    <w:basedOn w:val="Sinlista"/>
    <w:rsid w:val="004F5A97"/>
    <w:pPr>
      <w:numPr>
        <w:numId w:val="164"/>
      </w:numPr>
    </w:pPr>
  </w:style>
  <w:style w:type="numbering" w:customStyle="1" w:styleId="WW8Num111">
    <w:name w:val="WW8Num111"/>
    <w:basedOn w:val="Sinlista"/>
    <w:rsid w:val="004F5A97"/>
    <w:pPr>
      <w:numPr>
        <w:numId w:val="165"/>
      </w:numPr>
    </w:pPr>
  </w:style>
  <w:style w:type="numbering" w:customStyle="1" w:styleId="WW8Num112">
    <w:name w:val="WW8Num112"/>
    <w:basedOn w:val="Sinlista"/>
    <w:rsid w:val="004F5A97"/>
    <w:pPr>
      <w:numPr>
        <w:numId w:val="166"/>
      </w:numPr>
    </w:pPr>
  </w:style>
  <w:style w:type="numbering" w:customStyle="1" w:styleId="WW8Num113">
    <w:name w:val="WW8Num113"/>
    <w:basedOn w:val="Sinlista"/>
    <w:rsid w:val="004F5A97"/>
    <w:pPr>
      <w:numPr>
        <w:numId w:val="167"/>
      </w:numPr>
    </w:pPr>
  </w:style>
  <w:style w:type="numbering" w:customStyle="1" w:styleId="WW8Num114">
    <w:name w:val="WW8Num114"/>
    <w:basedOn w:val="Sinlista"/>
    <w:rsid w:val="004F5A97"/>
    <w:pPr>
      <w:numPr>
        <w:numId w:val="168"/>
      </w:numPr>
    </w:pPr>
  </w:style>
  <w:style w:type="numbering" w:customStyle="1" w:styleId="WW8Num115">
    <w:name w:val="WW8Num115"/>
    <w:basedOn w:val="Sinlista"/>
    <w:rsid w:val="004F5A97"/>
    <w:pPr>
      <w:numPr>
        <w:numId w:val="169"/>
      </w:numPr>
    </w:pPr>
  </w:style>
  <w:style w:type="numbering" w:customStyle="1" w:styleId="WW8Num116">
    <w:name w:val="WW8Num116"/>
    <w:basedOn w:val="Sinlista"/>
    <w:rsid w:val="004F5A97"/>
    <w:pPr>
      <w:numPr>
        <w:numId w:val="170"/>
      </w:numPr>
    </w:pPr>
  </w:style>
  <w:style w:type="numbering" w:customStyle="1" w:styleId="WW8Num117">
    <w:name w:val="WW8Num117"/>
    <w:basedOn w:val="Sinlista"/>
    <w:rsid w:val="004F5A97"/>
    <w:pPr>
      <w:numPr>
        <w:numId w:val="171"/>
      </w:numPr>
    </w:pPr>
  </w:style>
  <w:style w:type="numbering" w:customStyle="1" w:styleId="WW8Num118">
    <w:name w:val="WW8Num118"/>
    <w:basedOn w:val="Sinlista"/>
    <w:rsid w:val="004F5A97"/>
    <w:pPr>
      <w:numPr>
        <w:numId w:val="172"/>
      </w:numPr>
    </w:pPr>
  </w:style>
  <w:style w:type="table" w:customStyle="1" w:styleId="Tablaconcuadrcula30">
    <w:name w:val="Tabla con cuadrícula3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4F5A97"/>
  </w:style>
  <w:style w:type="table" w:customStyle="1" w:styleId="Tablaconcuadrcula36">
    <w:name w:val="Tabla con cuadrícula36"/>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4F5A97"/>
    <w:pPr>
      <w:numPr>
        <w:numId w:val="6"/>
      </w:numPr>
    </w:pPr>
  </w:style>
  <w:style w:type="table" w:customStyle="1" w:styleId="Tablaconcuadrcula118">
    <w:name w:val="Tabla con cuadrícula118"/>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4F5A97"/>
  </w:style>
  <w:style w:type="numbering" w:customStyle="1" w:styleId="WW8Num119">
    <w:name w:val="WW8Num119"/>
    <w:basedOn w:val="Sinlista"/>
    <w:rsid w:val="004F5A97"/>
    <w:pPr>
      <w:numPr>
        <w:numId w:val="16"/>
      </w:numPr>
    </w:pPr>
  </w:style>
  <w:style w:type="numbering" w:customStyle="1" w:styleId="WW8Num210">
    <w:name w:val="WW8Num210"/>
    <w:basedOn w:val="Sinlista"/>
    <w:rsid w:val="004F5A97"/>
    <w:pPr>
      <w:numPr>
        <w:numId w:val="17"/>
      </w:numPr>
    </w:pPr>
  </w:style>
  <w:style w:type="numbering" w:customStyle="1" w:styleId="WW8Num310">
    <w:name w:val="WW8Num310"/>
    <w:basedOn w:val="Sinlista"/>
    <w:rsid w:val="004F5A97"/>
    <w:pPr>
      <w:numPr>
        <w:numId w:val="18"/>
      </w:numPr>
    </w:pPr>
  </w:style>
  <w:style w:type="numbering" w:customStyle="1" w:styleId="WW8Num410">
    <w:name w:val="WW8Num410"/>
    <w:basedOn w:val="Sinlista"/>
    <w:rsid w:val="004F5A97"/>
    <w:pPr>
      <w:numPr>
        <w:numId w:val="179"/>
      </w:numPr>
    </w:pPr>
  </w:style>
  <w:style w:type="numbering" w:customStyle="1" w:styleId="WW8Num510">
    <w:name w:val="WW8Num510"/>
    <w:basedOn w:val="Sinlista"/>
    <w:rsid w:val="004F5A97"/>
    <w:pPr>
      <w:numPr>
        <w:numId w:val="180"/>
      </w:numPr>
    </w:pPr>
  </w:style>
  <w:style w:type="numbering" w:customStyle="1" w:styleId="WW8Num610">
    <w:name w:val="WW8Num610"/>
    <w:basedOn w:val="Sinlista"/>
    <w:rsid w:val="004F5A97"/>
    <w:pPr>
      <w:numPr>
        <w:numId w:val="19"/>
      </w:numPr>
    </w:pPr>
  </w:style>
  <w:style w:type="numbering" w:customStyle="1" w:styleId="WW8Num710">
    <w:name w:val="WW8Num710"/>
    <w:basedOn w:val="Sinlista"/>
    <w:rsid w:val="004F5A97"/>
    <w:pPr>
      <w:numPr>
        <w:numId w:val="181"/>
      </w:numPr>
    </w:pPr>
  </w:style>
  <w:style w:type="numbering" w:customStyle="1" w:styleId="WW8Num810">
    <w:name w:val="WW8Num810"/>
    <w:basedOn w:val="Sinlista"/>
    <w:rsid w:val="004F5A97"/>
    <w:pPr>
      <w:numPr>
        <w:numId w:val="20"/>
      </w:numPr>
    </w:pPr>
  </w:style>
  <w:style w:type="numbering" w:customStyle="1" w:styleId="WW8Num910">
    <w:name w:val="WW8Num910"/>
    <w:basedOn w:val="Sinlista"/>
    <w:rsid w:val="004F5A97"/>
    <w:pPr>
      <w:numPr>
        <w:numId w:val="21"/>
      </w:numPr>
    </w:pPr>
  </w:style>
  <w:style w:type="numbering" w:customStyle="1" w:styleId="WW8Num1010">
    <w:name w:val="WW8Num1010"/>
    <w:basedOn w:val="Sinlista"/>
    <w:rsid w:val="004F5A97"/>
    <w:pPr>
      <w:numPr>
        <w:numId w:val="22"/>
      </w:numPr>
    </w:pPr>
  </w:style>
  <w:style w:type="numbering" w:customStyle="1" w:styleId="WW8Num1110">
    <w:name w:val="WW8Num1110"/>
    <w:basedOn w:val="Sinlista"/>
    <w:rsid w:val="004F5A97"/>
    <w:pPr>
      <w:numPr>
        <w:numId w:val="23"/>
      </w:numPr>
    </w:pPr>
  </w:style>
  <w:style w:type="numbering" w:customStyle="1" w:styleId="WW8Num121">
    <w:name w:val="WW8Num121"/>
    <w:basedOn w:val="Sinlista"/>
    <w:rsid w:val="004F5A97"/>
    <w:pPr>
      <w:numPr>
        <w:numId w:val="24"/>
      </w:numPr>
    </w:pPr>
  </w:style>
  <w:style w:type="numbering" w:customStyle="1" w:styleId="WW8Num131">
    <w:name w:val="WW8Num131"/>
    <w:basedOn w:val="Sinlista"/>
    <w:rsid w:val="004F5A97"/>
    <w:pPr>
      <w:numPr>
        <w:numId w:val="25"/>
      </w:numPr>
    </w:pPr>
  </w:style>
  <w:style w:type="numbering" w:customStyle="1" w:styleId="WW8Num141">
    <w:name w:val="WW8Num141"/>
    <w:basedOn w:val="Sinlista"/>
    <w:rsid w:val="004F5A97"/>
    <w:pPr>
      <w:numPr>
        <w:numId w:val="26"/>
      </w:numPr>
    </w:pPr>
  </w:style>
  <w:style w:type="numbering" w:customStyle="1" w:styleId="WW8Num151">
    <w:name w:val="WW8Num151"/>
    <w:basedOn w:val="Sinlista"/>
    <w:rsid w:val="004F5A97"/>
    <w:pPr>
      <w:numPr>
        <w:numId w:val="27"/>
      </w:numPr>
    </w:pPr>
  </w:style>
  <w:style w:type="numbering" w:customStyle="1" w:styleId="WW8Num161">
    <w:name w:val="WW8Num161"/>
    <w:basedOn w:val="Sinlista"/>
    <w:rsid w:val="004F5A97"/>
    <w:pPr>
      <w:numPr>
        <w:numId w:val="28"/>
      </w:numPr>
    </w:pPr>
  </w:style>
  <w:style w:type="numbering" w:customStyle="1" w:styleId="WW8Num171">
    <w:name w:val="WW8Num171"/>
    <w:basedOn w:val="Sinlista"/>
    <w:rsid w:val="004F5A97"/>
    <w:pPr>
      <w:numPr>
        <w:numId w:val="29"/>
      </w:numPr>
    </w:pPr>
  </w:style>
  <w:style w:type="numbering" w:customStyle="1" w:styleId="WW8Num181">
    <w:name w:val="WW8Num181"/>
    <w:basedOn w:val="Sinlista"/>
    <w:rsid w:val="004F5A97"/>
    <w:pPr>
      <w:numPr>
        <w:numId w:val="30"/>
      </w:numPr>
    </w:pPr>
  </w:style>
  <w:style w:type="numbering" w:customStyle="1" w:styleId="WW8Num191">
    <w:name w:val="WW8Num191"/>
    <w:basedOn w:val="Sinlista"/>
    <w:rsid w:val="004F5A97"/>
    <w:pPr>
      <w:numPr>
        <w:numId w:val="176"/>
      </w:numPr>
    </w:pPr>
  </w:style>
  <w:style w:type="numbering" w:customStyle="1" w:styleId="WW8Num201">
    <w:name w:val="WW8Num201"/>
    <w:basedOn w:val="Sinlista"/>
    <w:rsid w:val="004F5A97"/>
    <w:pPr>
      <w:numPr>
        <w:numId w:val="31"/>
      </w:numPr>
    </w:pPr>
  </w:style>
  <w:style w:type="numbering" w:customStyle="1" w:styleId="WW8Num211">
    <w:name w:val="WW8Num211"/>
    <w:basedOn w:val="Sinlista"/>
    <w:rsid w:val="004F5A97"/>
    <w:pPr>
      <w:numPr>
        <w:numId w:val="32"/>
      </w:numPr>
    </w:pPr>
  </w:style>
  <w:style w:type="numbering" w:customStyle="1" w:styleId="WW8Num221">
    <w:name w:val="WW8Num221"/>
    <w:basedOn w:val="Sinlista"/>
    <w:rsid w:val="004F5A97"/>
    <w:pPr>
      <w:numPr>
        <w:numId w:val="33"/>
      </w:numPr>
    </w:pPr>
  </w:style>
  <w:style w:type="numbering" w:customStyle="1" w:styleId="WW8Num231">
    <w:name w:val="WW8Num231"/>
    <w:basedOn w:val="Sinlista"/>
    <w:rsid w:val="004F5A97"/>
    <w:pPr>
      <w:numPr>
        <w:numId w:val="177"/>
      </w:numPr>
    </w:pPr>
  </w:style>
  <w:style w:type="numbering" w:customStyle="1" w:styleId="WW8Num241">
    <w:name w:val="WW8Num241"/>
    <w:basedOn w:val="Sinlista"/>
    <w:rsid w:val="004F5A97"/>
    <w:pPr>
      <w:numPr>
        <w:numId w:val="175"/>
      </w:numPr>
    </w:pPr>
  </w:style>
  <w:style w:type="numbering" w:customStyle="1" w:styleId="WW8Num251">
    <w:name w:val="WW8Num251"/>
    <w:basedOn w:val="Sinlista"/>
    <w:rsid w:val="004F5A97"/>
    <w:pPr>
      <w:numPr>
        <w:numId w:val="174"/>
      </w:numPr>
    </w:pPr>
  </w:style>
  <w:style w:type="numbering" w:customStyle="1" w:styleId="WW8Num261">
    <w:name w:val="WW8Num261"/>
    <w:basedOn w:val="Sinlista"/>
    <w:rsid w:val="004F5A97"/>
    <w:pPr>
      <w:numPr>
        <w:numId w:val="34"/>
      </w:numPr>
    </w:pPr>
  </w:style>
  <w:style w:type="numbering" w:customStyle="1" w:styleId="WW8Num271">
    <w:name w:val="WW8Num271"/>
    <w:basedOn w:val="Sinlista"/>
    <w:rsid w:val="004F5A97"/>
    <w:pPr>
      <w:numPr>
        <w:numId w:val="35"/>
      </w:numPr>
    </w:pPr>
  </w:style>
  <w:style w:type="numbering" w:customStyle="1" w:styleId="WW8Num281">
    <w:name w:val="WW8Num281"/>
    <w:basedOn w:val="Sinlista"/>
    <w:rsid w:val="004F5A97"/>
    <w:pPr>
      <w:numPr>
        <w:numId w:val="36"/>
      </w:numPr>
    </w:pPr>
  </w:style>
  <w:style w:type="numbering" w:customStyle="1" w:styleId="WW8Num291">
    <w:name w:val="WW8Num291"/>
    <w:basedOn w:val="Sinlista"/>
    <w:rsid w:val="004F5A97"/>
    <w:pPr>
      <w:numPr>
        <w:numId w:val="37"/>
      </w:numPr>
    </w:pPr>
  </w:style>
  <w:style w:type="numbering" w:customStyle="1" w:styleId="WW8Num301">
    <w:name w:val="WW8Num301"/>
    <w:basedOn w:val="Sinlista"/>
    <w:rsid w:val="004F5A97"/>
    <w:pPr>
      <w:numPr>
        <w:numId w:val="183"/>
      </w:numPr>
    </w:pPr>
  </w:style>
  <w:style w:type="numbering" w:customStyle="1" w:styleId="WW8Num311">
    <w:name w:val="WW8Num311"/>
    <w:basedOn w:val="Sinlista"/>
    <w:rsid w:val="004F5A97"/>
    <w:pPr>
      <w:numPr>
        <w:numId w:val="38"/>
      </w:numPr>
    </w:pPr>
  </w:style>
  <w:style w:type="numbering" w:customStyle="1" w:styleId="WW8Num321">
    <w:name w:val="WW8Num321"/>
    <w:basedOn w:val="Sinlista"/>
    <w:rsid w:val="004F5A97"/>
    <w:pPr>
      <w:numPr>
        <w:numId w:val="185"/>
      </w:numPr>
    </w:pPr>
  </w:style>
  <w:style w:type="numbering" w:customStyle="1" w:styleId="WW8Num331">
    <w:name w:val="WW8Num331"/>
    <w:basedOn w:val="Sinlista"/>
    <w:rsid w:val="004F5A97"/>
  </w:style>
  <w:style w:type="numbering" w:customStyle="1" w:styleId="WW8Num341">
    <w:name w:val="WW8Num341"/>
    <w:basedOn w:val="Sinlista"/>
    <w:rsid w:val="004F5A97"/>
    <w:pPr>
      <w:numPr>
        <w:numId w:val="39"/>
      </w:numPr>
    </w:pPr>
  </w:style>
  <w:style w:type="numbering" w:customStyle="1" w:styleId="WW8Num351">
    <w:name w:val="WW8Num351"/>
    <w:basedOn w:val="Sinlista"/>
    <w:rsid w:val="004F5A97"/>
    <w:pPr>
      <w:numPr>
        <w:numId w:val="184"/>
      </w:numPr>
    </w:pPr>
  </w:style>
  <w:style w:type="numbering" w:customStyle="1" w:styleId="WW8Num361">
    <w:name w:val="WW8Num361"/>
    <w:basedOn w:val="Sinlista"/>
    <w:rsid w:val="004F5A97"/>
    <w:pPr>
      <w:numPr>
        <w:numId w:val="40"/>
      </w:numPr>
    </w:pPr>
  </w:style>
  <w:style w:type="numbering" w:customStyle="1" w:styleId="WW8Num371">
    <w:name w:val="WW8Num371"/>
    <w:basedOn w:val="Sinlista"/>
    <w:rsid w:val="004F5A97"/>
    <w:pPr>
      <w:numPr>
        <w:numId w:val="41"/>
      </w:numPr>
    </w:pPr>
  </w:style>
  <w:style w:type="numbering" w:customStyle="1" w:styleId="WW8Num381">
    <w:name w:val="WW8Num381"/>
    <w:basedOn w:val="Sinlista"/>
    <w:rsid w:val="004F5A97"/>
    <w:pPr>
      <w:numPr>
        <w:numId w:val="42"/>
      </w:numPr>
    </w:pPr>
  </w:style>
  <w:style w:type="numbering" w:customStyle="1" w:styleId="WW8Num391">
    <w:name w:val="WW8Num391"/>
    <w:basedOn w:val="Sinlista"/>
    <w:rsid w:val="004F5A97"/>
    <w:pPr>
      <w:numPr>
        <w:numId w:val="43"/>
      </w:numPr>
    </w:pPr>
  </w:style>
  <w:style w:type="numbering" w:customStyle="1" w:styleId="WW8Num401">
    <w:name w:val="WW8Num401"/>
    <w:basedOn w:val="Sinlista"/>
    <w:rsid w:val="004F5A97"/>
    <w:pPr>
      <w:numPr>
        <w:numId w:val="44"/>
      </w:numPr>
    </w:pPr>
  </w:style>
  <w:style w:type="numbering" w:customStyle="1" w:styleId="WW8Num411">
    <w:name w:val="WW8Num411"/>
    <w:basedOn w:val="Sinlista"/>
    <w:rsid w:val="004F5A97"/>
    <w:pPr>
      <w:numPr>
        <w:numId w:val="45"/>
      </w:numPr>
    </w:pPr>
  </w:style>
  <w:style w:type="numbering" w:customStyle="1" w:styleId="WW8Num421">
    <w:name w:val="WW8Num421"/>
    <w:basedOn w:val="Sinlista"/>
    <w:rsid w:val="004F5A97"/>
    <w:pPr>
      <w:numPr>
        <w:numId w:val="46"/>
      </w:numPr>
    </w:pPr>
  </w:style>
  <w:style w:type="numbering" w:customStyle="1" w:styleId="WW8Num431">
    <w:name w:val="WW8Num431"/>
    <w:basedOn w:val="Sinlista"/>
    <w:rsid w:val="004F5A97"/>
    <w:pPr>
      <w:numPr>
        <w:numId w:val="47"/>
      </w:numPr>
    </w:pPr>
  </w:style>
  <w:style w:type="numbering" w:customStyle="1" w:styleId="WW8Num441">
    <w:name w:val="WW8Num441"/>
    <w:basedOn w:val="Sinlista"/>
    <w:rsid w:val="004F5A97"/>
    <w:pPr>
      <w:numPr>
        <w:numId w:val="48"/>
      </w:numPr>
    </w:pPr>
  </w:style>
  <w:style w:type="numbering" w:customStyle="1" w:styleId="WW8Num451">
    <w:name w:val="WW8Num451"/>
    <w:basedOn w:val="Sinlista"/>
    <w:rsid w:val="004F5A97"/>
    <w:pPr>
      <w:numPr>
        <w:numId w:val="49"/>
      </w:numPr>
    </w:pPr>
  </w:style>
  <w:style w:type="numbering" w:customStyle="1" w:styleId="WW8Num461">
    <w:name w:val="WW8Num461"/>
    <w:basedOn w:val="Sinlista"/>
    <w:rsid w:val="004F5A97"/>
    <w:pPr>
      <w:numPr>
        <w:numId w:val="173"/>
      </w:numPr>
    </w:pPr>
  </w:style>
  <w:style w:type="numbering" w:customStyle="1" w:styleId="WW8Num471">
    <w:name w:val="WW8Num471"/>
    <w:basedOn w:val="Sinlista"/>
    <w:rsid w:val="004F5A97"/>
    <w:pPr>
      <w:numPr>
        <w:numId w:val="50"/>
      </w:numPr>
    </w:pPr>
  </w:style>
  <w:style w:type="numbering" w:customStyle="1" w:styleId="WW8Num481">
    <w:name w:val="WW8Num481"/>
    <w:basedOn w:val="Sinlista"/>
    <w:rsid w:val="004F5A97"/>
    <w:pPr>
      <w:numPr>
        <w:numId w:val="51"/>
      </w:numPr>
    </w:pPr>
  </w:style>
  <w:style w:type="numbering" w:customStyle="1" w:styleId="WW8Num491">
    <w:name w:val="WW8Num491"/>
    <w:basedOn w:val="Sinlista"/>
    <w:rsid w:val="004F5A97"/>
    <w:pPr>
      <w:numPr>
        <w:numId w:val="52"/>
      </w:numPr>
    </w:pPr>
  </w:style>
  <w:style w:type="numbering" w:customStyle="1" w:styleId="WW8Num501">
    <w:name w:val="WW8Num501"/>
    <w:basedOn w:val="Sinlista"/>
    <w:rsid w:val="004F5A97"/>
    <w:pPr>
      <w:numPr>
        <w:numId w:val="53"/>
      </w:numPr>
    </w:pPr>
  </w:style>
  <w:style w:type="numbering" w:customStyle="1" w:styleId="WW8Num511">
    <w:name w:val="WW8Num511"/>
    <w:basedOn w:val="Sinlista"/>
    <w:rsid w:val="004F5A97"/>
    <w:pPr>
      <w:numPr>
        <w:numId w:val="54"/>
      </w:numPr>
    </w:pPr>
  </w:style>
  <w:style w:type="numbering" w:customStyle="1" w:styleId="WW8Num521">
    <w:name w:val="WW8Num521"/>
    <w:basedOn w:val="Sinlista"/>
    <w:rsid w:val="004F5A97"/>
    <w:pPr>
      <w:numPr>
        <w:numId w:val="55"/>
      </w:numPr>
    </w:pPr>
  </w:style>
  <w:style w:type="numbering" w:customStyle="1" w:styleId="WW8Num531">
    <w:name w:val="WW8Num531"/>
    <w:basedOn w:val="Sinlista"/>
    <w:rsid w:val="004F5A97"/>
    <w:pPr>
      <w:numPr>
        <w:numId w:val="56"/>
      </w:numPr>
    </w:pPr>
  </w:style>
  <w:style w:type="numbering" w:customStyle="1" w:styleId="WW8Num541">
    <w:name w:val="WW8Num541"/>
    <w:basedOn w:val="Sinlista"/>
    <w:rsid w:val="004F5A97"/>
    <w:pPr>
      <w:numPr>
        <w:numId w:val="57"/>
      </w:numPr>
    </w:pPr>
  </w:style>
  <w:style w:type="numbering" w:customStyle="1" w:styleId="WW8Num551">
    <w:name w:val="WW8Num551"/>
    <w:basedOn w:val="Sinlista"/>
    <w:rsid w:val="004F5A97"/>
    <w:pPr>
      <w:numPr>
        <w:numId w:val="58"/>
      </w:numPr>
    </w:pPr>
  </w:style>
  <w:style w:type="numbering" w:customStyle="1" w:styleId="WW8Num561">
    <w:name w:val="WW8Num561"/>
    <w:basedOn w:val="Sinlista"/>
    <w:rsid w:val="004F5A97"/>
    <w:pPr>
      <w:numPr>
        <w:numId w:val="59"/>
      </w:numPr>
    </w:pPr>
  </w:style>
  <w:style w:type="numbering" w:customStyle="1" w:styleId="WW8Num571">
    <w:name w:val="WW8Num571"/>
    <w:basedOn w:val="Sinlista"/>
    <w:rsid w:val="004F5A97"/>
    <w:pPr>
      <w:numPr>
        <w:numId w:val="60"/>
      </w:numPr>
    </w:pPr>
  </w:style>
  <w:style w:type="numbering" w:customStyle="1" w:styleId="WW8Num581">
    <w:name w:val="WW8Num581"/>
    <w:basedOn w:val="Sinlista"/>
    <w:rsid w:val="004F5A97"/>
    <w:pPr>
      <w:numPr>
        <w:numId w:val="61"/>
      </w:numPr>
    </w:pPr>
  </w:style>
  <w:style w:type="numbering" w:customStyle="1" w:styleId="WW8Num591">
    <w:name w:val="WW8Num591"/>
    <w:basedOn w:val="Sinlista"/>
    <w:rsid w:val="004F5A97"/>
    <w:pPr>
      <w:numPr>
        <w:numId w:val="62"/>
      </w:numPr>
    </w:pPr>
  </w:style>
  <w:style w:type="numbering" w:customStyle="1" w:styleId="WW8Num601">
    <w:name w:val="WW8Num601"/>
    <w:basedOn w:val="Sinlista"/>
    <w:rsid w:val="004F5A97"/>
    <w:pPr>
      <w:numPr>
        <w:numId w:val="63"/>
      </w:numPr>
    </w:pPr>
  </w:style>
  <w:style w:type="numbering" w:customStyle="1" w:styleId="WW8Num611">
    <w:name w:val="WW8Num611"/>
    <w:basedOn w:val="Sinlista"/>
    <w:rsid w:val="004F5A97"/>
    <w:pPr>
      <w:numPr>
        <w:numId w:val="64"/>
      </w:numPr>
    </w:pPr>
  </w:style>
  <w:style w:type="numbering" w:customStyle="1" w:styleId="WW8Num621">
    <w:name w:val="WW8Num621"/>
    <w:basedOn w:val="Sinlista"/>
    <w:rsid w:val="004F5A97"/>
    <w:pPr>
      <w:numPr>
        <w:numId w:val="65"/>
      </w:numPr>
    </w:pPr>
  </w:style>
  <w:style w:type="numbering" w:customStyle="1" w:styleId="WW8Num631">
    <w:name w:val="WW8Num631"/>
    <w:basedOn w:val="Sinlista"/>
    <w:rsid w:val="004F5A97"/>
    <w:pPr>
      <w:numPr>
        <w:numId w:val="66"/>
      </w:numPr>
    </w:pPr>
  </w:style>
  <w:style w:type="numbering" w:customStyle="1" w:styleId="WW8Num641">
    <w:name w:val="WW8Num641"/>
    <w:basedOn w:val="Sinlista"/>
    <w:rsid w:val="004F5A97"/>
    <w:pPr>
      <w:numPr>
        <w:numId w:val="67"/>
      </w:numPr>
    </w:pPr>
  </w:style>
  <w:style w:type="numbering" w:customStyle="1" w:styleId="WW8Num651">
    <w:name w:val="WW8Num651"/>
    <w:basedOn w:val="Sinlista"/>
    <w:rsid w:val="004F5A97"/>
    <w:pPr>
      <w:numPr>
        <w:numId w:val="68"/>
      </w:numPr>
    </w:pPr>
  </w:style>
  <w:style w:type="numbering" w:customStyle="1" w:styleId="WW8Num661">
    <w:name w:val="WW8Num661"/>
    <w:basedOn w:val="Sinlista"/>
    <w:rsid w:val="004F5A97"/>
    <w:pPr>
      <w:numPr>
        <w:numId w:val="69"/>
      </w:numPr>
    </w:pPr>
  </w:style>
  <w:style w:type="numbering" w:customStyle="1" w:styleId="WW8Num671">
    <w:name w:val="WW8Num671"/>
    <w:basedOn w:val="Sinlista"/>
    <w:rsid w:val="004F5A97"/>
    <w:pPr>
      <w:numPr>
        <w:numId w:val="70"/>
      </w:numPr>
    </w:pPr>
  </w:style>
  <w:style w:type="numbering" w:customStyle="1" w:styleId="WW8Num681">
    <w:name w:val="WW8Num681"/>
    <w:basedOn w:val="Sinlista"/>
    <w:rsid w:val="004F5A97"/>
    <w:pPr>
      <w:numPr>
        <w:numId w:val="71"/>
      </w:numPr>
    </w:pPr>
  </w:style>
  <w:style w:type="numbering" w:customStyle="1" w:styleId="WW8Num691">
    <w:name w:val="WW8Num691"/>
    <w:basedOn w:val="Sinlista"/>
    <w:rsid w:val="004F5A97"/>
    <w:pPr>
      <w:numPr>
        <w:numId w:val="72"/>
      </w:numPr>
    </w:pPr>
  </w:style>
  <w:style w:type="numbering" w:customStyle="1" w:styleId="WW8Num701">
    <w:name w:val="WW8Num701"/>
    <w:basedOn w:val="Sinlista"/>
    <w:rsid w:val="004F5A97"/>
    <w:pPr>
      <w:numPr>
        <w:numId w:val="73"/>
      </w:numPr>
    </w:pPr>
  </w:style>
  <w:style w:type="numbering" w:customStyle="1" w:styleId="WW8Num711">
    <w:name w:val="WW8Num711"/>
    <w:basedOn w:val="Sinlista"/>
    <w:rsid w:val="004F5A97"/>
    <w:pPr>
      <w:numPr>
        <w:numId w:val="74"/>
      </w:numPr>
    </w:pPr>
  </w:style>
  <w:style w:type="numbering" w:customStyle="1" w:styleId="WW8Num721">
    <w:name w:val="WW8Num721"/>
    <w:basedOn w:val="Sinlista"/>
    <w:rsid w:val="004F5A97"/>
    <w:pPr>
      <w:numPr>
        <w:numId w:val="75"/>
      </w:numPr>
    </w:pPr>
  </w:style>
  <w:style w:type="numbering" w:customStyle="1" w:styleId="WW8Num731">
    <w:name w:val="WW8Num731"/>
    <w:basedOn w:val="Sinlista"/>
    <w:rsid w:val="004F5A97"/>
    <w:pPr>
      <w:numPr>
        <w:numId w:val="76"/>
      </w:numPr>
    </w:pPr>
  </w:style>
  <w:style w:type="numbering" w:customStyle="1" w:styleId="WW8Num741">
    <w:name w:val="WW8Num741"/>
    <w:basedOn w:val="Sinlista"/>
    <w:rsid w:val="004F5A97"/>
    <w:pPr>
      <w:numPr>
        <w:numId w:val="77"/>
      </w:numPr>
    </w:pPr>
  </w:style>
  <w:style w:type="numbering" w:customStyle="1" w:styleId="WW8Num751">
    <w:name w:val="WW8Num751"/>
    <w:basedOn w:val="Sinlista"/>
    <w:rsid w:val="004F5A97"/>
    <w:pPr>
      <w:numPr>
        <w:numId w:val="78"/>
      </w:numPr>
    </w:pPr>
  </w:style>
  <w:style w:type="numbering" w:customStyle="1" w:styleId="WW8Num761">
    <w:name w:val="WW8Num761"/>
    <w:basedOn w:val="Sinlista"/>
    <w:rsid w:val="004F5A97"/>
    <w:pPr>
      <w:numPr>
        <w:numId w:val="79"/>
      </w:numPr>
    </w:pPr>
  </w:style>
  <w:style w:type="numbering" w:customStyle="1" w:styleId="WW8Num771">
    <w:name w:val="WW8Num771"/>
    <w:basedOn w:val="Sinlista"/>
    <w:rsid w:val="004F5A97"/>
    <w:pPr>
      <w:numPr>
        <w:numId w:val="80"/>
      </w:numPr>
    </w:pPr>
  </w:style>
  <w:style w:type="numbering" w:customStyle="1" w:styleId="WW8Num781">
    <w:name w:val="WW8Num781"/>
    <w:basedOn w:val="Sinlista"/>
    <w:rsid w:val="004F5A97"/>
    <w:pPr>
      <w:numPr>
        <w:numId w:val="81"/>
      </w:numPr>
    </w:pPr>
  </w:style>
  <w:style w:type="numbering" w:customStyle="1" w:styleId="WW8Num791">
    <w:name w:val="WW8Num791"/>
    <w:basedOn w:val="Sinlista"/>
    <w:rsid w:val="004F5A97"/>
    <w:pPr>
      <w:numPr>
        <w:numId w:val="82"/>
      </w:numPr>
    </w:pPr>
  </w:style>
  <w:style w:type="numbering" w:customStyle="1" w:styleId="WW8Num801">
    <w:name w:val="WW8Num801"/>
    <w:basedOn w:val="Sinlista"/>
    <w:rsid w:val="004F5A97"/>
    <w:pPr>
      <w:numPr>
        <w:numId w:val="83"/>
      </w:numPr>
    </w:pPr>
  </w:style>
  <w:style w:type="numbering" w:customStyle="1" w:styleId="WW8Num811">
    <w:name w:val="WW8Num811"/>
    <w:basedOn w:val="Sinlista"/>
    <w:rsid w:val="004F5A97"/>
    <w:pPr>
      <w:numPr>
        <w:numId w:val="84"/>
      </w:numPr>
    </w:pPr>
  </w:style>
  <w:style w:type="numbering" w:customStyle="1" w:styleId="WW8Num821">
    <w:name w:val="WW8Num821"/>
    <w:basedOn w:val="Sinlista"/>
    <w:rsid w:val="004F5A97"/>
    <w:pPr>
      <w:numPr>
        <w:numId w:val="85"/>
      </w:numPr>
    </w:pPr>
  </w:style>
  <w:style w:type="numbering" w:customStyle="1" w:styleId="WW8Num831">
    <w:name w:val="WW8Num831"/>
    <w:basedOn w:val="Sinlista"/>
    <w:rsid w:val="004F5A97"/>
    <w:pPr>
      <w:numPr>
        <w:numId w:val="86"/>
      </w:numPr>
    </w:pPr>
  </w:style>
  <w:style w:type="numbering" w:customStyle="1" w:styleId="WW8Num841">
    <w:name w:val="WW8Num841"/>
    <w:basedOn w:val="Sinlista"/>
    <w:rsid w:val="004F5A97"/>
    <w:pPr>
      <w:numPr>
        <w:numId w:val="87"/>
      </w:numPr>
    </w:pPr>
  </w:style>
  <w:style w:type="numbering" w:customStyle="1" w:styleId="WW8Num851">
    <w:name w:val="WW8Num851"/>
    <w:basedOn w:val="Sinlista"/>
    <w:rsid w:val="004F5A97"/>
    <w:pPr>
      <w:numPr>
        <w:numId w:val="88"/>
      </w:numPr>
    </w:pPr>
  </w:style>
  <w:style w:type="numbering" w:customStyle="1" w:styleId="WW8Num861">
    <w:name w:val="WW8Num861"/>
    <w:basedOn w:val="Sinlista"/>
    <w:rsid w:val="004F5A97"/>
    <w:pPr>
      <w:numPr>
        <w:numId w:val="89"/>
      </w:numPr>
    </w:pPr>
  </w:style>
  <w:style w:type="numbering" w:customStyle="1" w:styleId="WW8Num871">
    <w:name w:val="WW8Num871"/>
    <w:basedOn w:val="Sinlista"/>
    <w:rsid w:val="004F5A97"/>
    <w:pPr>
      <w:numPr>
        <w:numId w:val="90"/>
      </w:numPr>
    </w:pPr>
  </w:style>
  <w:style w:type="numbering" w:customStyle="1" w:styleId="WW8Num881">
    <w:name w:val="WW8Num881"/>
    <w:basedOn w:val="Sinlista"/>
    <w:rsid w:val="004F5A97"/>
    <w:pPr>
      <w:numPr>
        <w:numId w:val="91"/>
      </w:numPr>
    </w:pPr>
  </w:style>
  <w:style w:type="numbering" w:customStyle="1" w:styleId="WW8Num891">
    <w:name w:val="WW8Num891"/>
    <w:basedOn w:val="Sinlista"/>
    <w:rsid w:val="004F5A97"/>
    <w:pPr>
      <w:numPr>
        <w:numId w:val="92"/>
      </w:numPr>
    </w:pPr>
  </w:style>
  <w:style w:type="numbering" w:customStyle="1" w:styleId="WW8Num901">
    <w:name w:val="WW8Num901"/>
    <w:basedOn w:val="Sinlista"/>
    <w:rsid w:val="004F5A97"/>
    <w:pPr>
      <w:numPr>
        <w:numId w:val="93"/>
      </w:numPr>
    </w:pPr>
  </w:style>
  <w:style w:type="numbering" w:customStyle="1" w:styleId="WW8Num911">
    <w:name w:val="WW8Num911"/>
    <w:basedOn w:val="Sinlista"/>
    <w:rsid w:val="004F5A97"/>
    <w:pPr>
      <w:numPr>
        <w:numId w:val="94"/>
      </w:numPr>
    </w:pPr>
  </w:style>
  <w:style w:type="numbering" w:customStyle="1" w:styleId="WW8Num921">
    <w:name w:val="WW8Num921"/>
    <w:basedOn w:val="Sinlista"/>
    <w:rsid w:val="004F5A97"/>
    <w:pPr>
      <w:numPr>
        <w:numId w:val="95"/>
      </w:numPr>
    </w:pPr>
  </w:style>
  <w:style w:type="numbering" w:customStyle="1" w:styleId="WW8Num931">
    <w:name w:val="WW8Num931"/>
    <w:basedOn w:val="Sinlista"/>
    <w:rsid w:val="004F5A97"/>
    <w:pPr>
      <w:numPr>
        <w:numId w:val="96"/>
      </w:numPr>
    </w:pPr>
  </w:style>
  <w:style w:type="numbering" w:customStyle="1" w:styleId="WW8Num941">
    <w:name w:val="WW8Num941"/>
    <w:basedOn w:val="Sinlista"/>
    <w:rsid w:val="004F5A97"/>
    <w:pPr>
      <w:numPr>
        <w:numId w:val="97"/>
      </w:numPr>
    </w:pPr>
  </w:style>
  <w:style w:type="numbering" w:customStyle="1" w:styleId="WW8Num951">
    <w:name w:val="WW8Num951"/>
    <w:basedOn w:val="Sinlista"/>
    <w:rsid w:val="004F5A97"/>
    <w:pPr>
      <w:numPr>
        <w:numId w:val="98"/>
      </w:numPr>
    </w:pPr>
  </w:style>
  <w:style w:type="numbering" w:customStyle="1" w:styleId="WW8Num961">
    <w:name w:val="WW8Num961"/>
    <w:basedOn w:val="Sinlista"/>
    <w:rsid w:val="004F5A97"/>
    <w:pPr>
      <w:numPr>
        <w:numId w:val="99"/>
      </w:numPr>
    </w:pPr>
  </w:style>
  <w:style w:type="numbering" w:customStyle="1" w:styleId="WW8Num971">
    <w:name w:val="WW8Num971"/>
    <w:basedOn w:val="Sinlista"/>
    <w:rsid w:val="004F5A97"/>
    <w:pPr>
      <w:numPr>
        <w:numId w:val="100"/>
      </w:numPr>
    </w:pPr>
  </w:style>
  <w:style w:type="numbering" w:customStyle="1" w:styleId="WW8Num981">
    <w:name w:val="WW8Num981"/>
    <w:basedOn w:val="Sinlista"/>
    <w:rsid w:val="004F5A97"/>
    <w:pPr>
      <w:numPr>
        <w:numId w:val="101"/>
      </w:numPr>
    </w:pPr>
  </w:style>
  <w:style w:type="numbering" w:customStyle="1" w:styleId="WW8Num991">
    <w:name w:val="WW8Num991"/>
    <w:basedOn w:val="Sinlista"/>
    <w:rsid w:val="004F5A97"/>
    <w:pPr>
      <w:numPr>
        <w:numId w:val="102"/>
      </w:numPr>
    </w:pPr>
  </w:style>
  <w:style w:type="numbering" w:customStyle="1" w:styleId="WW8Num1001">
    <w:name w:val="WW8Num1001"/>
    <w:basedOn w:val="Sinlista"/>
    <w:rsid w:val="004F5A97"/>
    <w:pPr>
      <w:numPr>
        <w:numId w:val="103"/>
      </w:numPr>
    </w:pPr>
  </w:style>
  <w:style w:type="numbering" w:customStyle="1" w:styleId="WW8Num1011">
    <w:name w:val="WW8Num1011"/>
    <w:basedOn w:val="Sinlista"/>
    <w:rsid w:val="004F5A97"/>
    <w:pPr>
      <w:numPr>
        <w:numId w:val="104"/>
      </w:numPr>
    </w:pPr>
  </w:style>
  <w:style w:type="numbering" w:customStyle="1" w:styleId="WW8Num1021">
    <w:name w:val="WW8Num1021"/>
    <w:basedOn w:val="Sinlista"/>
    <w:rsid w:val="004F5A97"/>
    <w:pPr>
      <w:numPr>
        <w:numId w:val="105"/>
      </w:numPr>
    </w:pPr>
  </w:style>
  <w:style w:type="numbering" w:customStyle="1" w:styleId="WW8Num1031">
    <w:name w:val="WW8Num1031"/>
    <w:basedOn w:val="Sinlista"/>
    <w:rsid w:val="004F5A97"/>
    <w:pPr>
      <w:numPr>
        <w:numId w:val="106"/>
      </w:numPr>
    </w:pPr>
  </w:style>
  <w:style w:type="numbering" w:customStyle="1" w:styleId="WW8Num1041">
    <w:name w:val="WW8Num1041"/>
    <w:basedOn w:val="Sinlista"/>
    <w:rsid w:val="004F5A97"/>
    <w:pPr>
      <w:numPr>
        <w:numId w:val="107"/>
      </w:numPr>
    </w:pPr>
  </w:style>
  <w:style w:type="numbering" w:customStyle="1" w:styleId="WW8Num1051">
    <w:name w:val="WW8Num1051"/>
    <w:basedOn w:val="Sinlista"/>
    <w:rsid w:val="004F5A97"/>
    <w:pPr>
      <w:numPr>
        <w:numId w:val="108"/>
      </w:numPr>
    </w:pPr>
  </w:style>
  <w:style w:type="numbering" w:customStyle="1" w:styleId="WW8Num1061">
    <w:name w:val="WW8Num1061"/>
    <w:basedOn w:val="Sinlista"/>
    <w:rsid w:val="004F5A97"/>
    <w:pPr>
      <w:numPr>
        <w:numId w:val="109"/>
      </w:numPr>
    </w:pPr>
  </w:style>
  <w:style w:type="numbering" w:customStyle="1" w:styleId="WW8Num1071">
    <w:name w:val="WW8Num1071"/>
    <w:basedOn w:val="Sinlista"/>
    <w:rsid w:val="004F5A97"/>
    <w:pPr>
      <w:numPr>
        <w:numId w:val="110"/>
      </w:numPr>
    </w:pPr>
  </w:style>
  <w:style w:type="numbering" w:customStyle="1" w:styleId="WW8Num1081">
    <w:name w:val="WW8Num1081"/>
    <w:basedOn w:val="Sinlista"/>
    <w:rsid w:val="004F5A97"/>
    <w:pPr>
      <w:numPr>
        <w:numId w:val="111"/>
      </w:numPr>
    </w:pPr>
  </w:style>
  <w:style w:type="numbering" w:customStyle="1" w:styleId="WW8Num1091">
    <w:name w:val="WW8Num1091"/>
    <w:basedOn w:val="Sinlista"/>
    <w:rsid w:val="004F5A97"/>
    <w:pPr>
      <w:numPr>
        <w:numId w:val="112"/>
      </w:numPr>
    </w:pPr>
  </w:style>
  <w:style w:type="numbering" w:customStyle="1" w:styleId="WW8Num1101">
    <w:name w:val="WW8Num1101"/>
    <w:basedOn w:val="Sinlista"/>
    <w:rsid w:val="004F5A97"/>
    <w:pPr>
      <w:numPr>
        <w:numId w:val="113"/>
      </w:numPr>
    </w:pPr>
  </w:style>
  <w:style w:type="numbering" w:customStyle="1" w:styleId="WW8Num1111">
    <w:name w:val="WW8Num1111"/>
    <w:basedOn w:val="Sinlista"/>
    <w:rsid w:val="004F5A97"/>
    <w:pPr>
      <w:numPr>
        <w:numId w:val="114"/>
      </w:numPr>
    </w:pPr>
  </w:style>
  <w:style w:type="numbering" w:customStyle="1" w:styleId="WW8Num1121">
    <w:name w:val="WW8Num1121"/>
    <w:basedOn w:val="Sinlista"/>
    <w:rsid w:val="004F5A97"/>
    <w:pPr>
      <w:numPr>
        <w:numId w:val="115"/>
      </w:numPr>
    </w:pPr>
  </w:style>
  <w:style w:type="numbering" w:customStyle="1" w:styleId="WW8Num1131">
    <w:name w:val="WW8Num1131"/>
    <w:basedOn w:val="Sinlista"/>
    <w:rsid w:val="004F5A97"/>
    <w:pPr>
      <w:numPr>
        <w:numId w:val="116"/>
      </w:numPr>
    </w:pPr>
  </w:style>
  <w:style w:type="numbering" w:customStyle="1" w:styleId="WW8Num1141">
    <w:name w:val="WW8Num1141"/>
    <w:basedOn w:val="Sinlista"/>
    <w:rsid w:val="004F5A97"/>
    <w:pPr>
      <w:numPr>
        <w:numId w:val="117"/>
      </w:numPr>
    </w:pPr>
  </w:style>
  <w:style w:type="numbering" w:customStyle="1" w:styleId="WW8Num1151">
    <w:name w:val="WW8Num1151"/>
    <w:basedOn w:val="Sinlista"/>
    <w:rsid w:val="004F5A97"/>
    <w:pPr>
      <w:numPr>
        <w:numId w:val="118"/>
      </w:numPr>
    </w:pPr>
  </w:style>
  <w:style w:type="numbering" w:customStyle="1" w:styleId="WW8Num1161">
    <w:name w:val="WW8Num1161"/>
    <w:basedOn w:val="Sinlista"/>
    <w:rsid w:val="004F5A97"/>
    <w:pPr>
      <w:numPr>
        <w:numId w:val="119"/>
      </w:numPr>
    </w:pPr>
  </w:style>
  <w:style w:type="numbering" w:customStyle="1" w:styleId="WW8Num1171">
    <w:name w:val="WW8Num1171"/>
    <w:basedOn w:val="Sinlista"/>
    <w:rsid w:val="004F5A97"/>
    <w:pPr>
      <w:numPr>
        <w:numId w:val="120"/>
      </w:numPr>
    </w:pPr>
  </w:style>
  <w:style w:type="numbering" w:customStyle="1" w:styleId="WW8Num1181">
    <w:name w:val="WW8Num1181"/>
    <w:basedOn w:val="Sinlista"/>
    <w:rsid w:val="004F5A97"/>
    <w:pPr>
      <w:numPr>
        <w:numId w:val="121"/>
      </w:numPr>
    </w:pPr>
  </w:style>
  <w:style w:type="table" w:customStyle="1" w:styleId="Tablaconcuadrcula37">
    <w:name w:val="Tabla con cuadrícula37"/>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4F5A97"/>
    <w:pPr>
      <w:numPr>
        <w:numId w:val="178"/>
      </w:numPr>
    </w:pPr>
  </w:style>
  <w:style w:type="table" w:customStyle="1" w:styleId="Tablaconcuadrcula44">
    <w:name w:val="Tabla con cuadrícula44"/>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4F5A97"/>
  </w:style>
  <w:style w:type="numbering" w:customStyle="1" w:styleId="Sinlista18">
    <w:name w:val="Sin lista18"/>
    <w:next w:val="Sinlista"/>
    <w:uiPriority w:val="99"/>
    <w:semiHidden/>
    <w:unhideWhenUsed/>
    <w:rsid w:val="004F5A97"/>
  </w:style>
  <w:style w:type="numbering" w:customStyle="1" w:styleId="Sinlista113">
    <w:name w:val="Sin lista113"/>
    <w:next w:val="Sinlista"/>
    <w:uiPriority w:val="99"/>
    <w:semiHidden/>
    <w:unhideWhenUsed/>
    <w:rsid w:val="004F5A97"/>
  </w:style>
  <w:style w:type="numbering" w:customStyle="1" w:styleId="Sinlista1113">
    <w:name w:val="Sin lista1113"/>
    <w:next w:val="Sinlista"/>
    <w:uiPriority w:val="99"/>
    <w:semiHidden/>
    <w:unhideWhenUsed/>
    <w:rsid w:val="004F5A97"/>
  </w:style>
  <w:style w:type="numbering" w:customStyle="1" w:styleId="Sinlista11113">
    <w:name w:val="Sin lista11113"/>
    <w:next w:val="Sinlista"/>
    <w:uiPriority w:val="99"/>
    <w:semiHidden/>
    <w:unhideWhenUsed/>
    <w:rsid w:val="004F5A97"/>
  </w:style>
  <w:style w:type="numbering" w:customStyle="1" w:styleId="Sinlista111113">
    <w:name w:val="Sin lista111113"/>
    <w:next w:val="Sinlista"/>
    <w:uiPriority w:val="99"/>
    <w:semiHidden/>
    <w:unhideWhenUsed/>
    <w:rsid w:val="004F5A97"/>
  </w:style>
  <w:style w:type="table" w:customStyle="1" w:styleId="Tablaconcuadrcula46">
    <w:name w:val="Tabla con cuadrícula46"/>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4F5A97"/>
  </w:style>
  <w:style w:type="numbering" w:customStyle="1" w:styleId="Estilo17">
    <w:name w:val="Estilo17"/>
    <w:rsid w:val="004F5A97"/>
  </w:style>
  <w:style w:type="numbering" w:customStyle="1" w:styleId="1117">
    <w:name w:val="1.1.17"/>
    <w:rsid w:val="004F5A97"/>
  </w:style>
  <w:style w:type="table" w:customStyle="1" w:styleId="Tablaconcolumnas213">
    <w:name w:val="Tabla con columnas 213"/>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4F5A97"/>
  </w:style>
  <w:style w:type="numbering" w:customStyle="1" w:styleId="11111115">
    <w:name w:val="1 / 1.1 / 1.1.115"/>
    <w:basedOn w:val="Sinlista"/>
    <w:next w:val="111111"/>
    <w:semiHidden/>
    <w:unhideWhenUsed/>
    <w:rsid w:val="004F5A97"/>
  </w:style>
  <w:style w:type="numbering" w:customStyle="1" w:styleId="11115">
    <w:name w:val="1.1.115"/>
    <w:rsid w:val="004F5A97"/>
  </w:style>
  <w:style w:type="table" w:customStyle="1" w:styleId="Tablaconcolumnas223">
    <w:name w:val="Tabla con columnas 223"/>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4F5A97"/>
  </w:style>
  <w:style w:type="numbering" w:customStyle="1" w:styleId="11111125">
    <w:name w:val="1 / 1.1 / 1.1.125"/>
    <w:basedOn w:val="Sinlista"/>
    <w:next w:val="111111"/>
    <w:semiHidden/>
    <w:unhideWhenUsed/>
    <w:rsid w:val="004F5A97"/>
  </w:style>
  <w:style w:type="numbering" w:customStyle="1" w:styleId="11125">
    <w:name w:val="1.1.125"/>
    <w:rsid w:val="004F5A97"/>
  </w:style>
  <w:style w:type="table" w:customStyle="1" w:styleId="Tablaconcuadrcula121">
    <w:name w:val="Tabla con cuadrícula12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4F5A97"/>
  </w:style>
  <w:style w:type="numbering" w:customStyle="1" w:styleId="Sinlista25">
    <w:name w:val="Sin lista25"/>
    <w:next w:val="Sinlista"/>
    <w:uiPriority w:val="99"/>
    <w:semiHidden/>
    <w:unhideWhenUsed/>
    <w:rsid w:val="004F5A97"/>
  </w:style>
  <w:style w:type="numbering" w:customStyle="1" w:styleId="Sinlista32">
    <w:name w:val="Sin lista32"/>
    <w:next w:val="Sinlista"/>
    <w:uiPriority w:val="99"/>
    <w:semiHidden/>
    <w:unhideWhenUsed/>
    <w:rsid w:val="004F5A97"/>
  </w:style>
  <w:style w:type="table" w:customStyle="1" w:styleId="Tablaconcuadrcula212">
    <w:name w:val="Tabla con cuadrícula2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4F5A97"/>
  </w:style>
  <w:style w:type="numbering" w:customStyle="1" w:styleId="Estilo132">
    <w:name w:val="Estilo132"/>
    <w:rsid w:val="004F5A97"/>
  </w:style>
  <w:style w:type="numbering" w:customStyle="1" w:styleId="11132">
    <w:name w:val="1.1.132"/>
    <w:rsid w:val="004F5A97"/>
  </w:style>
  <w:style w:type="table" w:customStyle="1" w:styleId="Tablaconcolumnas2112">
    <w:name w:val="Tabla con columnas 211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4F5A97"/>
  </w:style>
  <w:style w:type="numbering" w:customStyle="1" w:styleId="111111112">
    <w:name w:val="1 / 1.1 / 1.1.1112"/>
    <w:basedOn w:val="Sinlista"/>
    <w:next w:val="111111"/>
    <w:semiHidden/>
    <w:unhideWhenUsed/>
    <w:rsid w:val="004F5A97"/>
  </w:style>
  <w:style w:type="numbering" w:customStyle="1" w:styleId="111112">
    <w:name w:val="1.1.1112"/>
    <w:rsid w:val="004F5A97"/>
  </w:style>
  <w:style w:type="table" w:customStyle="1" w:styleId="Tablaconcolumnas2212">
    <w:name w:val="Tabla con columnas 2212"/>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4F5A97"/>
  </w:style>
  <w:style w:type="numbering" w:customStyle="1" w:styleId="111111212">
    <w:name w:val="1 / 1.1 / 1.1.1212"/>
    <w:basedOn w:val="Sinlista"/>
    <w:next w:val="111111"/>
    <w:semiHidden/>
    <w:unhideWhenUsed/>
    <w:rsid w:val="004F5A97"/>
  </w:style>
  <w:style w:type="numbering" w:customStyle="1" w:styleId="111212">
    <w:name w:val="1.1.1212"/>
    <w:rsid w:val="004F5A97"/>
  </w:style>
  <w:style w:type="table" w:customStyle="1" w:styleId="Tablaconcuadrcula1110">
    <w:name w:val="Tabla con cuadrícula1110"/>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4F5A97"/>
  </w:style>
  <w:style w:type="numbering" w:customStyle="1" w:styleId="Sinlista212">
    <w:name w:val="Sin lista212"/>
    <w:next w:val="Sinlista"/>
    <w:uiPriority w:val="99"/>
    <w:semiHidden/>
    <w:unhideWhenUsed/>
    <w:rsid w:val="004F5A97"/>
  </w:style>
  <w:style w:type="numbering" w:customStyle="1" w:styleId="Sinlista42">
    <w:name w:val="Sin lista42"/>
    <w:next w:val="Sinlista"/>
    <w:uiPriority w:val="99"/>
    <w:semiHidden/>
    <w:unhideWhenUsed/>
    <w:rsid w:val="004F5A97"/>
  </w:style>
  <w:style w:type="numbering" w:customStyle="1" w:styleId="11111142">
    <w:name w:val="1 / 1.1 / 1.1.142"/>
    <w:basedOn w:val="Sinlista"/>
    <w:next w:val="111111"/>
    <w:rsid w:val="004F5A97"/>
  </w:style>
  <w:style w:type="numbering" w:customStyle="1" w:styleId="Estilo142">
    <w:name w:val="Estilo142"/>
    <w:rsid w:val="004F5A97"/>
  </w:style>
  <w:style w:type="numbering" w:customStyle="1" w:styleId="11142">
    <w:name w:val="1.1.142"/>
    <w:rsid w:val="004F5A97"/>
  </w:style>
  <w:style w:type="numbering" w:customStyle="1" w:styleId="Estilo1122">
    <w:name w:val="Estilo1122"/>
    <w:rsid w:val="004F5A97"/>
  </w:style>
  <w:style w:type="numbering" w:customStyle="1" w:styleId="111111122">
    <w:name w:val="1 / 1.1 / 1.1.1122"/>
    <w:basedOn w:val="Sinlista"/>
    <w:next w:val="111111"/>
    <w:semiHidden/>
    <w:unhideWhenUsed/>
    <w:rsid w:val="004F5A97"/>
  </w:style>
  <w:style w:type="numbering" w:customStyle="1" w:styleId="111122">
    <w:name w:val="1.1.1122"/>
    <w:rsid w:val="004F5A97"/>
  </w:style>
  <w:style w:type="numbering" w:customStyle="1" w:styleId="Estilo1222">
    <w:name w:val="Estilo1222"/>
    <w:rsid w:val="004F5A97"/>
  </w:style>
  <w:style w:type="numbering" w:customStyle="1" w:styleId="111111222">
    <w:name w:val="1 / 1.1 / 1.1.1222"/>
    <w:basedOn w:val="Sinlista"/>
    <w:next w:val="111111"/>
    <w:semiHidden/>
    <w:unhideWhenUsed/>
    <w:rsid w:val="004F5A97"/>
  </w:style>
  <w:style w:type="numbering" w:customStyle="1" w:styleId="111222">
    <w:name w:val="1.1.1222"/>
    <w:rsid w:val="004F5A97"/>
  </w:style>
  <w:style w:type="numbering" w:customStyle="1" w:styleId="Sinlista132">
    <w:name w:val="Sin lista132"/>
    <w:next w:val="Sinlista"/>
    <w:uiPriority w:val="99"/>
    <w:semiHidden/>
    <w:unhideWhenUsed/>
    <w:rsid w:val="004F5A97"/>
  </w:style>
  <w:style w:type="numbering" w:customStyle="1" w:styleId="Sinlista222">
    <w:name w:val="Sin lista222"/>
    <w:next w:val="Sinlista"/>
    <w:uiPriority w:val="99"/>
    <w:semiHidden/>
    <w:unhideWhenUsed/>
    <w:rsid w:val="004F5A97"/>
  </w:style>
  <w:style w:type="numbering" w:customStyle="1" w:styleId="Sinlista52">
    <w:name w:val="Sin lista52"/>
    <w:next w:val="Sinlista"/>
    <w:uiPriority w:val="99"/>
    <w:semiHidden/>
    <w:unhideWhenUsed/>
    <w:rsid w:val="004F5A97"/>
  </w:style>
  <w:style w:type="numbering" w:customStyle="1" w:styleId="11111152">
    <w:name w:val="1 / 1.1 / 1.1.152"/>
    <w:basedOn w:val="Sinlista"/>
    <w:next w:val="111111"/>
    <w:rsid w:val="004F5A97"/>
  </w:style>
  <w:style w:type="numbering" w:customStyle="1" w:styleId="Estilo152">
    <w:name w:val="Estilo152"/>
    <w:rsid w:val="004F5A97"/>
  </w:style>
  <w:style w:type="numbering" w:customStyle="1" w:styleId="11152">
    <w:name w:val="1.1.152"/>
    <w:rsid w:val="004F5A97"/>
  </w:style>
  <w:style w:type="numbering" w:customStyle="1" w:styleId="Estilo1132">
    <w:name w:val="Estilo1132"/>
    <w:rsid w:val="004F5A97"/>
  </w:style>
  <w:style w:type="numbering" w:customStyle="1" w:styleId="111111132">
    <w:name w:val="1 / 1.1 / 1.1.1132"/>
    <w:basedOn w:val="Sinlista"/>
    <w:next w:val="111111"/>
    <w:semiHidden/>
    <w:unhideWhenUsed/>
    <w:rsid w:val="004F5A97"/>
  </w:style>
  <w:style w:type="numbering" w:customStyle="1" w:styleId="111132">
    <w:name w:val="1.1.1132"/>
    <w:rsid w:val="004F5A97"/>
  </w:style>
  <w:style w:type="numbering" w:customStyle="1" w:styleId="Estilo1234">
    <w:name w:val="Estilo1234"/>
    <w:rsid w:val="004F5A97"/>
  </w:style>
  <w:style w:type="numbering" w:customStyle="1" w:styleId="111111232">
    <w:name w:val="1 / 1.1 / 1.1.1232"/>
    <w:basedOn w:val="Sinlista"/>
    <w:next w:val="111111"/>
    <w:semiHidden/>
    <w:unhideWhenUsed/>
    <w:rsid w:val="004F5A97"/>
  </w:style>
  <w:style w:type="numbering" w:customStyle="1" w:styleId="111232">
    <w:name w:val="1.1.1232"/>
    <w:rsid w:val="004F5A97"/>
  </w:style>
  <w:style w:type="numbering" w:customStyle="1" w:styleId="Sinlista142">
    <w:name w:val="Sin lista142"/>
    <w:next w:val="Sinlista"/>
    <w:uiPriority w:val="99"/>
    <w:semiHidden/>
    <w:unhideWhenUsed/>
    <w:rsid w:val="004F5A97"/>
  </w:style>
  <w:style w:type="numbering" w:customStyle="1" w:styleId="Sinlista232">
    <w:name w:val="Sin lista232"/>
    <w:next w:val="Sinlista"/>
    <w:uiPriority w:val="99"/>
    <w:semiHidden/>
    <w:unhideWhenUsed/>
    <w:rsid w:val="004F5A97"/>
  </w:style>
  <w:style w:type="numbering" w:customStyle="1" w:styleId="Sinlista62">
    <w:name w:val="Sin lista62"/>
    <w:next w:val="Sinlista"/>
    <w:uiPriority w:val="99"/>
    <w:semiHidden/>
    <w:rsid w:val="004F5A97"/>
  </w:style>
  <w:style w:type="table" w:customStyle="1" w:styleId="Tabladecuadrcula4-nfasis612">
    <w:name w:val="Tabla de cuadrícula 4 - Énfasis 612"/>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Normal12">
    <w:name w:val="Table Normal12"/>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2">
    <w:name w:val="List 72"/>
    <w:basedOn w:val="Sinlista"/>
    <w:rsid w:val="004F5A97"/>
  </w:style>
  <w:style w:type="numbering" w:customStyle="1" w:styleId="List112">
    <w:name w:val="List 112"/>
    <w:basedOn w:val="Sinlista"/>
    <w:rsid w:val="004F5A97"/>
  </w:style>
  <w:style w:type="numbering" w:customStyle="1" w:styleId="List122">
    <w:name w:val="List 122"/>
    <w:basedOn w:val="Sinlista"/>
    <w:rsid w:val="004F5A97"/>
  </w:style>
  <w:style w:type="table" w:customStyle="1" w:styleId="Tablaconcuadrcula311">
    <w:name w:val="Tabla con cuadrícula3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4F5A97"/>
  </w:style>
  <w:style w:type="table" w:customStyle="1" w:styleId="Tablaconcuadrcula820">
    <w:name w:val="Tabla con cuadrícula8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4F5A97"/>
  </w:style>
  <w:style w:type="numbering" w:customStyle="1" w:styleId="Sinlista151">
    <w:name w:val="Sin lista151"/>
    <w:next w:val="Sinlista"/>
    <w:uiPriority w:val="99"/>
    <w:semiHidden/>
    <w:unhideWhenUsed/>
    <w:rsid w:val="004F5A97"/>
  </w:style>
  <w:style w:type="numbering" w:customStyle="1" w:styleId="Sinlista1121">
    <w:name w:val="Sin lista1121"/>
    <w:next w:val="Sinlista"/>
    <w:uiPriority w:val="99"/>
    <w:semiHidden/>
    <w:unhideWhenUsed/>
    <w:rsid w:val="004F5A97"/>
  </w:style>
  <w:style w:type="numbering" w:customStyle="1" w:styleId="Sinlista11121">
    <w:name w:val="Sin lista11121"/>
    <w:next w:val="Sinlista"/>
    <w:uiPriority w:val="99"/>
    <w:semiHidden/>
    <w:unhideWhenUsed/>
    <w:rsid w:val="004F5A97"/>
  </w:style>
  <w:style w:type="numbering" w:customStyle="1" w:styleId="Sinlista111121">
    <w:name w:val="Sin lista111121"/>
    <w:next w:val="Sinlista"/>
    <w:uiPriority w:val="99"/>
    <w:semiHidden/>
    <w:unhideWhenUsed/>
    <w:rsid w:val="004F5A97"/>
  </w:style>
  <w:style w:type="table" w:customStyle="1" w:styleId="Tablaconcuadrcula131">
    <w:name w:val="Tabla con cuadrícula13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4F5A97"/>
  </w:style>
  <w:style w:type="numbering" w:customStyle="1" w:styleId="Estilo161">
    <w:name w:val="Estilo161"/>
    <w:rsid w:val="004F5A97"/>
  </w:style>
  <w:style w:type="numbering" w:customStyle="1" w:styleId="11161">
    <w:name w:val="1.1.161"/>
    <w:rsid w:val="004F5A97"/>
  </w:style>
  <w:style w:type="table" w:customStyle="1" w:styleId="Tablaconcolumnas2121">
    <w:name w:val="Tabla con columnas 21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4F5A97"/>
  </w:style>
  <w:style w:type="numbering" w:customStyle="1" w:styleId="111111141">
    <w:name w:val="1 / 1.1 / 1.1.1141"/>
    <w:basedOn w:val="Sinlista"/>
    <w:next w:val="111111"/>
    <w:semiHidden/>
    <w:unhideWhenUsed/>
    <w:rsid w:val="004F5A97"/>
  </w:style>
  <w:style w:type="numbering" w:customStyle="1" w:styleId="111141">
    <w:name w:val="1.1.1141"/>
    <w:rsid w:val="004F5A97"/>
  </w:style>
  <w:style w:type="table" w:customStyle="1" w:styleId="Tablaconcolumnas2221">
    <w:name w:val="Tabla con columnas 222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4F5A97"/>
  </w:style>
  <w:style w:type="numbering" w:customStyle="1" w:styleId="111111241">
    <w:name w:val="1 / 1.1 / 1.1.1241"/>
    <w:basedOn w:val="Sinlista"/>
    <w:next w:val="111111"/>
    <w:semiHidden/>
    <w:unhideWhenUsed/>
    <w:rsid w:val="004F5A97"/>
  </w:style>
  <w:style w:type="numbering" w:customStyle="1" w:styleId="111241">
    <w:name w:val="1.1.1241"/>
    <w:rsid w:val="004F5A97"/>
  </w:style>
  <w:style w:type="table" w:customStyle="1" w:styleId="Tablaconcuadrcula141">
    <w:name w:val="Tabla con cuadrícula14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4F5A97"/>
  </w:style>
  <w:style w:type="numbering" w:customStyle="1" w:styleId="Sinlista241">
    <w:name w:val="Sin lista241"/>
    <w:next w:val="Sinlista"/>
    <w:uiPriority w:val="99"/>
    <w:semiHidden/>
    <w:unhideWhenUsed/>
    <w:rsid w:val="004F5A97"/>
  </w:style>
  <w:style w:type="numbering" w:customStyle="1" w:styleId="Sinlista311">
    <w:name w:val="Sin lista311"/>
    <w:next w:val="Sinlista"/>
    <w:uiPriority w:val="99"/>
    <w:semiHidden/>
    <w:unhideWhenUsed/>
    <w:rsid w:val="004F5A97"/>
  </w:style>
  <w:style w:type="table" w:customStyle="1" w:styleId="Tablaconcuadrcula213">
    <w:name w:val="Tabla con cuadrícula213"/>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4F5A97"/>
  </w:style>
  <w:style w:type="numbering" w:customStyle="1" w:styleId="1111111111">
    <w:name w:val="1 / 1.1 / 1.1.11111"/>
    <w:basedOn w:val="Sinlista"/>
    <w:next w:val="111111"/>
    <w:semiHidden/>
    <w:unhideWhenUsed/>
    <w:rsid w:val="004F5A97"/>
  </w:style>
  <w:style w:type="numbering" w:customStyle="1" w:styleId="11111110">
    <w:name w:val="1.1.11111"/>
    <w:rsid w:val="004F5A97"/>
  </w:style>
  <w:style w:type="table" w:customStyle="1" w:styleId="Tablaconcolumnas22111">
    <w:name w:val="Tabla con columnas 22111"/>
    <w:basedOn w:val="Tablanormal"/>
    <w:next w:val="Tablaconcolumnas2"/>
    <w:semiHidden/>
    <w:unhideWhenUsed/>
    <w:rsid w:val="004F5A97"/>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4F5A97"/>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4F5A9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4F5A97"/>
  </w:style>
  <w:style w:type="numbering" w:customStyle="1" w:styleId="1112111">
    <w:name w:val="1.1.12111"/>
    <w:rsid w:val="004F5A97"/>
  </w:style>
  <w:style w:type="table" w:customStyle="1" w:styleId="Tablaconcuadrcula1111">
    <w:name w:val="Tabla con cuadrícula11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4F5A97"/>
  </w:style>
  <w:style w:type="numbering" w:customStyle="1" w:styleId="Sinlista2111">
    <w:name w:val="Sin lista2111"/>
    <w:next w:val="Sinlista"/>
    <w:uiPriority w:val="99"/>
    <w:semiHidden/>
    <w:unhideWhenUsed/>
    <w:rsid w:val="004F5A97"/>
  </w:style>
  <w:style w:type="numbering" w:customStyle="1" w:styleId="Sinlista411">
    <w:name w:val="Sin lista411"/>
    <w:next w:val="Sinlista"/>
    <w:uiPriority w:val="99"/>
    <w:semiHidden/>
    <w:unhideWhenUsed/>
    <w:rsid w:val="004F5A97"/>
  </w:style>
  <w:style w:type="numbering" w:customStyle="1" w:styleId="111111411">
    <w:name w:val="1 / 1.1 / 1.1.1411"/>
    <w:basedOn w:val="Sinlista"/>
    <w:next w:val="111111"/>
    <w:rsid w:val="004F5A97"/>
  </w:style>
  <w:style w:type="numbering" w:customStyle="1" w:styleId="Estilo1411">
    <w:name w:val="Estilo1411"/>
    <w:rsid w:val="004F5A97"/>
  </w:style>
  <w:style w:type="numbering" w:customStyle="1" w:styleId="111411">
    <w:name w:val="1.1.1411"/>
    <w:rsid w:val="004F5A97"/>
  </w:style>
  <w:style w:type="numbering" w:customStyle="1" w:styleId="Estilo11211">
    <w:name w:val="Estilo11211"/>
    <w:rsid w:val="004F5A97"/>
  </w:style>
  <w:style w:type="numbering" w:customStyle="1" w:styleId="1111111211">
    <w:name w:val="1 / 1.1 / 1.1.11211"/>
    <w:basedOn w:val="Sinlista"/>
    <w:next w:val="111111"/>
    <w:semiHidden/>
    <w:unhideWhenUsed/>
    <w:rsid w:val="004F5A97"/>
  </w:style>
  <w:style w:type="numbering" w:customStyle="1" w:styleId="1111211">
    <w:name w:val="1.1.11211"/>
    <w:rsid w:val="004F5A97"/>
  </w:style>
  <w:style w:type="numbering" w:customStyle="1" w:styleId="Estilo12211">
    <w:name w:val="Estilo12211"/>
    <w:rsid w:val="004F5A97"/>
  </w:style>
  <w:style w:type="numbering" w:customStyle="1" w:styleId="1111112211">
    <w:name w:val="1 / 1.1 / 1.1.12211"/>
    <w:basedOn w:val="Sinlista"/>
    <w:next w:val="111111"/>
    <w:semiHidden/>
    <w:unhideWhenUsed/>
    <w:rsid w:val="004F5A97"/>
  </w:style>
  <w:style w:type="numbering" w:customStyle="1" w:styleId="1112211">
    <w:name w:val="1.1.12211"/>
    <w:rsid w:val="004F5A97"/>
  </w:style>
  <w:style w:type="numbering" w:customStyle="1" w:styleId="Sinlista1311">
    <w:name w:val="Sin lista1311"/>
    <w:next w:val="Sinlista"/>
    <w:uiPriority w:val="99"/>
    <w:semiHidden/>
    <w:unhideWhenUsed/>
    <w:rsid w:val="004F5A97"/>
  </w:style>
  <w:style w:type="numbering" w:customStyle="1" w:styleId="Sinlista2211">
    <w:name w:val="Sin lista2211"/>
    <w:next w:val="Sinlista"/>
    <w:uiPriority w:val="99"/>
    <w:semiHidden/>
    <w:unhideWhenUsed/>
    <w:rsid w:val="004F5A97"/>
  </w:style>
  <w:style w:type="numbering" w:customStyle="1" w:styleId="Sinlista511">
    <w:name w:val="Sin lista511"/>
    <w:next w:val="Sinlista"/>
    <w:uiPriority w:val="99"/>
    <w:semiHidden/>
    <w:unhideWhenUsed/>
    <w:rsid w:val="004F5A97"/>
  </w:style>
  <w:style w:type="numbering" w:customStyle="1" w:styleId="Estilo11311">
    <w:name w:val="Estilo11311"/>
    <w:rsid w:val="004F5A97"/>
  </w:style>
  <w:style w:type="numbering" w:customStyle="1" w:styleId="1111111311">
    <w:name w:val="1 / 1.1 / 1.1.11311"/>
    <w:basedOn w:val="Sinlista"/>
    <w:next w:val="111111"/>
    <w:semiHidden/>
    <w:unhideWhenUsed/>
    <w:rsid w:val="004F5A97"/>
  </w:style>
  <w:style w:type="numbering" w:customStyle="1" w:styleId="1111311">
    <w:name w:val="1.1.11311"/>
    <w:rsid w:val="004F5A97"/>
  </w:style>
  <w:style w:type="numbering" w:customStyle="1" w:styleId="Sinlista1411">
    <w:name w:val="Sin lista1411"/>
    <w:next w:val="Sinlista"/>
    <w:uiPriority w:val="99"/>
    <w:semiHidden/>
    <w:unhideWhenUsed/>
    <w:rsid w:val="004F5A97"/>
  </w:style>
  <w:style w:type="numbering" w:customStyle="1" w:styleId="Sinlista2311">
    <w:name w:val="Sin lista2311"/>
    <w:next w:val="Sinlista"/>
    <w:uiPriority w:val="99"/>
    <w:semiHidden/>
    <w:unhideWhenUsed/>
    <w:rsid w:val="004F5A97"/>
  </w:style>
  <w:style w:type="numbering" w:customStyle="1" w:styleId="Sinlista611">
    <w:name w:val="Sin lista611"/>
    <w:next w:val="Sinlista"/>
    <w:uiPriority w:val="99"/>
    <w:semiHidden/>
    <w:rsid w:val="004F5A97"/>
  </w:style>
  <w:style w:type="table" w:customStyle="1" w:styleId="Tabladecuadrcula4-nfasis6111">
    <w:name w:val="Tabla de cuadrícula 4 - Énfasis 6111"/>
    <w:basedOn w:val="Tablanormal"/>
    <w:uiPriority w:val="49"/>
    <w:rsid w:val="004F5A97"/>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leNormal111">
    <w:name w:val="Table Normal111"/>
    <w:rsid w:val="004F5A9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711">
    <w:name w:val="List 711"/>
    <w:basedOn w:val="Sinlista"/>
    <w:rsid w:val="004F5A97"/>
  </w:style>
  <w:style w:type="numbering" w:customStyle="1" w:styleId="List1111">
    <w:name w:val="List 1111"/>
    <w:basedOn w:val="Sinlista"/>
    <w:rsid w:val="004F5A97"/>
  </w:style>
  <w:style w:type="numbering" w:customStyle="1" w:styleId="List1211">
    <w:name w:val="List 1211"/>
    <w:basedOn w:val="Sinlista"/>
    <w:rsid w:val="004F5A97"/>
  </w:style>
  <w:style w:type="table" w:customStyle="1" w:styleId="Tablaconcuadrcula312">
    <w:name w:val="Tabla con cuadrícula31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4F5A97"/>
  </w:style>
  <w:style w:type="table" w:customStyle="1" w:styleId="Tablaconcuadrcula8110">
    <w:name w:val="Tabla con cuadrícula8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4F5A97"/>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4F5A97"/>
  </w:style>
  <w:style w:type="table" w:customStyle="1" w:styleId="Tablaconcuadrcula291">
    <w:name w:val="Tabla con cuadrícula29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4F5A97"/>
  </w:style>
  <w:style w:type="table" w:customStyle="1" w:styleId="Tablaconcuadrcula1151">
    <w:name w:val="Tabla con cuadrícula11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4F5A97"/>
  </w:style>
  <w:style w:type="numbering" w:customStyle="1" w:styleId="WW8Num120">
    <w:name w:val="WW8Num120"/>
    <w:basedOn w:val="Sinlista"/>
    <w:rsid w:val="004F5A97"/>
  </w:style>
  <w:style w:type="numbering" w:customStyle="1" w:styleId="WW8Num212">
    <w:name w:val="WW8Num212"/>
    <w:basedOn w:val="Sinlista"/>
    <w:rsid w:val="004F5A97"/>
  </w:style>
  <w:style w:type="numbering" w:customStyle="1" w:styleId="WW8Num312">
    <w:name w:val="WW8Num312"/>
    <w:basedOn w:val="Sinlista"/>
    <w:rsid w:val="004F5A97"/>
  </w:style>
  <w:style w:type="numbering" w:customStyle="1" w:styleId="WW8Num412">
    <w:name w:val="WW8Num412"/>
    <w:basedOn w:val="Sinlista"/>
    <w:rsid w:val="004F5A97"/>
  </w:style>
  <w:style w:type="numbering" w:customStyle="1" w:styleId="WW8Num512">
    <w:name w:val="WW8Num512"/>
    <w:basedOn w:val="Sinlista"/>
    <w:rsid w:val="004F5A97"/>
  </w:style>
  <w:style w:type="numbering" w:customStyle="1" w:styleId="WW8Num612">
    <w:name w:val="WW8Num612"/>
    <w:basedOn w:val="Sinlista"/>
    <w:rsid w:val="004F5A97"/>
  </w:style>
  <w:style w:type="numbering" w:customStyle="1" w:styleId="WW8Num712">
    <w:name w:val="WW8Num712"/>
    <w:basedOn w:val="Sinlista"/>
    <w:rsid w:val="004F5A97"/>
  </w:style>
  <w:style w:type="numbering" w:customStyle="1" w:styleId="WW8Num812">
    <w:name w:val="WW8Num812"/>
    <w:basedOn w:val="Sinlista"/>
    <w:rsid w:val="004F5A97"/>
  </w:style>
  <w:style w:type="numbering" w:customStyle="1" w:styleId="WW8Num912">
    <w:name w:val="WW8Num912"/>
    <w:basedOn w:val="Sinlista"/>
    <w:rsid w:val="004F5A97"/>
  </w:style>
  <w:style w:type="numbering" w:customStyle="1" w:styleId="WW8Num1012">
    <w:name w:val="WW8Num1012"/>
    <w:basedOn w:val="Sinlista"/>
    <w:rsid w:val="004F5A97"/>
  </w:style>
  <w:style w:type="numbering" w:customStyle="1" w:styleId="WW8Num1112">
    <w:name w:val="WW8Num1112"/>
    <w:basedOn w:val="Sinlista"/>
    <w:rsid w:val="004F5A97"/>
  </w:style>
  <w:style w:type="numbering" w:customStyle="1" w:styleId="WW8Num122">
    <w:name w:val="WW8Num122"/>
    <w:basedOn w:val="Sinlista"/>
    <w:rsid w:val="004F5A97"/>
  </w:style>
  <w:style w:type="numbering" w:customStyle="1" w:styleId="WW8Num132">
    <w:name w:val="WW8Num132"/>
    <w:basedOn w:val="Sinlista"/>
    <w:rsid w:val="004F5A97"/>
  </w:style>
  <w:style w:type="numbering" w:customStyle="1" w:styleId="WW8Num142">
    <w:name w:val="WW8Num142"/>
    <w:basedOn w:val="Sinlista"/>
    <w:rsid w:val="004F5A97"/>
  </w:style>
  <w:style w:type="numbering" w:customStyle="1" w:styleId="WW8Num152">
    <w:name w:val="WW8Num152"/>
    <w:basedOn w:val="Sinlista"/>
    <w:rsid w:val="004F5A97"/>
  </w:style>
  <w:style w:type="numbering" w:customStyle="1" w:styleId="WW8Num162">
    <w:name w:val="WW8Num162"/>
    <w:basedOn w:val="Sinlista"/>
    <w:rsid w:val="004F5A97"/>
  </w:style>
  <w:style w:type="numbering" w:customStyle="1" w:styleId="WW8Num172">
    <w:name w:val="WW8Num172"/>
    <w:basedOn w:val="Sinlista"/>
    <w:rsid w:val="004F5A97"/>
  </w:style>
  <w:style w:type="numbering" w:customStyle="1" w:styleId="WW8Num182">
    <w:name w:val="WW8Num182"/>
    <w:basedOn w:val="Sinlista"/>
    <w:rsid w:val="004F5A97"/>
  </w:style>
  <w:style w:type="numbering" w:customStyle="1" w:styleId="WW8Num192">
    <w:name w:val="WW8Num192"/>
    <w:basedOn w:val="Sinlista"/>
    <w:rsid w:val="004F5A97"/>
  </w:style>
  <w:style w:type="numbering" w:customStyle="1" w:styleId="WW8Num202">
    <w:name w:val="WW8Num202"/>
    <w:basedOn w:val="Sinlista"/>
    <w:rsid w:val="004F5A97"/>
  </w:style>
  <w:style w:type="numbering" w:customStyle="1" w:styleId="WW8Num213">
    <w:name w:val="WW8Num213"/>
    <w:basedOn w:val="Sinlista"/>
    <w:rsid w:val="004F5A97"/>
  </w:style>
  <w:style w:type="numbering" w:customStyle="1" w:styleId="WW8Num222">
    <w:name w:val="WW8Num222"/>
    <w:basedOn w:val="Sinlista"/>
    <w:rsid w:val="004F5A97"/>
  </w:style>
  <w:style w:type="numbering" w:customStyle="1" w:styleId="WW8Num232">
    <w:name w:val="WW8Num232"/>
    <w:basedOn w:val="Sinlista"/>
    <w:rsid w:val="004F5A97"/>
  </w:style>
  <w:style w:type="numbering" w:customStyle="1" w:styleId="WW8Num242">
    <w:name w:val="WW8Num242"/>
    <w:basedOn w:val="Sinlista"/>
    <w:rsid w:val="004F5A97"/>
  </w:style>
  <w:style w:type="numbering" w:customStyle="1" w:styleId="WW8Num252">
    <w:name w:val="WW8Num252"/>
    <w:basedOn w:val="Sinlista"/>
    <w:rsid w:val="004F5A97"/>
  </w:style>
  <w:style w:type="numbering" w:customStyle="1" w:styleId="WW8Num262">
    <w:name w:val="WW8Num262"/>
    <w:basedOn w:val="Sinlista"/>
    <w:rsid w:val="004F5A97"/>
  </w:style>
  <w:style w:type="numbering" w:customStyle="1" w:styleId="WW8Num272">
    <w:name w:val="WW8Num272"/>
    <w:basedOn w:val="Sinlista"/>
    <w:rsid w:val="004F5A97"/>
  </w:style>
  <w:style w:type="numbering" w:customStyle="1" w:styleId="WW8Num282">
    <w:name w:val="WW8Num282"/>
    <w:basedOn w:val="Sinlista"/>
    <w:rsid w:val="004F5A97"/>
  </w:style>
  <w:style w:type="numbering" w:customStyle="1" w:styleId="WW8Num292">
    <w:name w:val="WW8Num292"/>
    <w:basedOn w:val="Sinlista"/>
    <w:rsid w:val="004F5A97"/>
  </w:style>
  <w:style w:type="numbering" w:customStyle="1" w:styleId="WW8Num302">
    <w:name w:val="WW8Num302"/>
    <w:basedOn w:val="Sinlista"/>
    <w:rsid w:val="004F5A97"/>
  </w:style>
  <w:style w:type="numbering" w:customStyle="1" w:styleId="WW8Num313">
    <w:name w:val="WW8Num313"/>
    <w:basedOn w:val="Sinlista"/>
    <w:rsid w:val="004F5A97"/>
  </w:style>
  <w:style w:type="numbering" w:customStyle="1" w:styleId="WW8Num322">
    <w:name w:val="WW8Num322"/>
    <w:basedOn w:val="Sinlista"/>
    <w:rsid w:val="004F5A97"/>
  </w:style>
  <w:style w:type="numbering" w:customStyle="1" w:styleId="WW8Num332">
    <w:name w:val="WW8Num332"/>
    <w:basedOn w:val="Sinlista"/>
    <w:rsid w:val="004F5A97"/>
  </w:style>
  <w:style w:type="numbering" w:customStyle="1" w:styleId="WW8Num342">
    <w:name w:val="WW8Num342"/>
    <w:basedOn w:val="Sinlista"/>
    <w:rsid w:val="004F5A97"/>
  </w:style>
  <w:style w:type="numbering" w:customStyle="1" w:styleId="WW8Num352">
    <w:name w:val="WW8Num352"/>
    <w:basedOn w:val="Sinlista"/>
    <w:rsid w:val="004F5A97"/>
  </w:style>
  <w:style w:type="numbering" w:customStyle="1" w:styleId="WW8Num362">
    <w:name w:val="WW8Num362"/>
    <w:basedOn w:val="Sinlista"/>
    <w:rsid w:val="004F5A97"/>
  </w:style>
  <w:style w:type="numbering" w:customStyle="1" w:styleId="WW8Num372">
    <w:name w:val="WW8Num372"/>
    <w:basedOn w:val="Sinlista"/>
    <w:rsid w:val="004F5A97"/>
  </w:style>
  <w:style w:type="numbering" w:customStyle="1" w:styleId="WW8Num382">
    <w:name w:val="WW8Num382"/>
    <w:basedOn w:val="Sinlista"/>
    <w:rsid w:val="004F5A97"/>
  </w:style>
  <w:style w:type="numbering" w:customStyle="1" w:styleId="WW8Num392">
    <w:name w:val="WW8Num392"/>
    <w:basedOn w:val="Sinlista"/>
    <w:rsid w:val="004F5A97"/>
  </w:style>
  <w:style w:type="numbering" w:customStyle="1" w:styleId="WW8Num402">
    <w:name w:val="WW8Num402"/>
    <w:basedOn w:val="Sinlista"/>
    <w:rsid w:val="004F5A97"/>
  </w:style>
  <w:style w:type="numbering" w:customStyle="1" w:styleId="WW8Num413">
    <w:name w:val="WW8Num413"/>
    <w:basedOn w:val="Sinlista"/>
    <w:rsid w:val="004F5A97"/>
  </w:style>
  <w:style w:type="numbering" w:customStyle="1" w:styleId="WW8Num422">
    <w:name w:val="WW8Num422"/>
    <w:basedOn w:val="Sinlista"/>
    <w:rsid w:val="004F5A97"/>
  </w:style>
  <w:style w:type="numbering" w:customStyle="1" w:styleId="WW8Num432">
    <w:name w:val="WW8Num432"/>
    <w:basedOn w:val="Sinlista"/>
    <w:rsid w:val="004F5A97"/>
  </w:style>
  <w:style w:type="numbering" w:customStyle="1" w:styleId="WW8Num442">
    <w:name w:val="WW8Num442"/>
    <w:basedOn w:val="Sinlista"/>
    <w:rsid w:val="004F5A97"/>
  </w:style>
  <w:style w:type="numbering" w:customStyle="1" w:styleId="WW8Num452">
    <w:name w:val="WW8Num452"/>
    <w:basedOn w:val="Sinlista"/>
    <w:rsid w:val="004F5A97"/>
  </w:style>
  <w:style w:type="numbering" w:customStyle="1" w:styleId="WW8Num462">
    <w:name w:val="WW8Num462"/>
    <w:basedOn w:val="Sinlista"/>
    <w:rsid w:val="004F5A97"/>
  </w:style>
  <w:style w:type="numbering" w:customStyle="1" w:styleId="WW8Num472">
    <w:name w:val="WW8Num472"/>
    <w:basedOn w:val="Sinlista"/>
    <w:rsid w:val="004F5A97"/>
  </w:style>
  <w:style w:type="numbering" w:customStyle="1" w:styleId="WW8Num482">
    <w:name w:val="WW8Num482"/>
    <w:basedOn w:val="Sinlista"/>
    <w:rsid w:val="004F5A97"/>
  </w:style>
  <w:style w:type="numbering" w:customStyle="1" w:styleId="WW8Num492">
    <w:name w:val="WW8Num492"/>
    <w:basedOn w:val="Sinlista"/>
    <w:rsid w:val="004F5A97"/>
  </w:style>
  <w:style w:type="numbering" w:customStyle="1" w:styleId="WW8Num502">
    <w:name w:val="WW8Num502"/>
    <w:basedOn w:val="Sinlista"/>
    <w:rsid w:val="004F5A97"/>
  </w:style>
  <w:style w:type="numbering" w:customStyle="1" w:styleId="WW8Num513">
    <w:name w:val="WW8Num513"/>
    <w:basedOn w:val="Sinlista"/>
    <w:rsid w:val="004F5A97"/>
  </w:style>
  <w:style w:type="numbering" w:customStyle="1" w:styleId="WW8Num522">
    <w:name w:val="WW8Num522"/>
    <w:basedOn w:val="Sinlista"/>
    <w:rsid w:val="004F5A97"/>
  </w:style>
  <w:style w:type="numbering" w:customStyle="1" w:styleId="WW8Num532">
    <w:name w:val="WW8Num532"/>
    <w:basedOn w:val="Sinlista"/>
    <w:rsid w:val="004F5A97"/>
  </w:style>
  <w:style w:type="numbering" w:customStyle="1" w:styleId="WW8Num542">
    <w:name w:val="WW8Num542"/>
    <w:basedOn w:val="Sinlista"/>
    <w:rsid w:val="004F5A97"/>
  </w:style>
  <w:style w:type="numbering" w:customStyle="1" w:styleId="WW8Num552">
    <w:name w:val="WW8Num552"/>
    <w:basedOn w:val="Sinlista"/>
    <w:rsid w:val="004F5A97"/>
  </w:style>
  <w:style w:type="numbering" w:customStyle="1" w:styleId="WW8Num562">
    <w:name w:val="WW8Num562"/>
    <w:basedOn w:val="Sinlista"/>
    <w:rsid w:val="004F5A97"/>
  </w:style>
  <w:style w:type="numbering" w:customStyle="1" w:styleId="WW8Num572">
    <w:name w:val="WW8Num572"/>
    <w:basedOn w:val="Sinlista"/>
    <w:rsid w:val="004F5A97"/>
  </w:style>
  <w:style w:type="numbering" w:customStyle="1" w:styleId="WW8Num582">
    <w:name w:val="WW8Num582"/>
    <w:basedOn w:val="Sinlista"/>
    <w:rsid w:val="004F5A97"/>
  </w:style>
  <w:style w:type="numbering" w:customStyle="1" w:styleId="WW8Num592">
    <w:name w:val="WW8Num592"/>
    <w:basedOn w:val="Sinlista"/>
    <w:rsid w:val="004F5A97"/>
  </w:style>
  <w:style w:type="numbering" w:customStyle="1" w:styleId="WW8Num602">
    <w:name w:val="WW8Num602"/>
    <w:basedOn w:val="Sinlista"/>
    <w:rsid w:val="004F5A97"/>
  </w:style>
  <w:style w:type="numbering" w:customStyle="1" w:styleId="WW8Num613">
    <w:name w:val="WW8Num613"/>
    <w:basedOn w:val="Sinlista"/>
    <w:rsid w:val="004F5A97"/>
  </w:style>
  <w:style w:type="numbering" w:customStyle="1" w:styleId="WW8Num622">
    <w:name w:val="WW8Num622"/>
    <w:basedOn w:val="Sinlista"/>
    <w:rsid w:val="004F5A97"/>
  </w:style>
  <w:style w:type="numbering" w:customStyle="1" w:styleId="WW8Num632">
    <w:name w:val="WW8Num632"/>
    <w:basedOn w:val="Sinlista"/>
    <w:rsid w:val="004F5A97"/>
  </w:style>
  <w:style w:type="numbering" w:customStyle="1" w:styleId="WW8Num642">
    <w:name w:val="WW8Num642"/>
    <w:basedOn w:val="Sinlista"/>
    <w:rsid w:val="004F5A97"/>
  </w:style>
  <w:style w:type="numbering" w:customStyle="1" w:styleId="WW8Num652">
    <w:name w:val="WW8Num652"/>
    <w:basedOn w:val="Sinlista"/>
    <w:rsid w:val="004F5A97"/>
  </w:style>
  <w:style w:type="numbering" w:customStyle="1" w:styleId="WW8Num662">
    <w:name w:val="WW8Num662"/>
    <w:basedOn w:val="Sinlista"/>
    <w:rsid w:val="004F5A97"/>
  </w:style>
  <w:style w:type="numbering" w:customStyle="1" w:styleId="WW8Num672">
    <w:name w:val="WW8Num672"/>
    <w:basedOn w:val="Sinlista"/>
    <w:rsid w:val="004F5A97"/>
  </w:style>
  <w:style w:type="table" w:customStyle="1" w:styleId="Tablaconcuadrcula301">
    <w:name w:val="Tabla con cuadrícula3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4F5A97"/>
  </w:style>
  <w:style w:type="table" w:customStyle="1" w:styleId="Tablaconcuadrcula361">
    <w:name w:val="Tabla con cuadrícula36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4F5A97"/>
  </w:style>
  <w:style w:type="numbering" w:customStyle="1" w:styleId="WW8Num3312">
    <w:name w:val="WW8Num3312"/>
    <w:basedOn w:val="Sinlista"/>
    <w:rsid w:val="004F5A97"/>
  </w:style>
  <w:style w:type="table" w:customStyle="1" w:styleId="Tablaconcuadrcula372">
    <w:name w:val="Tabla con cuadrícula372"/>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4F5A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4F5A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4F5A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4F5A97"/>
    <w:pPr>
      <w:spacing w:before="100" w:beforeAutospacing="1" w:after="100" w:afterAutospacing="1"/>
      <w:jc w:val="both"/>
    </w:pPr>
    <w:rPr>
      <w:rFonts w:ascii="Times New Roman" w:eastAsia="Times New Roman" w:hAnsi="Times New Roman"/>
      <w:sz w:val="16"/>
      <w:szCs w:val="16"/>
      <w:lang w:val="es-MX" w:eastAsia="es-MX"/>
    </w:rPr>
  </w:style>
  <w:style w:type="paragraph" w:customStyle="1" w:styleId="xl7303">
    <w:name w:val="xl7303"/>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7304">
    <w:name w:val="xl7304"/>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Montserrat" w:eastAsia="Times New Roman" w:hAnsi="Montserrat"/>
      <w:sz w:val="16"/>
      <w:szCs w:val="16"/>
      <w:lang w:val="es-MX" w:eastAsia="es-MX"/>
    </w:rPr>
  </w:style>
  <w:style w:type="paragraph" w:customStyle="1" w:styleId="xl7305">
    <w:name w:val="xl7305"/>
    <w:basedOn w:val="Normal"/>
    <w:rsid w:val="004F5A97"/>
    <w:pPr>
      <w:spacing w:before="100" w:beforeAutospacing="1" w:after="100" w:afterAutospacing="1"/>
      <w:jc w:val="both"/>
      <w:textAlignment w:val="top"/>
    </w:pPr>
    <w:rPr>
      <w:rFonts w:ascii="Times New Roman" w:eastAsia="Times New Roman" w:hAnsi="Times New Roman"/>
      <w:sz w:val="16"/>
      <w:szCs w:val="16"/>
      <w:lang w:val="es-MX" w:eastAsia="es-MX"/>
    </w:rPr>
  </w:style>
  <w:style w:type="paragraph" w:customStyle="1" w:styleId="xl7306">
    <w:name w:val="xl7306"/>
    <w:basedOn w:val="Normal"/>
    <w:rsid w:val="004F5A97"/>
    <w:pPr>
      <w:spacing w:before="100" w:beforeAutospacing="1" w:after="100" w:afterAutospacing="1"/>
      <w:jc w:val="right"/>
    </w:pPr>
    <w:rPr>
      <w:rFonts w:ascii="Times New Roman" w:eastAsia="Times New Roman" w:hAnsi="Times New Roman"/>
      <w:sz w:val="16"/>
      <w:szCs w:val="16"/>
      <w:lang w:val="es-MX" w:eastAsia="es-MX"/>
    </w:rPr>
  </w:style>
  <w:style w:type="paragraph" w:customStyle="1" w:styleId="xl7307">
    <w:name w:val="xl730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6"/>
      <w:szCs w:val="16"/>
      <w:lang w:val="es-MX" w:eastAsia="es-MX"/>
    </w:rPr>
  </w:style>
  <w:style w:type="paragraph" w:customStyle="1" w:styleId="xl7308">
    <w:name w:val="xl7308"/>
    <w:basedOn w:val="Normal"/>
    <w:rsid w:val="004F5A97"/>
    <w:pPr>
      <w:spacing w:before="100" w:beforeAutospacing="1" w:after="100" w:afterAutospacing="1"/>
      <w:jc w:val="both"/>
    </w:pPr>
    <w:rPr>
      <w:rFonts w:ascii="Times New Roman" w:eastAsia="Times New Roman" w:hAnsi="Times New Roman"/>
      <w:sz w:val="16"/>
      <w:szCs w:val="16"/>
      <w:lang w:val="es-MX" w:eastAsia="es-MX"/>
    </w:rPr>
  </w:style>
  <w:style w:type="paragraph" w:customStyle="1" w:styleId="xl7309">
    <w:name w:val="xl7309"/>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0">
    <w:name w:val="xl7310"/>
    <w:basedOn w:val="Normal"/>
    <w:rsid w:val="004F5A97"/>
    <w:pPr>
      <w:spacing w:before="100" w:beforeAutospacing="1" w:after="100" w:afterAutospacing="1"/>
      <w:jc w:val="center"/>
      <w:textAlignment w:val="center"/>
    </w:pPr>
    <w:rPr>
      <w:rFonts w:ascii="Times New Roman" w:eastAsia="Times New Roman" w:hAnsi="Times New Roman"/>
      <w:sz w:val="16"/>
      <w:szCs w:val="16"/>
      <w:lang w:val="es-MX" w:eastAsia="es-MX"/>
    </w:rPr>
  </w:style>
  <w:style w:type="paragraph" w:customStyle="1" w:styleId="xl7311">
    <w:name w:val="xl7311"/>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2">
    <w:name w:val="xl7312"/>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7313">
    <w:name w:val="xl7313"/>
    <w:basedOn w:val="Normal"/>
    <w:rsid w:val="004F5A97"/>
    <w:pPr>
      <w:spacing w:before="100" w:beforeAutospacing="1" w:after="100" w:afterAutospacing="1"/>
      <w:jc w:val="center"/>
    </w:pPr>
    <w:rPr>
      <w:rFonts w:ascii="Times New Roman" w:eastAsia="Times New Roman" w:hAnsi="Times New Roman"/>
      <w:sz w:val="16"/>
      <w:szCs w:val="16"/>
      <w:lang w:val="es-MX" w:eastAsia="es-MX"/>
    </w:rPr>
  </w:style>
  <w:style w:type="paragraph" w:customStyle="1" w:styleId="xl7314">
    <w:name w:val="xl7314"/>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5">
    <w:name w:val="xl7315"/>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sz w:val="16"/>
      <w:szCs w:val="16"/>
      <w:lang w:val="es-MX" w:eastAsia="es-MX"/>
    </w:rPr>
  </w:style>
  <w:style w:type="paragraph" w:customStyle="1" w:styleId="xl7316">
    <w:name w:val="xl7316"/>
    <w:basedOn w:val="Normal"/>
    <w:rsid w:val="004F5A97"/>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7317">
    <w:name w:val="xl7317"/>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7318">
    <w:name w:val="xl731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sz w:val="16"/>
      <w:szCs w:val="16"/>
      <w:lang w:val="es-MX" w:eastAsia="es-MX"/>
    </w:rPr>
  </w:style>
  <w:style w:type="paragraph" w:customStyle="1" w:styleId="xl1535">
    <w:name w:val="xl1535"/>
    <w:basedOn w:val="Normal"/>
    <w:rsid w:val="004F5A97"/>
    <w:pPr>
      <w:spacing w:before="100" w:beforeAutospacing="1" w:after="100" w:afterAutospacing="1"/>
      <w:jc w:val="center"/>
    </w:pPr>
    <w:rPr>
      <w:rFonts w:ascii="Montserrat" w:eastAsia="Times New Roman" w:hAnsi="Montserrat"/>
      <w:sz w:val="16"/>
      <w:szCs w:val="16"/>
      <w:lang w:val="es-MX" w:eastAsia="es-MX"/>
    </w:rPr>
  </w:style>
  <w:style w:type="paragraph" w:customStyle="1" w:styleId="xl1536">
    <w:name w:val="xl1536"/>
    <w:basedOn w:val="Normal"/>
    <w:rsid w:val="004F5A9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b/>
      <w:bCs/>
      <w:color w:val="FFFFFF"/>
      <w:sz w:val="16"/>
      <w:szCs w:val="16"/>
      <w:lang w:val="es-MX" w:eastAsia="es-MX"/>
    </w:rPr>
  </w:style>
  <w:style w:type="paragraph" w:customStyle="1" w:styleId="xl1537">
    <w:name w:val="xl1537"/>
    <w:basedOn w:val="Normal"/>
    <w:rsid w:val="004F5A97"/>
    <w:pP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1538">
    <w:name w:val="xl1538"/>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sz w:val="20"/>
      <w:szCs w:val="20"/>
      <w:lang w:val="es-MX" w:eastAsia="es-MX"/>
    </w:rPr>
  </w:style>
  <w:style w:type="paragraph" w:customStyle="1" w:styleId="xl1539">
    <w:name w:val="xl1539"/>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20"/>
      <w:szCs w:val="20"/>
      <w:lang w:val="es-MX" w:eastAsia="es-MX"/>
    </w:rPr>
  </w:style>
  <w:style w:type="paragraph" w:customStyle="1" w:styleId="xl1540">
    <w:name w:val="xl1540"/>
    <w:basedOn w:val="Normal"/>
    <w:rsid w:val="004F5A97"/>
    <w:pPr>
      <w:spacing w:before="100" w:beforeAutospacing="1" w:after="100" w:afterAutospacing="1"/>
      <w:jc w:val="both"/>
      <w:textAlignment w:val="center"/>
    </w:pPr>
    <w:rPr>
      <w:rFonts w:ascii="Montserrat" w:eastAsia="Times New Roman" w:hAnsi="Montserrat"/>
      <w:sz w:val="16"/>
      <w:szCs w:val="16"/>
      <w:lang w:val="es-MX" w:eastAsia="es-MX"/>
    </w:rPr>
  </w:style>
  <w:style w:type="paragraph" w:customStyle="1" w:styleId="xl1541">
    <w:name w:val="xl1541"/>
    <w:basedOn w:val="Normal"/>
    <w:rsid w:val="004F5A97"/>
    <w:pPr>
      <w:spacing w:before="100" w:beforeAutospacing="1" w:after="100" w:afterAutospacing="1"/>
      <w:jc w:val="center"/>
      <w:textAlignment w:val="center"/>
    </w:pPr>
    <w:rPr>
      <w:rFonts w:ascii="Montserrat" w:eastAsia="Times New Roman" w:hAnsi="Montserrat"/>
      <w:sz w:val="16"/>
      <w:szCs w:val="16"/>
      <w:lang w:val="es-MX" w:eastAsia="es-MX"/>
    </w:rPr>
  </w:style>
  <w:style w:type="paragraph" w:customStyle="1" w:styleId="xl1542">
    <w:name w:val="xl1542"/>
    <w:basedOn w:val="Normal"/>
    <w:rsid w:val="004F5A97"/>
    <w:pPr>
      <w:spacing w:before="100" w:beforeAutospacing="1" w:after="100" w:afterAutospacing="1"/>
      <w:jc w:val="center"/>
      <w:textAlignment w:val="center"/>
    </w:pPr>
    <w:rPr>
      <w:rFonts w:ascii="Montserrat" w:eastAsia="Times New Roman" w:hAnsi="Montserrat"/>
      <w:b/>
      <w:bCs/>
      <w:sz w:val="16"/>
      <w:szCs w:val="16"/>
      <w:lang w:val="es-MX" w:eastAsia="es-MX"/>
    </w:rPr>
  </w:style>
  <w:style w:type="paragraph" w:customStyle="1" w:styleId="xl1543">
    <w:name w:val="xl1543"/>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sz w:val="20"/>
      <w:szCs w:val="20"/>
      <w:lang w:val="es-MX" w:eastAsia="es-MX"/>
    </w:rPr>
  </w:style>
  <w:style w:type="paragraph" w:customStyle="1" w:styleId="xl1544">
    <w:name w:val="xl1544"/>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20"/>
      <w:szCs w:val="20"/>
      <w:lang w:val="es-MX" w:eastAsia="es-MX"/>
    </w:rPr>
  </w:style>
  <w:style w:type="paragraph" w:customStyle="1" w:styleId="xl1545">
    <w:name w:val="xl1545"/>
    <w:basedOn w:val="Normal"/>
    <w:rsid w:val="004F5A97"/>
    <w:pPr>
      <w:spacing w:before="100" w:beforeAutospacing="1" w:after="100" w:afterAutospacing="1"/>
      <w:jc w:val="center"/>
      <w:textAlignment w:val="center"/>
    </w:pPr>
    <w:rPr>
      <w:rFonts w:ascii="Montserrat" w:eastAsia="Times New Roman" w:hAnsi="Montserrat"/>
      <w:sz w:val="18"/>
      <w:szCs w:val="18"/>
      <w:lang w:val="es-MX" w:eastAsia="es-MX"/>
    </w:rPr>
  </w:style>
  <w:style w:type="paragraph" w:customStyle="1" w:styleId="xl1546">
    <w:name w:val="xl1546"/>
    <w:basedOn w:val="Normal"/>
    <w:rsid w:val="004F5A97"/>
    <w:pPr>
      <w:spacing w:before="100" w:beforeAutospacing="1" w:after="100" w:afterAutospacing="1"/>
      <w:jc w:val="both"/>
      <w:textAlignment w:val="center"/>
    </w:pPr>
    <w:rPr>
      <w:rFonts w:ascii="Montserrat" w:eastAsia="Times New Roman" w:hAnsi="Montserrat"/>
      <w:sz w:val="18"/>
      <w:szCs w:val="18"/>
      <w:lang w:val="es-MX" w:eastAsia="es-MX"/>
    </w:rPr>
  </w:style>
  <w:style w:type="paragraph" w:customStyle="1" w:styleId="xl1547">
    <w:name w:val="xl1547"/>
    <w:basedOn w:val="Normal"/>
    <w:rsid w:val="004F5A97"/>
    <w:pPr>
      <w:spacing w:before="100" w:beforeAutospacing="1" w:after="100" w:afterAutospacing="1"/>
      <w:jc w:val="center"/>
      <w:textAlignment w:val="center"/>
    </w:pPr>
    <w:rPr>
      <w:rFonts w:ascii="Montserrat" w:eastAsia="Times New Roman" w:hAnsi="Montserrat"/>
      <w:b/>
      <w:bCs/>
      <w:sz w:val="18"/>
      <w:szCs w:val="18"/>
      <w:lang w:val="es-MX" w:eastAsia="es-MX"/>
    </w:rPr>
  </w:style>
  <w:style w:type="paragraph" w:customStyle="1" w:styleId="xl1548">
    <w:name w:val="xl1548"/>
    <w:basedOn w:val="Normal"/>
    <w:rsid w:val="004F5A97"/>
    <w:pPr>
      <w:spacing w:before="100" w:beforeAutospacing="1" w:after="100" w:afterAutospacing="1"/>
      <w:jc w:val="right"/>
      <w:textAlignment w:val="center"/>
    </w:pPr>
    <w:rPr>
      <w:rFonts w:ascii="Montserrat" w:eastAsia="Times New Roman" w:hAnsi="Montserrat"/>
      <w:b/>
      <w:bCs/>
      <w:sz w:val="18"/>
      <w:szCs w:val="18"/>
      <w:lang w:val="es-MX" w:eastAsia="es-MX"/>
    </w:rPr>
  </w:style>
  <w:style w:type="paragraph" w:customStyle="1" w:styleId="xl1549">
    <w:name w:val="xl1549"/>
    <w:basedOn w:val="Normal"/>
    <w:rsid w:val="004F5A97"/>
    <w:pPr>
      <w:spacing w:before="100" w:beforeAutospacing="1" w:after="100" w:afterAutospacing="1"/>
      <w:jc w:val="right"/>
      <w:textAlignment w:val="center"/>
    </w:pPr>
    <w:rPr>
      <w:rFonts w:ascii="Montserrat" w:eastAsia="Times New Roman" w:hAnsi="Montserrat"/>
      <w:sz w:val="16"/>
      <w:szCs w:val="16"/>
      <w:lang w:val="es-MX" w:eastAsia="es-MX"/>
    </w:rPr>
  </w:style>
  <w:style w:type="paragraph" w:customStyle="1" w:styleId="xl1550">
    <w:name w:val="xl1550"/>
    <w:basedOn w:val="Normal"/>
    <w:rsid w:val="004F5A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Montserrat" w:eastAsia="Times New Roman" w:hAnsi="Montserrat"/>
      <w:sz w:val="18"/>
      <w:szCs w:val="18"/>
      <w:lang w:val="es-MX" w:eastAsia="es-MX"/>
    </w:rPr>
  </w:style>
  <w:style w:type="paragraph" w:customStyle="1" w:styleId="xl1551">
    <w:name w:val="xl1551"/>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both"/>
      <w:textAlignment w:val="center"/>
    </w:pPr>
    <w:rPr>
      <w:rFonts w:ascii="Montserrat" w:eastAsia="Times New Roman" w:hAnsi="Montserrat"/>
      <w:sz w:val="18"/>
      <w:szCs w:val="18"/>
      <w:lang w:val="es-MX" w:eastAsia="es-MX"/>
    </w:rPr>
  </w:style>
  <w:style w:type="paragraph" w:customStyle="1" w:styleId="xl1552">
    <w:name w:val="xl1552"/>
    <w:basedOn w:val="Normal"/>
    <w:rsid w:val="004F5A9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sz w:val="18"/>
      <w:szCs w:val="18"/>
      <w:lang w:val="es-MX" w:eastAsia="es-MX"/>
    </w:rPr>
  </w:style>
  <w:style w:type="table" w:customStyle="1" w:styleId="Tablaconcuadrcula1112">
    <w:name w:val="Tabla con cuadrícula1112"/>
    <w:basedOn w:val="Tablanormal"/>
    <w:next w:val="Tablaconcuadrcula"/>
    <w:uiPriority w:val="59"/>
    <w:rsid w:val="004F5A97"/>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4F5A97"/>
    <w:rPr>
      <w:rFonts w:ascii="Arial" w:eastAsia="Times New Roman" w:hAnsi="Arial"/>
      <w:b/>
      <w:noProof/>
      <w:sz w:val="18"/>
      <w:lang w:val="es-ES_tradnl" w:eastAsia="ar-SA"/>
    </w:rPr>
  </w:style>
  <w:style w:type="paragraph" w:customStyle="1" w:styleId="arial0">
    <w:name w:val="arial"/>
    <w:basedOn w:val="Normal"/>
    <w:rsid w:val="004F5A97"/>
    <w:pPr>
      <w:suppressAutoHyphens/>
      <w:jc w:val="both"/>
    </w:pPr>
    <w:rPr>
      <w:rFonts w:ascii="Cambria" w:eastAsia="Calibri" w:hAnsi="Cambria" w:cs="Arial"/>
      <w:color w:val="000000"/>
      <w:lang w:val="es-MX" w:eastAsia="ar-SA"/>
    </w:rPr>
  </w:style>
  <w:style w:type="character" w:styleId="Ttulodellibro">
    <w:name w:val="Book Title"/>
    <w:basedOn w:val="Fuentedeprrafopredeter"/>
    <w:uiPriority w:val="33"/>
    <w:qFormat/>
    <w:rsid w:val="004F5A97"/>
    <w:rPr>
      <w:rFonts w:ascii="Noto Sans" w:hAnsi="Noto Sans"/>
      <w:b/>
      <w:bCs/>
      <w:smallCaps/>
      <w:spacing w:val="5"/>
    </w:rPr>
  </w:style>
  <w:style w:type="paragraph" w:customStyle="1" w:styleId="Titulo5">
    <w:name w:val="Titulo 5"/>
    <w:basedOn w:val="Ttulo4"/>
    <w:link w:val="Titulo5Car"/>
    <w:qFormat/>
    <w:rsid w:val="004F5A97"/>
  </w:style>
  <w:style w:type="character" w:customStyle="1" w:styleId="Titulo5Car">
    <w:name w:val="Titulo 5 Car"/>
    <w:basedOn w:val="Ttulo4Car"/>
    <w:link w:val="Titulo5"/>
    <w:rsid w:val="004F5A97"/>
    <w:rPr>
      <w:rFonts w:ascii="Noto Sans" w:eastAsia="Times New Roman" w:hAnsi="Noto Sans" w:cs="Noto Sans"/>
      <w:b/>
      <w:bCs/>
      <w:noProof/>
      <w:sz w:val="18"/>
      <w:szCs w:val="28"/>
      <w:lang w:val="es-ES_tradnl" w:eastAsia="ar-SA"/>
    </w:rPr>
  </w:style>
  <w:style w:type="paragraph" w:customStyle="1" w:styleId="Cuadrculamedia21">
    <w:name w:val="Cuadrícula media 21"/>
    <w:link w:val="Cuadrculamedia2Car"/>
    <w:uiPriority w:val="1"/>
    <w:qFormat/>
    <w:rsid w:val="004F5A97"/>
    <w:rPr>
      <w:rFonts w:eastAsia="Calibri"/>
      <w:sz w:val="22"/>
      <w:szCs w:val="22"/>
      <w:lang w:val="es-ES_tradnl" w:eastAsia="en-US"/>
    </w:rPr>
  </w:style>
  <w:style w:type="character" w:customStyle="1" w:styleId="Cuadrculamedia2Car">
    <w:name w:val="Cuadrícula media 2 Car"/>
    <w:link w:val="Cuadrculamedia21"/>
    <w:uiPriority w:val="1"/>
    <w:rsid w:val="004F5A97"/>
    <w:rPr>
      <w:rFonts w:eastAsia="Calibri"/>
      <w:sz w:val="22"/>
      <w:szCs w:val="22"/>
      <w:lang w:val="es-ES_tradnl" w:eastAsia="en-US"/>
    </w:rPr>
  </w:style>
  <w:style w:type="paragraph" w:customStyle="1" w:styleId="Moserrat1">
    <w:name w:val="Moserrat 1"/>
    <w:basedOn w:val="Texto0"/>
    <w:link w:val="Moserrat1Car"/>
    <w:qFormat/>
    <w:rsid w:val="004F5A97"/>
    <w:pPr>
      <w:numPr>
        <w:numId w:val="182"/>
      </w:numPr>
      <w:suppressAutoHyphens w:val="0"/>
      <w:spacing w:after="0" w:line="240" w:lineRule="auto"/>
      <w:ind w:left="0" w:firstLine="0"/>
    </w:pPr>
    <w:rPr>
      <w:rFonts w:ascii="Montserrat Medium" w:hAnsi="Montserrat Medium" w:cs="Arial"/>
      <w:b/>
      <w:noProof w:val="0"/>
      <w:sz w:val="20"/>
      <w:lang w:eastAsia="es-MX"/>
    </w:rPr>
  </w:style>
  <w:style w:type="paragraph" w:customStyle="1" w:styleId="Monserrat1">
    <w:name w:val="Monserrat 1"/>
    <w:basedOn w:val="Moserrat1"/>
    <w:link w:val="Monserrat1Car"/>
    <w:qFormat/>
    <w:rsid w:val="004F5A97"/>
    <w:pPr>
      <w:ind w:left="720" w:hanging="360"/>
    </w:pPr>
  </w:style>
  <w:style w:type="character" w:customStyle="1" w:styleId="Monserrat1Car">
    <w:name w:val="Monserrat 1 Car"/>
    <w:basedOn w:val="Fuentedeprrafopredeter"/>
    <w:link w:val="Monserrat1"/>
    <w:rsid w:val="004F5A97"/>
    <w:rPr>
      <w:rFonts w:ascii="Montserrat Medium" w:eastAsia="Times New Roman" w:hAnsi="Montserrat Medium" w:cs="Arial"/>
      <w:b/>
    </w:rPr>
  </w:style>
  <w:style w:type="paragraph" w:customStyle="1" w:styleId="xl11566">
    <w:name w:val="xl11566"/>
    <w:basedOn w:val="Normal"/>
    <w:rsid w:val="004F5A97"/>
    <w:pPr>
      <w:spacing w:before="100" w:beforeAutospacing="1" w:after="100" w:afterAutospacing="1"/>
    </w:pPr>
    <w:rPr>
      <w:rFonts w:ascii="Noto Sans" w:eastAsia="Times New Roman" w:hAnsi="Noto Sans" w:cs="Noto Sans"/>
      <w:sz w:val="18"/>
      <w:szCs w:val="18"/>
      <w:lang w:val="es-MX" w:eastAsia="es-MX"/>
    </w:rPr>
  </w:style>
  <w:style w:type="paragraph" w:customStyle="1" w:styleId="xl11567">
    <w:name w:val="xl11567"/>
    <w:basedOn w:val="Normal"/>
    <w:rsid w:val="004F5A97"/>
    <w:pPr>
      <w:spacing w:before="100" w:beforeAutospacing="1" w:after="100" w:afterAutospacing="1"/>
    </w:pPr>
    <w:rPr>
      <w:rFonts w:ascii="Noto Sans" w:eastAsia="Times New Roman" w:hAnsi="Noto Sans" w:cs="Noto Sans"/>
      <w:sz w:val="18"/>
      <w:szCs w:val="18"/>
      <w:lang w:val="es-MX" w:eastAsia="es-MX"/>
    </w:rPr>
  </w:style>
  <w:style w:type="paragraph" w:customStyle="1" w:styleId="xl11568">
    <w:name w:val="xl11568"/>
    <w:basedOn w:val="Normal"/>
    <w:rsid w:val="004F5A97"/>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ascii="Noto Sans" w:eastAsia="Times New Roman" w:hAnsi="Noto Sans" w:cs="Noto Sans"/>
      <w:b/>
      <w:bCs/>
      <w:color w:val="FFFFFF"/>
      <w:sz w:val="18"/>
      <w:szCs w:val="18"/>
      <w:lang w:val="es-MX" w:eastAsia="es-MX"/>
    </w:rPr>
  </w:style>
  <w:style w:type="paragraph" w:customStyle="1" w:styleId="xl11569">
    <w:name w:val="xl11569"/>
    <w:basedOn w:val="Normal"/>
    <w:rsid w:val="004F5A9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0">
    <w:name w:val="xl11570"/>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1">
    <w:name w:val="xl11571"/>
    <w:basedOn w:val="Normal"/>
    <w:rsid w:val="004F5A97"/>
    <w:pPr>
      <w:pBdr>
        <w:left w:val="single" w:sz="4" w:space="0" w:color="auto"/>
        <w:bottom w:val="single" w:sz="4" w:space="0" w:color="auto"/>
        <w:right w:val="single" w:sz="4" w:space="0" w:color="auto"/>
      </w:pBdr>
      <w:spacing w:before="100" w:beforeAutospacing="1" w:after="100" w:afterAutospacing="1"/>
      <w:jc w:val="right"/>
      <w:textAlignment w:val="center"/>
    </w:pPr>
    <w:rPr>
      <w:rFonts w:ascii="Noto Sans" w:eastAsia="Times New Roman" w:hAnsi="Noto Sans" w:cs="Noto Sans"/>
      <w:sz w:val="18"/>
      <w:szCs w:val="18"/>
      <w:lang w:val="es-MX" w:eastAsia="es-MX"/>
    </w:rPr>
  </w:style>
  <w:style w:type="paragraph" w:customStyle="1" w:styleId="xl11572">
    <w:name w:val="xl11572"/>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3">
    <w:name w:val="xl11573"/>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Noto Sans" w:eastAsia="Times New Roman" w:hAnsi="Noto Sans" w:cs="Noto Sans"/>
      <w:sz w:val="18"/>
      <w:szCs w:val="18"/>
      <w:lang w:val="es-MX" w:eastAsia="es-MX"/>
    </w:rPr>
  </w:style>
  <w:style w:type="paragraph" w:customStyle="1" w:styleId="xl11574">
    <w:name w:val="xl11574"/>
    <w:basedOn w:val="Normal"/>
    <w:rsid w:val="004F5A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5">
    <w:name w:val="xl11575"/>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6">
    <w:name w:val="xl11576"/>
    <w:basedOn w:val="Normal"/>
    <w:rsid w:val="004F5A97"/>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Noto Sans" w:eastAsia="Times New Roman" w:hAnsi="Noto Sans" w:cs="Noto Sans"/>
      <w:sz w:val="18"/>
      <w:szCs w:val="18"/>
      <w:lang w:val="es-MX" w:eastAsia="es-MX"/>
    </w:rPr>
  </w:style>
  <w:style w:type="paragraph" w:customStyle="1" w:styleId="xl11577">
    <w:name w:val="xl11577"/>
    <w:basedOn w:val="Normal"/>
    <w:rsid w:val="004F5A97"/>
    <w:pPr>
      <w:pBdr>
        <w:left w:val="single" w:sz="4" w:space="0" w:color="FFFFFF"/>
      </w:pBdr>
      <w:shd w:val="clear" w:color="000000" w:fill="006600"/>
      <w:spacing w:before="100" w:beforeAutospacing="1" w:after="100" w:afterAutospacing="1"/>
      <w:jc w:val="center"/>
      <w:textAlignment w:val="center"/>
    </w:pPr>
    <w:rPr>
      <w:rFonts w:ascii="Noto Sans" w:eastAsia="Times New Roman" w:hAnsi="Noto Sans" w:cs="Noto Sans"/>
      <w:b/>
      <w:bCs/>
      <w:color w:val="FFFFFF"/>
      <w:sz w:val="18"/>
      <w:szCs w:val="18"/>
      <w:lang w:val="es-MX" w:eastAsia="es-MX"/>
    </w:rPr>
  </w:style>
  <w:style w:type="paragraph" w:customStyle="1" w:styleId="xl11578">
    <w:name w:val="xl11578"/>
    <w:basedOn w:val="Normal"/>
    <w:rsid w:val="004F5A97"/>
    <w:pPr>
      <w:shd w:val="clear" w:color="000000" w:fill="006600"/>
      <w:spacing w:before="100" w:beforeAutospacing="1" w:after="100" w:afterAutospacing="1"/>
      <w:jc w:val="center"/>
      <w:textAlignment w:val="center"/>
    </w:pPr>
    <w:rPr>
      <w:rFonts w:ascii="Noto Sans" w:eastAsia="Times New Roman" w:hAnsi="Noto Sans" w:cs="Noto Sans"/>
      <w:b/>
      <w:bCs/>
      <w:color w:val="FFFFFF"/>
      <w:sz w:val="18"/>
      <w:szCs w:val="18"/>
      <w:lang w:val="es-MX" w:eastAsia="es-MX"/>
    </w:rPr>
  </w:style>
  <w:style w:type="paragraph" w:customStyle="1" w:styleId="xl11579">
    <w:name w:val="xl11579"/>
    <w:basedOn w:val="Normal"/>
    <w:rsid w:val="004F5A97"/>
    <w:pPr>
      <w:pBdr>
        <w:left w:val="single" w:sz="4" w:space="0" w:color="FFFFFF"/>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0">
    <w:name w:val="xl11580"/>
    <w:basedOn w:val="Normal"/>
    <w:rsid w:val="004F5A97"/>
    <w:pP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1">
    <w:name w:val="xl11581"/>
    <w:basedOn w:val="Normal"/>
    <w:rsid w:val="004F5A97"/>
    <w:pPr>
      <w:pBdr>
        <w:right w:val="single" w:sz="4" w:space="0" w:color="auto"/>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2">
    <w:name w:val="xl11582"/>
    <w:basedOn w:val="Normal"/>
    <w:rsid w:val="004F5A97"/>
    <w:pPr>
      <w:pBdr>
        <w:top w:val="single" w:sz="4" w:space="0" w:color="auto"/>
        <w:left w:val="single" w:sz="4" w:space="0" w:color="FFFFFF"/>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3">
    <w:name w:val="xl11583"/>
    <w:basedOn w:val="Normal"/>
    <w:rsid w:val="004F5A97"/>
    <w:pPr>
      <w:pBdr>
        <w:top w:val="single" w:sz="4" w:space="0" w:color="auto"/>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customStyle="1" w:styleId="xl11584">
    <w:name w:val="xl11584"/>
    <w:basedOn w:val="Normal"/>
    <w:rsid w:val="004F5A97"/>
    <w:pPr>
      <w:pBdr>
        <w:top w:val="single" w:sz="4" w:space="0" w:color="auto"/>
        <w:right w:val="single" w:sz="4" w:space="0" w:color="auto"/>
      </w:pBdr>
      <w:shd w:val="clear" w:color="000000" w:fill="006600"/>
      <w:spacing w:before="100" w:beforeAutospacing="1" w:after="100" w:afterAutospacing="1"/>
      <w:jc w:val="right"/>
      <w:textAlignment w:val="center"/>
    </w:pPr>
    <w:rPr>
      <w:rFonts w:ascii="Noto Sans" w:eastAsia="Times New Roman" w:hAnsi="Noto Sans" w:cs="Noto Sans"/>
      <w:b/>
      <w:bCs/>
      <w:color w:val="FFFFFF"/>
      <w:sz w:val="18"/>
      <w:szCs w:val="18"/>
      <w:lang w:val="es-MX" w:eastAsia="es-MX"/>
    </w:rPr>
  </w:style>
  <w:style w:type="paragraph" w:styleId="Citadestacada">
    <w:name w:val="Intense Quote"/>
    <w:basedOn w:val="Normal"/>
    <w:next w:val="Normal"/>
    <w:link w:val="CitadestacadaCar"/>
    <w:uiPriority w:val="30"/>
    <w:qFormat/>
    <w:rsid w:val="004F5A97"/>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basedOn w:val="Fuentedeprrafopredeter"/>
    <w:link w:val="Citadestacada"/>
    <w:uiPriority w:val="30"/>
    <w:rsid w:val="004F5A97"/>
    <w:rPr>
      <w:rFonts w:eastAsia="Yu Mincho"/>
      <w:i/>
      <w:iCs/>
      <w:color w:val="0F4761"/>
      <w:sz w:val="24"/>
      <w:szCs w:val="24"/>
      <w:lang w:val="es-ES" w:eastAsia="en-US"/>
    </w:rPr>
  </w:style>
  <w:style w:type="paragraph" w:customStyle="1" w:styleId="msonormal0">
    <w:name w:val="msonormal"/>
    <w:basedOn w:val="Normal"/>
    <w:uiPriority w:val="99"/>
    <w:semiHidden/>
    <w:rsid w:val="004F5A97"/>
    <w:pPr>
      <w:spacing w:before="100" w:beforeAutospacing="1" w:after="100" w:afterAutospacing="1"/>
    </w:pPr>
    <w:rPr>
      <w:rFonts w:ascii="Times New Roman" w:eastAsia="Times New Roman" w:hAnsi="Times New Roman"/>
      <w:lang w:eastAsia="es-ES"/>
    </w:rPr>
  </w:style>
  <w:style w:type="paragraph" w:customStyle="1" w:styleId="Textoindependiente34">
    <w:name w:val="Texto independiente 34"/>
    <w:basedOn w:val="Normal"/>
    <w:uiPriority w:val="99"/>
    <w:semiHidden/>
    <w:rsid w:val="004F5A97"/>
    <w:pPr>
      <w:suppressAutoHyphens/>
      <w:overflowPunct w:val="0"/>
      <w:autoSpaceDE w:val="0"/>
      <w:jc w:val="both"/>
    </w:pPr>
    <w:rPr>
      <w:rFonts w:ascii="Times New Roman" w:eastAsia="Times New Roman" w:hAnsi="Times New Roman"/>
      <w:szCs w:val="20"/>
      <w:lang w:eastAsia="ar-SA"/>
    </w:rPr>
  </w:style>
  <w:style w:type="character" w:styleId="Referenciaintensa">
    <w:name w:val="Intense Reference"/>
    <w:uiPriority w:val="32"/>
    <w:qFormat/>
    <w:rsid w:val="004F5A97"/>
    <w:rPr>
      <w:b/>
      <w:bCs/>
      <w:smallCaps/>
      <w:color w:val="0F4761"/>
      <w:spacing w:val="5"/>
    </w:rPr>
  </w:style>
  <w:style w:type="character" w:customStyle="1" w:styleId="Mencinsinresolver1">
    <w:name w:val="Mención sin resolver1"/>
    <w:uiPriority w:val="99"/>
    <w:semiHidden/>
    <w:rsid w:val="004F5A97"/>
    <w:rPr>
      <w:color w:val="605E5C"/>
      <w:shd w:val="clear" w:color="auto" w:fill="E1DFDD"/>
    </w:rPr>
  </w:style>
  <w:style w:type="table" w:styleId="Cuadrculaclara">
    <w:name w:val="Light Grid"/>
    <w:basedOn w:val="Tablanormal"/>
    <w:uiPriority w:val="62"/>
    <w:rsid w:val="004F5A97"/>
    <w:rPr>
      <w:rFonts w:eastAsia="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hint="default"/>
        <w:b/>
        <w:bCs/>
      </w:rPr>
    </w:tblStylePr>
    <w:tblStylePr w:type="lastCol">
      <w:rPr>
        <w:rFonts w:ascii="Calibri Light" w:eastAsia="Yu Gothic Light"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xl9051">
    <w:name w:val="xl9051"/>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52">
    <w:name w:val="xl9052"/>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53">
    <w:name w:val="xl9053"/>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54">
    <w:name w:val="xl9054"/>
    <w:basedOn w:val="Normal"/>
    <w:rsid w:val="007E5F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55">
    <w:name w:val="xl9055"/>
    <w:basedOn w:val="Normal"/>
    <w:rsid w:val="007E5F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56">
    <w:name w:val="xl9056"/>
    <w:basedOn w:val="Normal"/>
    <w:rsid w:val="007E5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57">
    <w:name w:val="xl9057"/>
    <w:basedOn w:val="Normal"/>
    <w:rsid w:val="007E5F2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58">
    <w:name w:val="xl9058"/>
    <w:basedOn w:val="Normal"/>
    <w:rsid w:val="007E5F2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59">
    <w:name w:val="xl9059"/>
    <w:basedOn w:val="Normal"/>
    <w:rsid w:val="007E5F2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60">
    <w:name w:val="xl9060"/>
    <w:basedOn w:val="Normal"/>
    <w:rsid w:val="007E5F2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1">
    <w:name w:val="xl9061"/>
    <w:basedOn w:val="Normal"/>
    <w:rsid w:val="007E5F2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2">
    <w:name w:val="xl9062"/>
    <w:basedOn w:val="Normal"/>
    <w:rsid w:val="007E5F2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3">
    <w:name w:val="xl9063"/>
    <w:basedOn w:val="Normal"/>
    <w:rsid w:val="007E5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4">
    <w:name w:val="xl9064"/>
    <w:basedOn w:val="Normal"/>
    <w:rsid w:val="007E5F2C"/>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5">
    <w:name w:val="xl9065"/>
    <w:basedOn w:val="Normal"/>
    <w:rsid w:val="007E5F2C"/>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6">
    <w:name w:val="xl9066"/>
    <w:basedOn w:val="Normal"/>
    <w:rsid w:val="007E5F2C"/>
    <w:pPr>
      <w:pBdr>
        <w:left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7">
    <w:name w:val="xl9067"/>
    <w:basedOn w:val="Normal"/>
    <w:rsid w:val="007E5F2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8">
    <w:name w:val="xl9068"/>
    <w:basedOn w:val="Normal"/>
    <w:rsid w:val="007E5F2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69">
    <w:name w:val="xl9069"/>
    <w:basedOn w:val="Normal"/>
    <w:rsid w:val="007E5F2C"/>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70">
    <w:name w:val="xl9070"/>
    <w:basedOn w:val="Normal"/>
    <w:rsid w:val="007E5F2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71">
    <w:name w:val="xl9071"/>
    <w:basedOn w:val="Normal"/>
    <w:rsid w:val="007E5F2C"/>
    <w:pPr>
      <w:shd w:val="clear" w:color="000000" w:fill="FFFFFF"/>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72">
    <w:name w:val="xl9072"/>
    <w:basedOn w:val="Normal"/>
    <w:rsid w:val="007E5F2C"/>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73">
    <w:name w:val="xl9073"/>
    <w:basedOn w:val="Normal"/>
    <w:rsid w:val="007E5F2C"/>
    <w:pPr>
      <w:pBdr>
        <w:top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74">
    <w:name w:val="xl9074"/>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lang w:val="es-MX" w:eastAsia="es-MX"/>
    </w:rPr>
  </w:style>
  <w:style w:type="paragraph" w:customStyle="1" w:styleId="xl9075">
    <w:name w:val="xl9075"/>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b/>
      <w:bCs/>
      <w:lang w:val="es-MX" w:eastAsia="es-MX"/>
    </w:rPr>
  </w:style>
  <w:style w:type="paragraph" w:customStyle="1" w:styleId="xl9076">
    <w:name w:val="xl9076"/>
    <w:basedOn w:val="Normal"/>
    <w:rsid w:val="007E5F2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77">
    <w:name w:val="xl9077"/>
    <w:basedOn w:val="Normal"/>
    <w:rsid w:val="007E5F2C"/>
    <w:pPr>
      <w:shd w:val="clear" w:color="000000" w:fill="FFFFFF"/>
      <w:spacing w:before="100" w:beforeAutospacing="1" w:after="100" w:afterAutospacing="1"/>
    </w:pPr>
    <w:rPr>
      <w:rFonts w:ascii="Times New Roman" w:eastAsia="Times New Roman" w:hAnsi="Times New Roman"/>
      <w:lang w:val="es-MX" w:eastAsia="es-MX"/>
    </w:rPr>
  </w:style>
  <w:style w:type="paragraph" w:customStyle="1" w:styleId="xl9078">
    <w:name w:val="xl9078"/>
    <w:basedOn w:val="Normal"/>
    <w:rsid w:val="007E5F2C"/>
    <w:pP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79">
    <w:name w:val="xl9079"/>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80">
    <w:name w:val="xl9080"/>
    <w:basedOn w:val="Normal"/>
    <w:rsid w:val="007E5F2C"/>
    <w:pPr>
      <w:pBdr>
        <w:lef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81">
    <w:name w:val="xl9081"/>
    <w:basedOn w:val="Normal"/>
    <w:rsid w:val="007E5F2C"/>
    <w:pPr>
      <w:pBdr>
        <w:top w:val="single" w:sz="4" w:space="0" w:color="auto"/>
        <w:bottom w:val="single" w:sz="4" w:space="0" w:color="auto"/>
      </w:pBdr>
      <w:shd w:val="clear" w:color="000000" w:fill="EEECE1"/>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82">
    <w:name w:val="xl9082"/>
    <w:basedOn w:val="Normal"/>
    <w:rsid w:val="007E5F2C"/>
    <w:pPr>
      <w:spacing w:before="100" w:beforeAutospacing="1" w:after="100" w:afterAutospacing="1"/>
    </w:pPr>
    <w:rPr>
      <w:rFonts w:ascii="Times New Roman" w:eastAsia="Times New Roman" w:hAnsi="Times New Roman"/>
      <w:lang w:val="es-MX" w:eastAsia="es-MX"/>
    </w:rPr>
  </w:style>
  <w:style w:type="paragraph" w:customStyle="1" w:styleId="xl9083">
    <w:name w:val="xl9083"/>
    <w:basedOn w:val="Normal"/>
    <w:rsid w:val="007E5F2C"/>
    <w:pPr>
      <w:pBdr>
        <w:top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84">
    <w:name w:val="xl9084"/>
    <w:basedOn w:val="Normal"/>
    <w:rsid w:val="007E5F2C"/>
    <w:pPr>
      <w:pBdr>
        <w:top w:val="single" w:sz="4" w:space="0" w:color="auto"/>
        <w:left w:val="single" w:sz="4" w:space="0" w:color="auto"/>
        <w:bottom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85">
    <w:name w:val="xl9085"/>
    <w:basedOn w:val="Normal"/>
    <w:rsid w:val="007E5F2C"/>
    <w:pPr>
      <w:pBdr>
        <w:top w:val="single" w:sz="4" w:space="0" w:color="auto"/>
        <w:left w:val="single" w:sz="4" w:space="0" w:color="auto"/>
        <w:bottom w:val="single" w:sz="4" w:space="0" w:color="auto"/>
      </w:pBdr>
      <w:shd w:val="clear" w:color="000000" w:fill="EEECE1"/>
      <w:spacing w:before="100" w:beforeAutospacing="1" w:after="100" w:afterAutospacing="1"/>
    </w:pPr>
    <w:rPr>
      <w:rFonts w:ascii="Times New Roman" w:eastAsia="Times New Roman" w:hAnsi="Times New Roman"/>
      <w:b/>
      <w:bCs/>
      <w:lang w:val="es-MX" w:eastAsia="es-MX"/>
    </w:rPr>
  </w:style>
  <w:style w:type="paragraph" w:customStyle="1" w:styleId="xl9086">
    <w:name w:val="xl9086"/>
    <w:basedOn w:val="Normal"/>
    <w:rsid w:val="007E5F2C"/>
    <w:pPr>
      <w:pBdr>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87">
    <w:name w:val="xl9087"/>
    <w:basedOn w:val="Normal"/>
    <w:rsid w:val="007E5F2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088">
    <w:name w:val="xl9088"/>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9089">
    <w:name w:val="xl9089"/>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Times New Roman" w:eastAsia="Times New Roman" w:hAnsi="Times New Roman"/>
      <w:lang w:val="es-MX" w:eastAsia="es-MX"/>
    </w:rPr>
  </w:style>
  <w:style w:type="paragraph" w:customStyle="1" w:styleId="xl9090">
    <w:name w:val="xl9090"/>
    <w:basedOn w:val="Normal"/>
    <w:rsid w:val="007E5F2C"/>
    <w:pPr>
      <w:pBdr>
        <w:lef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1">
    <w:name w:val="xl9091"/>
    <w:basedOn w:val="Normal"/>
    <w:rsid w:val="007E5F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lang w:val="es-MX" w:eastAsia="es-MX"/>
    </w:rPr>
  </w:style>
  <w:style w:type="paragraph" w:customStyle="1" w:styleId="xl9092">
    <w:name w:val="xl9092"/>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3">
    <w:name w:val="xl9093"/>
    <w:basedOn w:val="Normal"/>
    <w:rsid w:val="007E5F2C"/>
    <w:pPr>
      <w:pBdr>
        <w:left w:val="single" w:sz="4" w:space="0" w:color="auto"/>
        <w:bottom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4">
    <w:name w:val="xl9094"/>
    <w:basedOn w:val="Normal"/>
    <w:rsid w:val="007E5F2C"/>
    <w:pPr>
      <w:pBdr>
        <w:top w:val="single" w:sz="4" w:space="0" w:color="auto"/>
        <w:bottom w:val="single" w:sz="4" w:space="0" w:color="auto"/>
      </w:pBdr>
      <w:shd w:val="clear" w:color="000000" w:fill="D8E4BC"/>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5">
    <w:name w:val="xl9095"/>
    <w:basedOn w:val="Normal"/>
    <w:rsid w:val="007E5F2C"/>
    <w:pPr>
      <w:pBdr>
        <w:bottom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096">
    <w:name w:val="xl9096"/>
    <w:basedOn w:val="Normal"/>
    <w:rsid w:val="007E5F2C"/>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097">
    <w:name w:val="xl9097"/>
    <w:basedOn w:val="Normal"/>
    <w:rsid w:val="007E5F2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rFonts w:ascii="Times New Roman" w:eastAsia="Times New Roman" w:hAnsi="Times New Roman"/>
      <w:b/>
      <w:bCs/>
      <w:lang w:val="es-MX" w:eastAsia="es-MX"/>
    </w:rPr>
  </w:style>
  <w:style w:type="paragraph" w:customStyle="1" w:styleId="xl9098">
    <w:name w:val="xl9098"/>
    <w:basedOn w:val="Normal"/>
    <w:rsid w:val="007E5F2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099">
    <w:name w:val="xl9099"/>
    <w:basedOn w:val="Normal"/>
    <w:rsid w:val="007E5F2C"/>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imes New Roman" w:eastAsia="Times New Roman" w:hAnsi="Times New Roman"/>
      <w:b/>
      <w:bCs/>
      <w:color w:val="000000"/>
      <w:lang w:val="es-MX" w:eastAsia="es-MX"/>
    </w:rPr>
  </w:style>
  <w:style w:type="paragraph" w:customStyle="1" w:styleId="xl9100">
    <w:name w:val="xl9100"/>
    <w:basedOn w:val="Normal"/>
    <w:rsid w:val="007E5F2C"/>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101">
    <w:name w:val="xl9101"/>
    <w:basedOn w:val="Normal"/>
    <w:rsid w:val="007E5F2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102">
    <w:name w:val="xl9102"/>
    <w:basedOn w:val="Normal"/>
    <w:rsid w:val="007E5F2C"/>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lang w:val="es-MX" w:eastAsia="es-MX"/>
    </w:rPr>
  </w:style>
  <w:style w:type="paragraph" w:customStyle="1" w:styleId="xl9103">
    <w:name w:val="xl9103"/>
    <w:basedOn w:val="Normal"/>
    <w:rsid w:val="007E5F2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104">
    <w:name w:val="xl9104"/>
    <w:basedOn w:val="Normal"/>
    <w:rsid w:val="007E5F2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rFonts w:ascii="Times New Roman" w:eastAsia="Times New Roman" w:hAnsi="Times New Roman"/>
      <w:b/>
      <w:bCs/>
      <w:lang w:val="es-MX" w:eastAsia="es-MX"/>
    </w:rPr>
  </w:style>
  <w:style w:type="paragraph" w:customStyle="1" w:styleId="xl9105">
    <w:name w:val="xl9105"/>
    <w:basedOn w:val="Normal"/>
    <w:rsid w:val="007E5F2C"/>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b/>
      <w:bCs/>
      <w:color w:val="000000"/>
      <w:lang w:val="es-MX" w:eastAsia="es-MX"/>
    </w:rPr>
  </w:style>
  <w:style w:type="paragraph" w:customStyle="1" w:styleId="xl9106">
    <w:name w:val="xl9106"/>
    <w:basedOn w:val="Normal"/>
    <w:rsid w:val="007E5F2C"/>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xl9107">
    <w:name w:val="xl9107"/>
    <w:basedOn w:val="Normal"/>
    <w:rsid w:val="007E5F2C"/>
    <w:pPr>
      <w:pBdr>
        <w:top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olor w:val="000000"/>
      <w:lang w:val="es-MX" w:eastAsia="es-MX"/>
    </w:rPr>
  </w:style>
  <w:style w:type="paragraph" w:customStyle="1" w:styleId="xl9108">
    <w:name w:val="xl9108"/>
    <w:basedOn w:val="Normal"/>
    <w:rsid w:val="007E5F2C"/>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olor w:val="000000"/>
      <w:lang w:val="es-MX" w:eastAsia="es-MX"/>
    </w:rPr>
  </w:style>
  <w:style w:type="paragraph" w:customStyle="1" w:styleId="TtuloE2">
    <w:name w:val="Título E2"/>
    <w:basedOn w:val="Ttulo2"/>
    <w:link w:val="TtuloE2Car"/>
    <w:qFormat/>
    <w:rsid w:val="007E5F2C"/>
    <w:pPr>
      <w:keepLines/>
      <w:numPr>
        <w:numId w:val="0"/>
      </w:numPr>
      <w:tabs>
        <w:tab w:val="clear" w:pos="0"/>
      </w:tabs>
      <w:suppressAutoHyphens w:val="0"/>
      <w:spacing w:after="120"/>
      <w:ind w:left="709" w:right="-142" w:hanging="567"/>
      <w:jc w:val="both"/>
    </w:pPr>
    <w:rPr>
      <w:rFonts w:ascii="Calibri" w:eastAsia="MS Gothic" w:hAnsi="Calibri" w:cs="Times New Roman"/>
      <w:noProof w:val="0"/>
      <w:sz w:val="22"/>
      <w:szCs w:val="26"/>
      <w:lang w:eastAsia="es-ES"/>
    </w:rPr>
  </w:style>
  <w:style w:type="character" w:customStyle="1" w:styleId="TtuloE2Car">
    <w:name w:val="Título E2 Car"/>
    <w:link w:val="TtuloE2"/>
    <w:rsid w:val="007E5F2C"/>
    <w:rPr>
      <w:rFonts w:eastAsia="MS Gothic"/>
      <w:b/>
      <w:bCs/>
      <w:sz w:val="22"/>
      <w:szCs w:val="26"/>
      <w:lang w:val="es-ES_tradnl" w:eastAsia="es-ES"/>
    </w:rPr>
  </w:style>
  <w:style w:type="paragraph" w:customStyle="1" w:styleId="TtuloE1">
    <w:name w:val="Título E1"/>
    <w:basedOn w:val="Ttulo"/>
    <w:link w:val="TtuloE1Car"/>
    <w:qFormat/>
    <w:rsid w:val="007E5F2C"/>
    <w:pPr>
      <w:numPr>
        <w:numId w:val="217"/>
      </w:numPr>
      <w:ind w:left="284" w:hanging="284"/>
      <w:jc w:val="left"/>
    </w:pPr>
    <w:rPr>
      <w:rFonts w:ascii="Cambria" w:hAnsi="Cambria"/>
      <w:noProof w:val="0"/>
      <w:color w:val="000000"/>
      <w:spacing w:val="-10"/>
      <w:kern w:val="28"/>
      <w:sz w:val="28"/>
      <w:szCs w:val="56"/>
    </w:rPr>
  </w:style>
  <w:style w:type="character" w:customStyle="1" w:styleId="TtuloE1Car">
    <w:name w:val="Título E1 Car"/>
    <w:link w:val="TtuloE1"/>
    <w:rsid w:val="007E5F2C"/>
    <w:rPr>
      <w:rFonts w:ascii="Cambria" w:eastAsia="Times New Roman" w:hAnsi="Cambria" w:cs="Arial"/>
      <w:b/>
      <w:color w:val="000000"/>
      <w:spacing w:val="-10"/>
      <w:kern w:val="28"/>
      <w:sz w:val="28"/>
      <w:szCs w:val="56"/>
      <w:lang w:val="es-ES" w:eastAsia="ar-SA"/>
    </w:rPr>
  </w:style>
  <w:style w:type="character" w:customStyle="1" w:styleId="TextoCar1">
    <w:name w:val="Texto Car1"/>
    <w:link w:val="Texto0"/>
    <w:rsid w:val="007E5F2C"/>
    <w:rPr>
      <w:rFonts w:ascii="Arial" w:eastAsia="Times New Roman" w:hAnsi="Arial"/>
      <w:noProof/>
      <w:sz w:val="18"/>
      <w:lang w:eastAsia="ar-SA"/>
    </w:rPr>
  </w:style>
  <w:style w:type="character" w:customStyle="1" w:styleId="Moserrat1Car">
    <w:name w:val="Moserrat 1 Car"/>
    <w:link w:val="Moserrat1"/>
    <w:rsid w:val="007E5F2C"/>
    <w:rPr>
      <w:rFonts w:ascii="Montserrat Medium" w:eastAsia="Times New Roman" w:hAnsi="Montserrat Medium" w:cs="Arial"/>
      <w:b/>
    </w:rPr>
  </w:style>
  <w:style w:type="paragraph" w:customStyle="1" w:styleId="Monserrat2">
    <w:name w:val="Monserrat 2"/>
    <w:basedOn w:val="Normal"/>
    <w:link w:val="Monserrat2Car"/>
    <w:qFormat/>
    <w:rsid w:val="007E5F2C"/>
    <w:pPr>
      <w:numPr>
        <w:ilvl w:val="1"/>
        <w:numId w:val="218"/>
      </w:numPr>
      <w:suppressAutoHyphens/>
      <w:ind w:right="191"/>
      <w:contextualSpacing/>
      <w:jc w:val="both"/>
    </w:pPr>
    <w:rPr>
      <w:rFonts w:ascii="Montserrat Medium" w:eastAsia="Times New Roman" w:hAnsi="Montserrat Medium" w:cs="Arial"/>
      <w:b/>
      <w:sz w:val="20"/>
      <w:szCs w:val="20"/>
      <w:lang w:val="es-MX" w:eastAsia="es-MX"/>
    </w:rPr>
  </w:style>
  <w:style w:type="paragraph" w:customStyle="1" w:styleId="Mionserrat2">
    <w:name w:val="Mionserrat 2"/>
    <w:basedOn w:val="Monserrat2"/>
    <w:link w:val="Mionserrat2Car"/>
    <w:qFormat/>
    <w:rsid w:val="007E5F2C"/>
  </w:style>
  <w:style w:type="character" w:customStyle="1" w:styleId="Monserrat2Car">
    <w:name w:val="Monserrat 2 Car"/>
    <w:link w:val="Monserrat2"/>
    <w:rsid w:val="007E5F2C"/>
    <w:rPr>
      <w:rFonts w:ascii="Montserrat Medium" w:eastAsia="Times New Roman" w:hAnsi="Montserrat Medium" w:cs="Arial"/>
      <w:b/>
    </w:rPr>
  </w:style>
  <w:style w:type="character" w:customStyle="1" w:styleId="Mionserrat2Car">
    <w:name w:val="Mionserrat 2 Car"/>
    <w:basedOn w:val="Monserrat2Car"/>
    <w:link w:val="Mionserrat2"/>
    <w:rsid w:val="007E5F2C"/>
    <w:rPr>
      <w:rFonts w:ascii="Montserrat Medium" w:eastAsia="Times New Roman" w:hAnsi="Montserrat Medium"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2483">
      <w:bodyDiv w:val="1"/>
      <w:marLeft w:val="0"/>
      <w:marRight w:val="0"/>
      <w:marTop w:val="0"/>
      <w:marBottom w:val="0"/>
      <w:divBdr>
        <w:top w:val="none" w:sz="0" w:space="0" w:color="auto"/>
        <w:left w:val="none" w:sz="0" w:space="0" w:color="auto"/>
        <w:bottom w:val="none" w:sz="0" w:space="0" w:color="auto"/>
        <w:right w:val="none" w:sz="0" w:space="0" w:color="auto"/>
      </w:divBdr>
    </w:div>
    <w:div w:id="123472930">
      <w:bodyDiv w:val="1"/>
      <w:marLeft w:val="0"/>
      <w:marRight w:val="0"/>
      <w:marTop w:val="0"/>
      <w:marBottom w:val="0"/>
      <w:divBdr>
        <w:top w:val="none" w:sz="0" w:space="0" w:color="auto"/>
        <w:left w:val="none" w:sz="0" w:space="0" w:color="auto"/>
        <w:bottom w:val="none" w:sz="0" w:space="0" w:color="auto"/>
        <w:right w:val="none" w:sz="0" w:space="0" w:color="auto"/>
      </w:divBdr>
    </w:div>
    <w:div w:id="215698645">
      <w:bodyDiv w:val="1"/>
      <w:marLeft w:val="0"/>
      <w:marRight w:val="0"/>
      <w:marTop w:val="0"/>
      <w:marBottom w:val="0"/>
      <w:divBdr>
        <w:top w:val="none" w:sz="0" w:space="0" w:color="auto"/>
        <w:left w:val="none" w:sz="0" w:space="0" w:color="auto"/>
        <w:bottom w:val="none" w:sz="0" w:space="0" w:color="auto"/>
        <w:right w:val="none" w:sz="0" w:space="0" w:color="auto"/>
      </w:divBdr>
    </w:div>
    <w:div w:id="460734963">
      <w:bodyDiv w:val="1"/>
      <w:marLeft w:val="0"/>
      <w:marRight w:val="0"/>
      <w:marTop w:val="0"/>
      <w:marBottom w:val="0"/>
      <w:divBdr>
        <w:top w:val="none" w:sz="0" w:space="0" w:color="auto"/>
        <w:left w:val="none" w:sz="0" w:space="0" w:color="auto"/>
        <w:bottom w:val="none" w:sz="0" w:space="0" w:color="auto"/>
        <w:right w:val="none" w:sz="0" w:space="0" w:color="auto"/>
      </w:divBdr>
    </w:div>
    <w:div w:id="521474939">
      <w:bodyDiv w:val="1"/>
      <w:marLeft w:val="0"/>
      <w:marRight w:val="0"/>
      <w:marTop w:val="0"/>
      <w:marBottom w:val="0"/>
      <w:divBdr>
        <w:top w:val="none" w:sz="0" w:space="0" w:color="auto"/>
        <w:left w:val="none" w:sz="0" w:space="0" w:color="auto"/>
        <w:bottom w:val="none" w:sz="0" w:space="0" w:color="auto"/>
        <w:right w:val="none" w:sz="0" w:space="0" w:color="auto"/>
      </w:divBdr>
    </w:div>
    <w:div w:id="529145757">
      <w:bodyDiv w:val="1"/>
      <w:marLeft w:val="0"/>
      <w:marRight w:val="0"/>
      <w:marTop w:val="0"/>
      <w:marBottom w:val="0"/>
      <w:divBdr>
        <w:top w:val="none" w:sz="0" w:space="0" w:color="auto"/>
        <w:left w:val="none" w:sz="0" w:space="0" w:color="auto"/>
        <w:bottom w:val="none" w:sz="0" w:space="0" w:color="auto"/>
        <w:right w:val="none" w:sz="0" w:space="0" w:color="auto"/>
      </w:divBdr>
    </w:div>
    <w:div w:id="569075288">
      <w:bodyDiv w:val="1"/>
      <w:marLeft w:val="0"/>
      <w:marRight w:val="0"/>
      <w:marTop w:val="0"/>
      <w:marBottom w:val="0"/>
      <w:divBdr>
        <w:top w:val="none" w:sz="0" w:space="0" w:color="auto"/>
        <w:left w:val="none" w:sz="0" w:space="0" w:color="auto"/>
        <w:bottom w:val="none" w:sz="0" w:space="0" w:color="auto"/>
        <w:right w:val="none" w:sz="0" w:space="0" w:color="auto"/>
      </w:divBdr>
    </w:div>
    <w:div w:id="642193774">
      <w:bodyDiv w:val="1"/>
      <w:marLeft w:val="0"/>
      <w:marRight w:val="0"/>
      <w:marTop w:val="0"/>
      <w:marBottom w:val="0"/>
      <w:divBdr>
        <w:top w:val="none" w:sz="0" w:space="0" w:color="auto"/>
        <w:left w:val="none" w:sz="0" w:space="0" w:color="auto"/>
        <w:bottom w:val="none" w:sz="0" w:space="0" w:color="auto"/>
        <w:right w:val="none" w:sz="0" w:space="0" w:color="auto"/>
      </w:divBdr>
    </w:div>
    <w:div w:id="770199741">
      <w:bodyDiv w:val="1"/>
      <w:marLeft w:val="0"/>
      <w:marRight w:val="0"/>
      <w:marTop w:val="0"/>
      <w:marBottom w:val="0"/>
      <w:divBdr>
        <w:top w:val="none" w:sz="0" w:space="0" w:color="auto"/>
        <w:left w:val="none" w:sz="0" w:space="0" w:color="auto"/>
        <w:bottom w:val="none" w:sz="0" w:space="0" w:color="auto"/>
        <w:right w:val="none" w:sz="0" w:space="0" w:color="auto"/>
      </w:divBdr>
    </w:div>
    <w:div w:id="850488830">
      <w:bodyDiv w:val="1"/>
      <w:marLeft w:val="0"/>
      <w:marRight w:val="0"/>
      <w:marTop w:val="0"/>
      <w:marBottom w:val="0"/>
      <w:divBdr>
        <w:top w:val="none" w:sz="0" w:space="0" w:color="auto"/>
        <w:left w:val="none" w:sz="0" w:space="0" w:color="auto"/>
        <w:bottom w:val="none" w:sz="0" w:space="0" w:color="auto"/>
        <w:right w:val="none" w:sz="0" w:space="0" w:color="auto"/>
      </w:divBdr>
    </w:div>
    <w:div w:id="946153418">
      <w:bodyDiv w:val="1"/>
      <w:marLeft w:val="0"/>
      <w:marRight w:val="0"/>
      <w:marTop w:val="0"/>
      <w:marBottom w:val="0"/>
      <w:divBdr>
        <w:top w:val="none" w:sz="0" w:space="0" w:color="auto"/>
        <w:left w:val="none" w:sz="0" w:space="0" w:color="auto"/>
        <w:bottom w:val="none" w:sz="0" w:space="0" w:color="auto"/>
        <w:right w:val="none" w:sz="0" w:space="0" w:color="auto"/>
      </w:divBdr>
    </w:div>
    <w:div w:id="1190800979">
      <w:bodyDiv w:val="1"/>
      <w:marLeft w:val="0"/>
      <w:marRight w:val="0"/>
      <w:marTop w:val="0"/>
      <w:marBottom w:val="0"/>
      <w:divBdr>
        <w:top w:val="none" w:sz="0" w:space="0" w:color="auto"/>
        <w:left w:val="none" w:sz="0" w:space="0" w:color="auto"/>
        <w:bottom w:val="none" w:sz="0" w:space="0" w:color="auto"/>
        <w:right w:val="none" w:sz="0" w:space="0" w:color="auto"/>
      </w:divBdr>
    </w:div>
    <w:div w:id="1193302235">
      <w:bodyDiv w:val="1"/>
      <w:marLeft w:val="0"/>
      <w:marRight w:val="0"/>
      <w:marTop w:val="0"/>
      <w:marBottom w:val="0"/>
      <w:divBdr>
        <w:top w:val="none" w:sz="0" w:space="0" w:color="auto"/>
        <w:left w:val="none" w:sz="0" w:space="0" w:color="auto"/>
        <w:bottom w:val="none" w:sz="0" w:space="0" w:color="auto"/>
        <w:right w:val="none" w:sz="0" w:space="0" w:color="auto"/>
      </w:divBdr>
    </w:div>
    <w:div w:id="1658070569">
      <w:bodyDiv w:val="1"/>
      <w:marLeft w:val="0"/>
      <w:marRight w:val="0"/>
      <w:marTop w:val="0"/>
      <w:marBottom w:val="0"/>
      <w:divBdr>
        <w:top w:val="none" w:sz="0" w:space="0" w:color="auto"/>
        <w:left w:val="none" w:sz="0" w:space="0" w:color="auto"/>
        <w:bottom w:val="none" w:sz="0" w:space="0" w:color="auto"/>
        <w:right w:val="none" w:sz="0" w:space="0" w:color="auto"/>
      </w:divBdr>
    </w:div>
    <w:div w:id="1695032387">
      <w:bodyDiv w:val="1"/>
      <w:marLeft w:val="0"/>
      <w:marRight w:val="0"/>
      <w:marTop w:val="0"/>
      <w:marBottom w:val="0"/>
      <w:divBdr>
        <w:top w:val="none" w:sz="0" w:space="0" w:color="auto"/>
        <w:left w:val="none" w:sz="0" w:space="0" w:color="auto"/>
        <w:bottom w:val="none" w:sz="0" w:space="0" w:color="auto"/>
        <w:right w:val="none" w:sz="0" w:space="0" w:color="auto"/>
      </w:divBdr>
    </w:div>
    <w:div w:id="1723866941">
      <w:bodyDiv w:val="1"/>
      <w:marLeft w:val="0"/>
      <w:marRight w:val="0"/>
      <w:marTop w:val="0"/>
      <w:marBottom w:val="0"/>
      <w:divBdr>
        <w:top w:val="none" w:sz="0" w:space="0" w:color="auto"/>
        <w:left w:val="none" w:sz="0" w:space="0" w:color="auto"/>
        <w:bottom w:val="none" w:sz="0" w:space="0" w:color="auto"/>
        <w:right w:val="none" w:sz="0" w:space="0" w:color="auto"/>
      </w:divBdr>
    </w:div>
    <w:div w:id="1952743404">
      <w:bodyDiv w:val="1"/>
      <w:marLeft w:val="0"/>
      <w:marRight w:val="0"/>
      <w:marTop w:val="0"/>
      <w:marBottom w:val="0"/>
      <w:divBdr>
        <w:top w:val="none" w:sz="0" w:space="0" w:color="auto"/>
        <w:left w:val="none" w:sz="0" w:space="0" w:color="auto"/>
        <w:bottom w:val="none" w:sz="0" w:space="0" w:color="auto"/>
        <w:right w:val="none" w:sz="0" w:space="0" w:color="auto"/>
      </w:divBdr>
    </w:div>
    <w:div w:id="1973709218">
      <w:bodyDiv w:val="1"/>
      <w:marLeft w:val="0"/>
      <w:marRight w:val="0"/>
      <w:marTop w:val="0"/>
      <w:marBottom w:val="0"/>
      <w:divBdr>
        <w:top w:val="none" w:sz="0" w:space="0" w:color="auto"/>
        <w:left w:val="none" w:sz="0" w:space="0" w:color="auto"/>
        <w:bottom w:val="none" w:sz="0" w:space="0" w:color="auto"/>
        <w:right w:val="none" w:sz="0" w:space="0" w:color="auto"/>
      </w:divBdr>
    </w:div>
    <w:div w:id="2100128308">
      <w:bodyDiv w:val="1"/>
      <w:marLeft w:val="0"/>
      <w:marRight w:val="0"/>
      <w:marTop w:val="0"/>
      <w:marBottom w:val="0"/>
      <w:divBdr>
        <w:top w:val="none" w:sz="0" w:space="0" w:color="auto"/>
        <w:left w:val="none" w:sz="0" w:space="0" w:color="auto"/>
        <w:bottom w:val="none" w:sz="0" w:space="0" w:color="auto"/>
        <w:right w:val="none" w:sz="0" w:space="0" w:color="auto"/>
      </w:divBdr>
    </w:div>
    <w:div w:id="212738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eresa.angela@imss.gob.mx" TargetMode="External"/><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mss.gob.m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fai.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omprasdegobierno.gob.mx/calculadora"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5B9D0-481A-4CA2-9E53-C5DB90A5DD0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0816093-7442-4962-BCA2-83C1F7A94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142B2-E739-4DB6-A210-B437D6EB7D71}">
  <ds:schemaRefs>
    <ds:schemaRef ds:uri="http://schemas.microsoft.com/sharepoint/v3/contenttype/forms"/>
  </ds:schemaRefs>
</ds:datastoreItem>
</file>

<file path=customXml/itemProps4.xml><?xml version="1.0" encoding="utf-8"?>
<ds:datastoreItem xmlns:ds="http://schemas.openxmlformats.org/officeDocument/2006/customXml" ds:itemID="{8C08894A-3389-465E-BDB2-5453BA92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2037</TotalTime>
  <Pages>169</Pages>
  <Words>67027</Words>
  <Characters>368653</Characters>
  <Application>Microsoft Office Word</Application>
  <DocSecurity>0</DocSecurity>
  <Lines>3072</Lines>
  <Paragraphs>869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434811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Emilio Cesar Gonzalez Bahena</cp:lastModifiedBy>
  <cp:revision>283</cp:revision>
  <cp:lastPrinted>2026-02-25T21:20:00Z</cp:lastPrinted>
  <dcterms:created xsi:type="dcterms:W3CDTF">2025-06-06T14:59:00Z</dcterms:created>
  <dcterms:modified xsi:type="dcterms:W3CDTF">2026-04-10T18:57:00Z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