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5959ACB3" w:rsidR="00AC42A0" w:rsidRPr="007A43F6" w:rsidRDefault="00AC42A0" w:rsidP="00AC42A0">
      <w:pPr>
        <w:spacing w:before="100" w:beforeAutospacing="1" w:after="100" w:afterAutospacing="1"/>
        <w:contextualSpacing/>
        <w:jc w:val="right"/>
        <w:rPr>
          <w:rFonts w:ascii="Arial" w:hAnsi="Arial" w:cs="Arial"/>
          <w:b/>
          <w:sz w:val="18"/>
          <w:szCs w:val="18"/>
        </w:rPr>
      </w:pPr>
      <w:r w:rsidRPr="007A43F6">
        <w:rPr>
          <w:rFonts w:ascii="Arial" w:hAnsi="Arial" w:cs="Arial"/>
          <w:b/>
          <w:sz w:val="22"/>
          <w:szCs w:val="22"/>
        </w:rPr>
        <w:t xml:space="preserve">                      </w:t>
      </w:r>
      <w:r w:rsidRPr="007A43F6">
        <w:rPr>
          <w:rFonts w:ascii="Arial" w:hAnsi="Arial" w:cs="Arial"/>
          <w:b/>
          <w:sz w:val="18"/>
          <w:szCs w:val="18"/>
        </w:rPr>
        <w:t xml:space="preserve">Oaxaca de Juárez, Oax., a </w:t>
      </w:r>
      <w:r w:rsidR="00F91A7B">
        <w:rPr>
          <w:rFonts w:ascii="Arial" w:hAnsi="Arial" w:cs="Arial"/>
          <w:b/>
          <w:sz w:val="18"/>
          <w:szCs w:val="18"/>
        </w:rPr>
        <w:t>0</w:t>
      </w:r>
      <w:r w:rsidR="00662B0A">
        <w:rPr>
          <w:rFonts w:ascii="Arial" w:hAnsi="Arial" w:cs="Arial"/>
          <w:b/>
          <w:sz w:val="18"/>
          <w:szCs w:val="18"/>
        </w:rPr>
        <w:t>8</w:t>
      </w:r>
      <w:r w:rsidRPr="007A43F6">
        <w:rPr>
          <w:rFonts w:ascii="Arial" w:hAnsi="Arial" w:cs="Arial"/>
          <w:b/>
          <w:sz w:val="18"/>
          <w:szCs w:val="18"/>
        </w:rPr>
        <w:t xml:space="preserve"> de </w:t>
      </w:r>
      <w:r w:rsidR="00F91A7B">
        <w:rPr>
          <w:rFonts w:ascii="Arial" w:hAnsi="Arial" w:cs="Arial"/>
          <w:b/>
          <w:sz w:val="18"/>
          <w:szCs w:val="18"/>
        </w:rPr>
        <w:t>agosto</w:t>
      </w:r>
      <w:r w:rsidRPr="007A43F6">
        <w:rPr>
          <w:rFonts w:ascii="Arial" w:hAnsi="Arial" w:cs="Arial"/>
          <w:b/>
          <w:sz w:val="18"/>
          <w:szCs w:val="18"/>
        </w:rPr>
        <w:t xml:space="preserve"> de</w:t>
      </w:r>
      <w:r w:rsidR="009263CB" w:rsidRPr="007A43F6">
        <w:rPr>
          <w:rFonts w:ascii="Arial" w:hAnsi="Arial" w:cs="Arial"/>
          <w:b/>
          <w:sz w:val="18"/>
          <w:szCs w:val="18"/>
        </w:rPr>
        <w:t>l</w:t>
      </w:r>
      <w:r w:rsidRPr="007A43F6">
        <w:rPr>
          <w:rFonts w:ascii="Arial" w:hAnsi="Arial" w:cs="Arial"/>
          <w:b/>
          <w:sz w:val="18"/>
          <w:szCs w:val="18"/>
        </w:rPr>
        <w:t xml:space="preserve"> 202</w:t>
      </w:r>
      <w:r w:rsidR="0086716B">
        <w:rPr>
          <w:rFonts w:ascii="Arial" w:hAnsi="Arial" w:cs="Arial"/>
          <w:b/>
          <w:sz w:val="18"/>
          <w:szCs w:val="18"/>
        </w:rPr>
        <w:t>5</w:t>
      </w:r>
    </w:p>
    <w:p w14:paraId="1837B0D0" w14:textId="2CDB971D" w:rsidR="009263CB" w:rsidRPr="007A43F6" w:rsidRDefault="0086716B" w:rsidP="009263CB">
      <w:pPr>
        <w:spacing w:before="100" w:beforeAutospacing="1" w:after="100" w:afterAutospacing="1"/>
        <w:ind w:left="284" w:right="48"/>
        <w:contextualSpacing/>
        <w:jc w:val="right"/>
        <w:rPr>
          <w:rFonts w:ascii="Arial" w:hAnsi="Arial" w:cs="Arial"/>
          <w:b/>
          <w:sz w:val="18"/>
          <w:szCs w:val="18"/>
        </w:rPr>
      </w:pPr>
      <w:r>
        <w:rPr>
          <w:rFonts w:ascii="Arial" w:hAnsi="Arial" w:cs="Arial"/>
          <w:b/>
          <w:sz w:val="18"/>
          <w:szCs w:val="18"/>
        </w:rPr>
        <w:t xml:space="preserve">              </w:t>
      </w:r>
      <w:r w:rsidR="00AC42A0" w:rsidRPr="007A43F6">
        <w:rPr>
          <w:rFonts w:ascii="Arial" w:hAnsi="Arial" w:cs="Arial"/>
          <w:b/>
          <w:sz w:val="18"/>
          <w:szCs w:val="18"/>
        </w:rPr>
        <w:t>Oficio No. 218001150100/DABCS/</w:t>
      </w:r>
      <w:r w:rsidR="00D102C5">
        <w:rPr>
          <w:rFonts w:ascii="Arial" w:hAnsi="Arial" w:cs="Arial"/>
          <w:b/>
          <w:sz w:val="18"/>
          <w:szCs w:val="18"/>
        </w:rPr>
        <w:t>14</w:t>
      </w:r>
      <w:r w:rsidR="00F91A7B">
        <w:rPr>
          <w:rFonts w:ascii="Arial" w:hAnsi="Arial" w:cs="Arial"/>
          <w:b/>
          <w:sz w:val="18"/>
          <w:szCs w:val="18"/>
        </w:rPr>
        <w:t>6</w:t>
      </w:r>
      <w:r w:rsidR="00B55C60">
        <w:rPr>
          <w:rFonts w:ascii="Arial" w:hAnsi="Arial" w:cs="Arial"/>
          <w:b/>
          <w:sz w:val="18"/>
          <w:szCs w:val="18"/>
        </w:rPr>
        <w:t>2</w:t>
      </w:r>
      <w:r w:rsidR="00AC42A0" w:rsidRPr="007A43F6">
        <w:rPr>
          <w:rFonts w:ascii="Arial" w:hAnsi="Arial" w:cs="Arial"/>
          <w:b/>
          <w:sz w:val="18"/>
          <w:szCs w:val="18"/>
        </w:rPr>
        <w:t>/202</w:t>
      </w:r>
      <w:r>
        <w:rPr>
          <w:rFonts w:ascii="Arial" w:hAnsi="Arial" w:cs="Arial"/>
          <w:b/>
          <w:sz w:val="18"/>
          <w:szCs w:val="18"/>
        </w:rPr>
        <w:t>5</w:t>
      </w:r>
    </w:p>
    <w:p w14:paraId="6FD82C3F" w14:textId="77777777" w:rsidR="009263CB"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w:t>
      </w:r>
    </w:p>
    <w:p w14:paraId="09B4927E" w14:textId="7C56C4E6" w:rsidR="00AC42A0"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ASUNTO: SOLICITUD DE I</w:t>
      </w:r>
      <w:r w:rsidR="00D525B2">
        <w:rPr>
          <w:rFonts w:ascii="Arial" w:hAnsi="Arial" w:cs="Arial"/>
          <w:b/>
          <w:sz w:val="28"/>
          <w:szCs w:val="12"/>
        </w:rPr>
        <w:t>N</w:t>
      </w:r>
      <w:r w:rsidRPr="007A43F6">
        <w:rPr>
          <w:rFonts w:ascii="Arial" w:hAnsi="Arial" w:cs="Arial"/>
          <w:b/>
          <w:sz w:val="28"/>
          <w:szCs w:val="12"/>
        </w:rPr>
        <w:t>FORMACIÓN/COTIZACIÓN</w:t>
      </w:r>
    </w:p>
    <w:p w14:paraId="6F64A53E" w14:textId="77777777" w:rsidR="00AC42A0" w:rsidRPr="007A43F6" w:rsidRDefault="00AC42A0" w:rsidP="00AC42A0">
      <w:pPr>
        <w:pStyle w:val="Textoindependiente"/>
        <w:jc w:val="right"/>
        <w:rPr>
          <w:b/>
          <w:sz w:val="28"/>
          <w:szCs w:val="12"/>
        </w:rPr>
      </w:pPr>
      <w:r w:rsidRPr="007A43F6">
        <w:rPr>
          <w:b/>
          <w:sz w:val="28"/>
          <w:szCs w:val="12"/>
        </w:rPr>
        <w:t>FOCON-04</w:t>
      </w:r>
    </w:p>
    <w:p w14:paraId="03242194" w14:textId="532E7CBA" w:rsidR="00AC42A0" w:rsidRPr="007A43F6" w:rsidRDefault="00AC42A0" w:rsidP="00AC42A0">
      <w:pPr>
        <w:pStyle w:val="Textoindependiente"/>
        <w:jc w:val="right"/>
        <w:rPr>
          <w:b/>
          <w:sz w:val="28"/>
          <w:szCs w:val="12"/>
        </w:rPr>
      </w:pPr>
      <w:r w:rsidRPr="007A43F6">
        <w:rPr>
          <w:b/>
          <w:sz w:val="28"/>
          <w:szCs w:val="12"/>
        </w:rPr>
        <w:t>INVMER-</w:t>
      </w:r>
      <w:r w:rsidR="00D102C5">
        <w:rPr>
          <w:b/>
          <w:sz w:val="28"/>
          <w:szCs w:val="12"/>
        </w:rPr>
        <w:t>1</w:t>
      </w:r>
      <w:r w:rsidR="00B55C60">
        <w:rPr>
          <w:b/>
          <w:sz w:val="28"/>
          <w:szCs w:val="12"/>
        </w:rPr>
        <w:t>61</w:t>
      </w:r>
      <w:r w:rsidRPr="007A43F6">
        <w:rPr>
          <w:b/>
          <w:sz w:val="28"/>
          <w:szCs w:val="12"/>
        </w:rPr>
        <w:t>-202</w:t>
      </w:r>
      <w:r w:rsidR="0086716B">
        <w:rPr>
          <w:b/>
          <w:sz w:val="28"/>
          <w:szCs w:val="12"/>
        </w:rPr>
        <w:t>5</w:t>
      </w:r>
    </w:p>
    <w:p w14:paraId="1C28ED87" w14:textId="77777777" w:rsidR="00AC42A0" w:rsidRPr="007A43F6" w:rsidRDefault="00AC42A0" w:rsidP="00AC42A0">
      <w:pPr>
        <w:pStyle w:val="Textoindependiente"/>
        <w:jc w:val="center"/>
        <w:rPr>
          <w:b/>
          <w:sz w:val="6"/>
          <w:szCs w:val="20"/>
        </w:rPr>
      </w:pPr>
    </w:p>
    <w:p w14:paraId="692D27D0" w14:textId="77777777" w:rsidR="00AC42A0" w:rsidRPr="007A43F6" w:rsidRDefault="00AC42A0" w:rsidP="00AC42A0">
      <w:pPr>
        <w:pStyle w:val="Textoindependiente"/>
        <w:rPr>
          <w:b/>
          <w:sz w:val="32"/>
        </w:rPr>
      </w:pPr>
    </w:p>
    <w:p w14:paraId="045D4A41" w14:textId="77777777" w:rsidR="00AC42A0" w:rsidRPr="007A43F6" w:rsidRDefault="00AC42A0" w:rsidP="00AC42A0">
      <w:pPr>
        <w:pStyle w:val="Textoindependiente"/>
        <w:rPr>
          <w:b/>
          <w:sz w:val="28"/>
          <w:szCs w:val="12"/>
        </w:rPr>
      </w:pPr>
      <w:r w:rsidRPr="007A43F6">
        <w:rPr>
          <w:b/>
          <w:sz w:val="28"/>
          <w:szCs w:val="12"/>
        </w:rPr>
        <w:t>C.C. Proveedores:</w:t>
      </w:r>
    </w:p>
    <w:p w14:paraId="09F6647A" w14:textId="77777777" w:rsidR="00AC42A0" w:rsidRPr="007A43F6" w:rsidRDefault="00AC42A0" w:rsidP="00AC42A0">
      <w:pPr>
        <w:pStyle w:val="Textoindependiente"/>
        <w:rPr>
          <w:b/>
          <w:sz w:val="28"/>
          <w:szCs w:val="12"/>
        </w:rPr>
      </w:pPr>
      <w:r w:rsidRPr="007A43F6">
        <w:rPr>
          <w:b/>
          <w:sz w:val="28"/>
          <w:szCs w:val="12"/>
        </w:rPr>
        <w:t>Organismos Privados</w:t>
      </w:r>
    </w:p>
    <w:p w14:paraId="4C794D06" w14:textId="77777777" w:rsidR="00AC42A0" w:rsidRPr="007A43F6" w:rsidRDefault="00AC42A0" w:rsidP="00AC42A0">
      <w:pPr>
        <w:pStyle w:val="Textoindependiente"/>
        <w:rPr>
          <w:b/>
          <w:sz w:val="28"/>
          <w:szCs w:val="12"/>
        </w:rPr>
      </w:pPr>
      <w:r w:rsidRPr="007A43F6">
        <w:rPr>
          <w:b/>
          <w:sz w:val="28"/>
          <w:szCs w:val="12"/>
        </w:rPr>
        <w:t xml:space="preserve">Presentes. </w:t>
      </w:r>
    </w:p>
    <w:p w14:paraId="648CBB90" w14:textId="77777777" w:rsidR="00AC42A0" w:rsidRPr="007A43F6" w:rsidRDefault="00AC42A0" w:rsidP="00AC42A0">
      <w:pPr>
        <w:pStyle w:val="Textoindependiente"/>
        <w:rPr>
          <w:b/>
          <w:szCs w:val="22"/>
        </w:rPr>
      </w:pPr>
      <w:r w:rsidRPr="007A43F6">
        <w:rPr>
          <w:b/>
          <w:szCs w:val="22"/>
        </w:rPr>
        <w:t xml:space="preserve"> </w:t>
      </w:r>
    </w:p>
    <w:p w14:paraId="06048218" w14:textId="77777777" w:rsidR="00AC42A0" w:rsidRPr="007A43F6" w:rsidRDefault="00AC42A0" w:rsidP="00AC42A0">
      <w:pPr>
        <w:pStyle w:val="Textoindependiente"/>
        <w:spacing w:line="360" w:lineRule="auto"/>
        <w:rPr>
          <w:b/>
          <w:sz w:val="24"/>
        </w:rPr>
      </w:pPr>
      <w:r w:rsidRPr="007A43F6">
        <w:rPr>
          <w:b/>
          <w:sz w:val="24"/>
        </w:rPr>
        <w:t>Cuyo objeto social y actividad preponderante es:</w:t>
      </w:r>
    </w:p>
    <w:p w14:paraId="0F772970" w14:textId="4D32CE58" w:rsidR="000D0BB4" w:rsidRDefault="00662B0A" w:rsidP="00AC42A0">
      <w:pPr>
        <w:pStyle w:val="Textoindependiente"/>
        <w:rPr>
          <w:b/>
          <w:color w:val="000000" w:themeColor="text1"/>
          <w:sz w:val="24"/>
        </w:rPr>
      </w:pPr>
      <w:r>
        <w:rPr>
          <w:b/>
          <w:color w:val="000000" w:themeColor="text1"/>
          <w:sz w:val="24"/>
        </w:rPr>
        <w:t>CLAVES DEL GRUPO 350 ARTÍCULOS DE ASEO,</w:t>
      </w:r>
      <w:r w:rsidR="0086716B" w:rsidRPr="0086716B">
        <w:rPr>
          <w:b/>
          <w:color w:val="000000" w:themeColor="text1"/>
          <w:sz w:val="24"/>
        </w:rPr>
        <w:t xml:space="preserve"> EJERCICIO 2025</w:t>
      </w:r>
    </w:p>
    <w:p w14:paraId="75B4EC8B" w14:textId="77777777" w:rsidR="00933166" w:rsidRPr="007A43F6" w:rsidRDefault="00933166" w:rsidP="00AC42A0">
      <w:pPr>
        <w:pStyle w:val="Textoindependiente"/>
        <w:rPr>
          <w:rFonts w:eastAsiaTheme="minorEastAsia"/>
          <w:sz w:val="24"/>
          <w:lang w:val="es-ES_tradnl" w:eastAsia="en-US"/>
        </w:rPr>
      </w:pPr>
    </w:p>
    <w:p w14:paraId="5224F97A" w14:textId="3C8F59CC" w:rsidR="00AC42A0" w:rsidRPr="007A43F6" w:rsidRDefault="00676E3B" w:rsidP="00AC42A0">
      <w:pPr>
        <w:pStyle w:val="Textoindependiente"/>
        <w:rPr>
          <w:rFonts w:eastAsiaTheme="minorEastAsia"/>
          <w:sz w:val="24"/>
          <w:lang w:val="es-ES_tradnl" w:eastAsia="en-US"/>
        </w:rPr>
      </w:pPr>
      <w:r w:rsidRPr="007A43F6">
        <w:rPr>
          <w:rFonts w:eastAsiaTheme="minorEastAsia"/>
          <w:sz w:val="24"/>
          <w:lang w:val="es-ES_tradnl" w:eastAsia="en-US"/>
        </w:rPr>
        <w:t>El Órgano de Operación Administrativa Desconcentrada</w:t>
      </w:r>
      <w:r w:rsidR="00AC42A0" w:rsidRPr="007A43F6">
        <w:rPr>
          <w:rFonts w:eastAsiaTheme="minorEastAsia"/>
          <w:sz w:val="24"/>
          <w:lang w:val="es-ES_tradnl" w:eastAsia="en-US"/>
        </w:rPr>
        <w:t xml:space="preserve"> en Oaxaca del Instituto Mexicano del Seguro Social a través de la Coordinación de Abastecimiento y Equipamiento, con fundamento en el Artículo </w:t>
      </w:r>
      <w:r w:rsidR="00F91A7B">
        <w:rPr>
          <w:rFonts w:eastAsiaTheme="minorEastAsia"/>
          <w:sz w:val="24"/>
          <w:lang w:val="es-ES_tradnl" w:eastAsia="en-US"/>
        </w:rPr>
        <w:t>5</w:t>
      </w:r>
      <w:r w:rsidR="00FB42B8">
        <w:rPr>
          <w:rFonts w:eastAsiaTheme="minorEastAsia"/>
          <w:sz w:val="24"/>
          <w:lang w:val="es-ES_tradnl" w:eastAsia="en-US"/>
        </w:rPr>
        <w:t xml:space="preserve"> fracción VII</w:t>
      </w:r>
      <w:r w:rsidR="00AC42A0" w:rsidRPr="007A43F6">
        <w:rPr>
          <w:rFonts w:eastAsiaTheme="minorEastAsia"/>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7A43F6" w:rsidRDefault="00AC42A0" w:rsidP="00AC42A0">
      <w:pPr>
        <w:pStyle w:val="Textoindependiente"/>
        <w:spacing w:line="360" w:lineRule="auto"/>
        <w:rPr>
          <w:rFonts w:eastAsiaTheme="minorEastAsia"/>
          <w:sz w:val="24"/>
          <w:lang w:val="es-ES_tradnl" w:eastAsia="en-US"/>
        </w:rPr>
      </w:pPr>
    </w:p>
    <w:p w14:paraId="24CC82C5" w14:textId="03F59040"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 xml:space="preserve">Determinar la existencia de </w:t>
      </w:r>
      <w:r w:rsidR="0086716B">
        <w:rPr>
          <w:rFonts w:eastAsiaTheme="minorEastAsia" w:cs="Arial"/>
          <w:sz w:val="24"/>
          <w:szCs w:val="24"/>
          <w:lang w:val="es-ES_tradnl" w:eastAsia="en-US"/>
        </w:rPr>
        <w:t>biene</w:t>
      </w:r>
      <w:r w:rsidR="00933166">
        <w:rPr>
          <w:rFonts w:eastAsiaTheme="minorEastAsia" w:cs="Arial"/>
          <w:sz w:val="24"/>
          <w:szCs w:val="24"/>
          <w:lang w:val="es-ES_tradnl" w:eastAsia="en-US"/>
        </w:rPr>
        <w:t>s</w:t>
      </w:r>
      <w:r w:rsidR="00187FCA" w:rsidRPr="007A43F6">
        <w:rPr>
          <w:rFonts w:eastAsiaTheme="minorEastAsia" w:cs="Arial"/>
          <w:sz w:val="24"/>
          <w:szCs w:val="24"/>
          <w:lang w:val="es-ES_tradnl" w:eastAsia="en-US"/>
        </w:rPr>
        <w:t xml:space="preserve"> </w:t>
      </w:r>
      <w:r w:rsidRPr="007A43F6">
        <w:rPr>
          <w:rFonts w:eastAsiaTheme="minorEastAsia" w:cs="Arial"/>
          <w:sz w:val="24"/>
          <w:szCs w:val="24"/>
          <w:lang w:val="es-ES_tradnl" w:eastAsia="en-US"/>
        </w:rPr>
        <w:t>en la cantidad, calidad u oportunidad requerida por este Instituto.</w:t>
      </w:r>
    </w:p>
    <w:p w14:paraId="54C17DAE"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proveeduría suficiente.</w:t>
      </w:r>
    </w:p>
    <w:p w14:paraId="6AEABBFB"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Determinación de precio estimado.</w:t>
      </w:r>
    </w:p>
    <w:p w14:paraId="4A3A8F9C"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el carácter del procedimiento de contratación a efectuar.</w:t>
      </w:r>
    </w:p>
    <w:p w14:paraId="43A41E3A"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Demás condiciones que imperan en el mercado</w:t>
      </w:r>
    </w:p>
    <w:p w14:paraId="0A2866A6" w14:textId="77777777" w:rsidR="00AC42A0" w:rsidRPr="007A43F6" w:rsidRDefault="00AC42A0" w:rsidP="00AC42A0">
      <w:pPr>
        <w:spacing w:line="192" w:lineRule="atLeast"/>
        <w:ind w:right="38"/>
        <w:jc w:val="both"/>
        <w:rPr>
          <w:rFonts w:ascii="Arial" w:hAnsi="Arial" w:cs="Arial"/>
        </w:rPr>
      </w:pPr>
    </w:p>
    <w:p w14:paraId="4AF69E09" w14:textId="48436CD6"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De lo anterior, se solicita remitir</w:t>
      </w:r>
      <w:r w:rsidR="004B4331">
        <w:rPr>
          <w:rFonts w:eastAsiaTheme="minorEastAsia"/>
          <w:sz w:val="24"/>
          <w:lang w:val="es-ES_tradnl" w:eastAsia="en-US"/>
        </w:rPr>
        <w:t xml:space="preserve"> toda la documentación solicitada, </w:t>
      </w:r>
      <w:r w:rsidR="004B4331" w:rsidRPr="004B4331">
        <w:rPr>
          <w:rFonts w:eastAsiaTheme="minorEastAsia"/>
          <w:sz w:val="24"/>
          <w:lang w:val="es-ES_tradnl" w:eastAsia="en-US"/>
        </w:rPr>
        <w:t xml:space="preserve">se exhorta a los interesados que </w:t>
      </w:r>
      <w:r w:rsidR="004D58B9" w:rsidRPr="004B4331">
        <w:rPr>
          <w:rFonts w:eastAsiaTheme="minorEastAsia"/>
          <w:sz w:val="24"/>
          <w:lang w:val="es-ES_tradnl" w:eastAsia="en-US"/>
        </w:rPr>
        <w:t>deberán</w:t>
      </w:r>
      <w:r w:rsidR="004B4331" w:rsidRPr="004B4331">
        <w:rPr>
          <w:rFonts w:eastAsiaTheme="minorEastAsia"/>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7A43F6" w:rsidRDefault="00AC42A0" w:rsidP="00AC42A0">
      <w:pPr>
        <w:pStyle w:val="Textoindependiente"/>
        <w:rPr>
          <w:rFonts w:eastAsiaTheme="minorEastAsia"/>
          <w:sz w:val="24"/>
          <w:lang w:val="es-ES_tradnl" w:eastAsia="en-US"/>
        </w:rPr>
      </w:pPr>
    </w:p>
    <w:p w14:paraId="545D4010" w14:textId="4408419A" w:rsidR="00D525B2" w:rsidRPr="007B3EE5" w:rsidRDefault="00D525B2" w:rsidP="00D525B2">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hyperlink r:id="rId11" w:history="1">
        <w:r w:rsidR="00D102C5" w:rsidRPr="00F14470">
          <w:rPr>
            <w:rStyle w:val="Hipervnculo"/>
            <w:rFonts w:eastAsiaTheme="minorEastAsia"/>
            <w:sz w:val="24"/>
            <w:lang w:val="es-ES_tradnl" w:eastAsia="en-US"/>
          </w:rPr>
          <w:t>julia.bautista@imss.gob.mx</w:t>
        </w:r>
      </w:hyperlink>
      <w:r w:rsidR="00D102C5">
        <w:rPr>
          <w:rFonts w:eastAsiaTheme="minorEastAsia"/>
          <w:sz w:val="24"/>
          <w:lang w:val="es-ES_tradnl" w:eastAsia="en-US"/>
        </w:rPr>
        <w:t>; deberá solicitar la confirmación de recepción de su información a los correos antes citados vía correo electrónico</w:t>
      </w:r>
      <w:r w:rsidRPr="007B3EE5">
        <w:rPr>
          <w:rFonts w:eastAsiaTheme="minorEastAsia"/>
          <w:sz w:val="24"/>
          <w:lang w:val="es-ES_tradnl" w:eastAsia="en-US"/>
        </w:rPr>
        <w:t xml:space="preserve"> o en los números de </w:t>
      </w:r>
      <w:r w:rsidR="00D102C5">
        <w:rPr>
          <w:rFonts w:eastAsiaTheme="minorEastAsia"/>
          <w:sz w:val="24"/>
          <w:lang w:val="es-ES_tradnl" w:eastAsia="en-US"/>
        </w:rPr>
        <w:t>teléfono</w:t>
      </w:r>
      <w:r w:rsidRPr="007B3EE5">
        <w:rPr>
          <w:rFonts w:eastAsiaTheme="minorEastAsia"/>
          <w:sz w:val="24"/>
          <w:lang w:val="es-ES_tradnl" w:eastAsia="en-US"/>
        </w:rPr>
        <w:t xml:space="preserve"> 01951 51715-15 y 01951 51703-99, o remitirla</w:t>
      </w:r>
      <w:r w:rsidR="00D102C5">
        <w:rPr>
          <w:rFonts w:eastAsiaTheme="minorEastAsia"/>
          <w:sz w:val="24"/>
          <w:lang w:val="es-ES_tradnl" w:eastAsia="en-US"/>
        </w:rPr>
        <w:t xml:space="preserve"> impresa</w:t>
      </w:r>
      <w:r w:rsidRPr="007B3EE5">
        <w:rPr>
          <w:rFonts w:eastAsiaTheme="minorEastAsia"/>
          <w:sz w:val="24"/>
          <w:lang w:val="es-ES_tradnl" w:eastAsia="en-US"/>
        </w:rPr>
        <w:t xml:space="preserve"> a la siguiente dirección:</w:t>
      </w:r>
    </w:p>
    <w:p w14:paraId="6ABBF3BA" w14:textId="77777777" w:rsidR="00AC42A0" w:rsidRDefault="00AC42A0" w:rsidP="00AC42A0">
      <w:pPr>
        <w:pStyle w:val="Textoindependiente"/>
        <w:rPr>
          <w:rFonts w:eastAsiaTheme="minorEastAsia"/>
          <w:sz w:val="24"/>
          <w:lang w:val="es-ES_tradnl" w:eastAsia="en-US"/>
        </w:rPr>
      </w:pPr>
    </w:p>
    <w:p w14:paraId="259F6FD6" w14:textId="77777777" w:rsidR="004B4331" w:rsidRPr="007A43F6" w:rsidRDefault="004B4331" w:rsidP="00AC42A0">
      <w:pPr>
        <w:pStyle w:val="Textoindependiente"/>
        <w:rPr>
          <w:rFonts w:eastAsiaTheme="minorEastAsia"/>
          <w:sz w:val="24"/>
          <w:lang w:val="es-ES_tradnl" w:eastAsia="en-US"/>
        </w:rPr>
      </w:pPr>
    </w:p>
    <w:p w14:paraId="47821D42"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Instituto Mexicano del Seguro Social</w:t>
      </w:r>
    </w:p>
    <w:p w14:paraId="65A93C06"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Jefatura de Servicios Administrativos</w:t>
      </w:r>
    </w:p>
    <w:p w14:paraId="2870A439" w14:textId="165BF82F" w:rsidR="00AC42A0" w:rsidRPr="007A43F6" w:rsidRDefault="007A43F6"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Coordinación de</w:t>
      </w:r>
      <w:r w:rsidR="00AC42A0" w:rsidRPr="007A43F6">
        <w:rPr>
          <w:rFonts w:eastAsiaTheme="minorEastAsia"/>
          <w:b/>
          <w:sz w:val="24"/>
          <w:lang w:val="es-ES_tradnl" w:eastAsia="en-US"/>
        </w:rPr>
        <w:t xml:space="preserve"> Abastecimiento y Equipamiento</w:t>
      </w:r>
    </w:p>
    <w:p w14:paraId="0458E3B8" w14:textId="5B4A73A9"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 xml:space="preserve">Boulevard Guadalupe Hinojosa de </w:t>
      </w:r>
      <w:r w:rsidR="007A43F6" w:rsidRPr="007A43F6">
        <w:rPr>
          <w:rFonts w:eastAsiaTheme="minorEastAsia"/>
          <w:b/>
          <w:sz w:val="24"/>
          <w:lang w:val="es-ES_tradnl" w:eastAsia="en-US"/>
        </w:rPr>
        <w:t>Murat No</w:t>
      </w:r>
      <w:r w:rsidRPr="007A43F6">
        <w:rPr>
          <w:rFonts w:eastAsiaTheme="minorEastAsia"/>
          <w:b/>
          <w:sz w:val="24"/>
          <w:lang w:val="es-ES_tradnl" w:eastAsia="en-US"/>
        </w:rPr>
        <w:t>. 327,</w:t>
      </w:r>
    </w:p>
    <w:p w14:paraId="6124C87B"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C.P. 71230, Santa Cruz Xoxocotlán, Oaxaca</w:t>
      </w:r>
    </w:p>
    <w:p w14:paraId="5B2C1131" w14:textId="77777777" w:rsidR="00AC42A0" w:rsidRPr="007A43F6" w:rsidRDefault="00AC42A0" w:rsidP="00AC42A0">
      <w:pPr>
        <w:pStyle w:val="Textoindependiente"/>
        <w:jc w:val="center"/>
        <w:rPr>
          <w:rFonts w:eastAsiaTheme="minorEastAsia"/>
          <w:b/>
          <w:sz w:val="24"/>
          <w:lang w:val="es-ES_tradnl" w:eastAsia="en-US"/>
        </w:rPr>
      </w:pPr>
    </w:p>
    <w:p w14:paraId="5028784F" w14:textId="5A8F2C9D" w:rsidR="00D102C5" w:rsidRDefault="00D102C5" w:rsidP="00AC42A0">
      <w:pPr>
        <w:pStyle w:val="Textoindependiente"/>
        <w:rPr>
          <w:rFonts w:eastAsiaTheme="minorEastAsia"/>
          <w:sz w:val="24"/>
          <w:lang w:val="es-ES_tradnl" w:eastAsia="en-US"/>
        </w:rPr>
      </w:pPr>
      <w:r>
        <w:rPr>
          <w:rFonts w:eastAsiaTheme="minorEastAsia"/>
          <w:sz w:val="24"/>
          <w:lang w:val="es-ES_tradnl" w:eastAsia="en-US"/>
        </w:rPr>
        <w:t>En caso de que el cotizante no reciba la confirmación de la recepción de su información, se entenderá que no fue recibida su oferta.</w:t>
      </w:r>
    </w:p>
    <w:p w14:paraId="7604E2E3" w14:textId="77777777" w:rsidR="00D102C5" w:rsidRDefault="00D102C5" w:rsidP="00AC42A0">
      <w:pPr>
        <w:pStyle w:val="Textoindependiente"/>
        <w:rPr>
          <w:rFonts w:eastAsiaTheme="minorEastAsia"/>
          <w:sz w:val="24"/>
          <w:lang w:val="es-ES_tradnl" w:eastAsia="en-US"/>
        </w:rPr>
      </w:pPr>
    </w:p>
    <w:p w14:paraId="3DCDAC6A" w14:textId="2121E32F"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 xml:space="preserve">El plazo máximo para recibir la información </w:t>
      </w:r>
      <w:r w:rsidR="003078D9" w:rsidRPr="007A43F6">
        <w:rPr>
          <w:rFonts w:eastAsiaTheme="minorEastAsia"/>
          <w:sz w:val="24"/>
          <w:lang w:val="es-ES_tradnl" w:eastAsia="en-US"/>
        </w:rPr>
        <w:t>requerida</w:t>
      </w:r>
      <w:r w:rsidRPr="007A43F6">
        <w:rPr>
          <w:rFonts w:eastAsiaTheme="minorEastAsia"/>
          <w:sz w:val="24"/>
          <w:lang w:val="es-ES_tradnl" w:eastAsia="en-US"/>
        </w:rPr>
        <w:t xml:space="preserve"> será al</w:t>
      </w:r>
      <w:r w:rsidR="004B4331">
        <w:rPr>
          <w:rFonts w:eastAsiaTheme="minorEastAsia"/>
          <w:sz w:val="24"/>
          <w:lang w:val="es-ES_tradnl" w:eastAsia="en-US"/>
        </w:rPr>
        <w:t xml:space="preserve"> </w:t>
      </w:r>
      <w:r w:rsidR="00F91A7B" w:rsidRPr="00F91A7B">
        <w:rPr>
          <w:rFonts w:eastAsiaTheme="minorEastAsia"/>
          <w:b/>
          <w:bCs/>
          <w:sz w:val="24"/>
          <w:lang w:val="es-ES_tradnl" w:eastAsia="en-US"/>
        </w:rPr>
        <w:t>1</w:t>
      </w:r>
      <w:r w:rsidR="00D102C5">
        <w:rPr>
          <w:rFonts w:eastAsiaTheme="minorEastAsia"/>
          <w:b/>
          <w:bCs/>
          <w:sz w:val="24"/>
          <w:lang w:val="es-ES_tradnl" w:eastAsia="en-US"/>
        </w:rPr>
        <w:t>2</w:t>
      </w:r>
      <w:r w:rsidRPr="007A43F6">
        <w:rPr>
          <w:rFonts w:eastAsiaTheme="minorEastAsia"/>
          <w:b/>
          <w:sz w:val="24"/>
          <w:lang w:val="es-ES_tradnl" w:eastAsia="en-US"/>
        </w:rPr>
        <w:t xml:space="preserve"> de</w:t>
      </w:r>
      <w:r w:rsidR="00215125">
        <w:rPr>
          <w:rFonts w:eastAsiaTheme="minorEastAsia"/>
          <w:b/>
          <w:sz w:val="24"/>
          <w:lang w:val="es-ES_tradnl" w:eastAsia="en-US"/>
        </w:rPr>
        <w:t xml:space="preserve"> </w:t>
      </w:r>
      <w:r w:rsidR="008537E9">
        <w:rPr>
          <w:rFonts w:eastAsiaTheme="minorEastAsia"/>
          <w:b/>
          <w:sz w:val="24"/>
          <w:lang w:val="es-ES_tradnl" w:eastAsia="en-US"/>
        </w:rPr>
        <w:t>agosto</w:t>
      </w:r>
      <w:r w:rsidR="0086716B">
        <w:rPr>
          <w:rFonts w:eastAsiaTheme="minorEastAsia"/>
          <w:b/>
          <w:sz w:val="24"/>
          <w:lang w:val="es-ES_tradnl" w:eastAsia="en-US"/>
        </w:rPr>
        <w:t xml:space="preserve"> </w:t>
      </w:r>
      <w:r w:rsidRPr="007A43F6">
        <w:rPr>
          <w:rFonts w:eastAsiaTheme="minorEastAsia"/>
          <w:b/>
          <w:sz w:val="24"/>
          <w:lang w:val="es-ES_tradnl" w:eastAsia="en-US"/>
        </w:rPr>
        <w:t>del 202</w:t>
      </w:r>
      <w:r w:rsidR="0086716B">
        <w:rPr>
          <w:rFonts w:eastAsiaTheme="minorEastAsia"/>
          <w:b/>
          <w:sz w:val="24"/>
          <w:lang w:val="es-ES_tradnl" w:eastAsia="en-US"/>
        </w:rPr>
        <w:t>5</w:t>
      </w:r>
      <w:r w:rsidRPr="007A43F6">
        <w:rPr>
          <w:rFonts w:eastAsiaTheme="minorEastAsia"/>
          <w:b/>
          <w:sz w:val="24"/>
          <w:lang w:val="es-ES_tradnl" w:eastAsia="en-US"/>
        </w:rPr>
        <w:t xml:space="preserve">, hasta las </w:t>
      </w:r>
      <w:r w:rsidR="009835D5">
        <w:rPr>
          <w:rFonts w:eastAsiaTheme="minorEastAsia"/>
          <w:b/>
          <w:sz w:val="24"/>
          <w:lang w:val="es-ES_tradnl" w:eastAsia="en-US"/>
        </w:rPr>
        <w:t>1</w:t>
      </w:r>
      <w:r w:rsidR="00F91A7B">
        <w:rPr>
          <w:rFonts w:eastAsiaTheme="minorEastAsia"/>
          <w:b/>
          <w:sz w:val="24"/>
          <w:lang w:val="es-ES_tradnl" w:eastAsia="en-US"/>
        </w:rPr>
        <w:t>1</w:t>
      </w:r>
      <w:r w:rsidRPr="007A43F6">
        <w:rPr>
          <w:rFonts w:eastAsiaTheme="minorEastAsia"/>
          <w:b/>
          <w:sz w:val="24"/>
          <w:lang w:val="es-ES_tradnl" w:eastAsia="en-US"/>
        </w:rPr>
        <w:t>:</w:t>
      </w:r>
      <w:r w:rsidR="00662B0A">
        <w:rPr>
          <w:rFonts w:eastAsiaTheme="minorEastAsia"/>
          <w:b/>
          <w:sz w:val="24"/>
          <w:lang w:val="es-ES_tradnl" w:eastAsia="en-US"/>
        </w:rPr>
        <w:t>3</w:t>
      </w:r>
      <w:r w:rsidRPr="007A43F6">
        <w:rPr>
          <w:rFonts w:eastAsiaTheme="minorEastAsia"/>
          <w:b/>
          <w:sz w:val="24"/>
          <w:lang w:val="es-ES_tradnl" w:eastAsia="en-US"/>
        </w:rPr>
        <w:t>0 horas.</w:t>
      </w:r>
    </w:p>
    <w:p w14:paraId="165C36A0" w14:textId="77777777" w:rsidR="00AC42A0" w:rsidRPr="007A43F6" w:rsidRDefault="00AC42A0" w:rsidP="00AC42A0">
      <w:pPr>
        <w:pStyle w:val="Textoindependiente"/>
        <w:rPr>
          <w:rFonts w:eastAsiaTheme="minorEastAsia"/>
          <w:sz w:val="24"/>
          <w:lang w:val="es-ES_tradnl" w:eastAsia="en-US"/>
        </w:rPr>
      </w:pPr>
    </w:p>
    <w:p w14:paraId="6AA862FA" w14:textId="77777777" w:rsidR="00AC42A0" w:rsidRPr="007A43F6" w:rsidRDefault="00AC42A0" w:rsidP="00AC42A0">
      <w:pPr>
        <w:jc w:val="both"/>
        <w:rPr>
          <w:rFonts w:ascii="Arial" w:hAnsi="Arial" w:cs="Arial"/>
          <w:b/>
        </w:rPr>
      </w:pPr>
      <w:r w:rsidRPr="007A43F6">
        <w:rPr>
          <w:rFonts w:ascii="Arial" w:hAnsi="Arial" w:cs="Arial"/>
        </w:rPr>
        <w:t xml:space="preserve">Sin otro particular, se agradece su participación, siendo el único objetivo asegurar las </w:t>
      </w:r>
      <w:r w:rsidRPr="007A43F6">
        <w:rPr>
          <w:rFonts w:ascii="Arial" w:hAnsi="Arial" w:cs="Arial"/>
          <w:b/>
        </w:rPr>
        <w:t>mejores condiciones de contratación para esta Institución.</w:t>
      </w:r>
    </w:p>
    <w:p w14:paraId="58E9FC44" w14:textId="77777777" w:rsidR="00AC42A0" w:rsidRPr="007A43F6" w:rsidRDefault="00AC42A0" w:rsidP="00AC42A0">
      <w:pPr>
        <w:jc w:val="both"/>
        <w:rPr>
          <w:rFonts w:ascii="Arial" w:hAnsi="Arial" w:cs="Arial"/>
          <w:b/>
        </w:rPr>
      </w:pPr>
    </w:p>
    <w:p w14:paraId="4B354736" w14:textId="77777777" w:rsidR="004B4331" w:rsidRDefault="004B4331" w:rsidP="004B4331">
      <w:pPr>
        <w:jc w:val="both"/>
        <w:rPr>
          <w:rFonts w:ascii="Arial" w:hAnsi="Arial" w:cs="Arial"/>
          <w:b/>
        </w:rPr>
      </w:pPr>
    </w:p>
    <w:p w14:paraId="5E3A7B8D" w14:textId="77777777" w:rsidR="00D525B2" w:rsidRPr="00034C7B" w:rsidRDefault="00D525B2" w:rsidP="00D525B2">
      <w:pPr>
        <w:jc w:val="both"/>
        <w:rPr>
          <w:rFonts w:ascii="Arial" w:hAnsi="Arial" w:cs="Arial"/>
          <w:b/>
        </w:rPr>
      </w:pPr>
      <w:r w:rsidRPr="00034C7B">
        <w:rPr>
          <w:rFonts w:ascii="Arial" w:hAnsi="Arial" w:cs="Arial"/>
          <w:b/>
        </w:rPr>
        <w:t>ATENTAMENTE</w:t>
      </w:r>
    </w:p>
    <w:p w14:paraId="04A2C531" w14:textId="77777777" w:rsidR="00D525B2" w:rsidRPr="00034C7B" w:rsidRDefault="00D525B2" w:rsidP="00D525B2">
      <w:pPr>
        <w:jc w:val="both"/>
        <w:rPr>
          <w:rFonts w:ascii="Arial" w:hAnsi="Arial" w:cs="Arial"/>
          <w:b/>
        </w:rPr>
      </w:pPr>
    </w:p>
    <w:p w14:paraId="329B9FDC" w14:textId="77777777" w:rsidR="00D525B2" w:rsidRPr="00034C7B" w:rsidRDefault="00D525B2" w:rsidP="00D525B2">
      <w:pPr>
        <w:jc w:val="both"/>
        <w:rPr>
          <w:rFonts w:ascii="Arial" w:hAnsi="Arial" w:cs="Arial"/>
          <w:b/>
        </w:rPr>
      </w:pPr>
    </w:p>
    <w:p w14:paraId="17507764" w14:textId="356DC10E" w:rsidR="00D525B2" w:rsidRPr="00034C7B" w:rsidRDefault="0086716B" w:rsidP="00D525B2">
      <w:pPr>
        <w:rPr>
          <w:rFonts w:ascii="Arial" w:hAnsi="Arial" w:cs="Arial"/>
          <w:b/>
          <w:color w:val="000000"/>
        </w:rPr>
      </w:pPr>
      <w:r>
        <w:rPr>
          <w:rFonts w:ascii="Arial" w:hAnsi="Arial" w:cs="Arial"/>
          <w:b/>
          <w:color w:val="000000"/>
        </w:rPr>
        <w:t>LAE SANDRA ISELA BARZALOBRE ARAGÓN</w:t>
      </w:r>
    </w:p>
    <w:p w14:paraId="05010136" w14:textId="1D4B75C7" w:rsidR="00D525B2" w:rsidRPr="00034C7B" w:rsidRDefault="00D525B2" w:rsidP="00D525B2">
      <w:pPr>
        <w:rPr>
          <w:rFonts w:ascii="Arial" w:hAnsi="Arial" w:cs="Arial"/>
          <w:b/>
          <w:color w:val="000000"/>
        </w:rPr>
      </w:pPr>
      <w:r w:rsidRPr="00034C7B">
        <w:rPr>
          <w:rFonts w:ascii="Arial" w:hAnsi="Arial" w:cs="Arial"/>
          <w:b/>
          <w:color w:val="000000"/>
        </w:rPr>
        <w:t>ENCARGAD</w:t>
      </w:r>
      <w:r w:rsidR="0086716B">
        <w:rPr>
          <w:rFonts w:ascii="Arial" w:hAnsi="Arial" w:cs="Arial"/>
          <w:b/>
          <w:color w:val="000000"/>
        </w:rPr>
        <w:t>A</w:t>
      </w:r>
      <w:r w:rsidRPr="00034C7B">
        <w:rPr>
          <w:rFonts w:ascii="Arial" w:hAnsi="Arial" w:cs="Arial"/>
          <w:b/>
          <w:color w:val="000000"/>
        </w:rPr>
        <w:t xml:space="preserve"> DE LA COORDINACION DE</w:t>
      </w:r>
    </w:p>
    <w:p w14:paraId="12982BD8" w14:textId="77777777" w:rsidR="00D525B2" w:rsidRPr="00034C7B" w:rsidRDefault="00D525B2" w:rsidP="00D525B2">
      <w:pPr>
        <w:rPr>
          <w:rFonts w:ascii="Arial" w:hAnsi="Arial" w:cs="Arial"/>
          <w:b/>
          <w:color w:val="000000"/>
        </w:rPr>
      </w:pPr>
      <w:r w:rsidRPr="00034C7B">
        <w:rPr>
          <w:rFonts w:ascii="Arial" w:hAnsi="Arial" w:cs="Arial"/>
          <w:b/>
          <w:color w:val="000000"/>
        </w:rPr>
        <w:t xml:space="preserve">ABASTECIMIENTO Y EQUIPAMIENTO </w:t>
      </w:r>
    </w:p>
    <w:p w14:paraId="308E6E41" w14:textId="77777777" w:rsidR="00D525B2" w:rsidRPr="00034C7B" w:rsidRDefault="00D525B2" w:rsidP="00D525B2">
      <w:pPr>
        <w:rPr>
          <w:rFonts w:ascii="Arial" w:hAnsi="Arial" w:cs="Arial"/>
          <w:b/>
        </w:rPr>
      </w:pPr>
    </w:p>
    <w:p w14:paraId="63286E48" w14:textId="77777777" w:rsidR="00D525B2" w:rsidRPr="00034C7B" w:rsidRDefault="00D525B2" w:rsidP="00D525B2">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D525B2" w:rsidRPr="00034C7B" w14:paraId="1FAC7FC8" w14:textId="77777777" w:rsidTr="002A4338">
        <w:tc>
          <w:tcPr>
            <w:tcW w:w="5098" w:type="dxa"/>
            <w:tcBorders>
              <w:top w:val="nil"/>
              <w:left w:val="nil"/>
              <w:bottom w:val="nil"/>
              <w:right w:val="nil"/>
            </w:tcBorders>
          </w:tcPr>
          <w:p w14:paraId="211BA29D" w14:textId="77777777" w:rsidR="00D525B2" w:rsidRPr="00034C7B" w:rsidRDefault="00D525B2" w:rsidP="002A4338">
            <w:pPr>
              <w:jc w:val="center"/>
              <w:rPr>
                <w:rFonts w:ascii="Arial" w:hAnsi="Arial" w:cs="Arial"/>
                <w:bCs/>
                <w:sz w:val="20"/>
                <w:szCs w:val="20"/>
              </w:rPr>
            </w:pPr>
            <w:proofErr w:type="gramStart"/>
            <w:r w:rsidRPr="00034C7B">
              <w:rPr>
                <w:rFonts w:ascii="Arial" w:hAnsi="Arial" w:cs="Arial"/>
                <w:bCs/>
                <w:sz w:val="20"/>
                <w:szCs w:val="20"/>
              </w:rPr>
              <w:t>Vo.Bo</w:t>
            </w:r>
            <w:proofErr w:type="gramEnd"/>
          </w:p>
          <w:p w14:paraId="3C3A2E70" w14:textId="77777777" w:rsidR="00D525B2" w:rsidRPr="00034C7B" w:rsidRDefault="00D525B2" w:rsidP="002A4338">
            <w:pPr>
              <w:rPr>
                <w:rFonts w:ascii="Arial" w:hAnsi="Arial" w:cs="Arial"/>
                <w:bCs/>
                <w:sz w:val="20"/>
                <w:szCs w:val="20"/>
              </w:rPr>
            </w:pPr>
          </w:p>
          <w:p w14:paraId="1F144A84" w14:textId="77777777" w:rsidR="00D525B2" w:rsidRPr="00034C7B" w:rsidRDefault="00D525B2" w:rsidP="002A4338">
            <w:pPr>
              <w:rPr>
                <w:rFonts w:ascii="Arial" w:hAnsi="Arial" w:cs="Arial"/>
                <w:bCs/>
                <w:sz w:val="20"/>
                <w:szCs w:val="20"/>
              </w:rPr>
            </w:pPr>
          </w:p>
          <w:p w14:paraId="687B7CE6" w14:textId="77777777" w:rsidR="00D525B2" w:rsidRPr="00034C7B" w:rsidRDefault="00D525B2" w:rsidP="002A4338">
            <w:pPr>
              <w:rPr>
                <w:rFonts w:ascii="Arial" w:hAnsi="Arial" w:cs="Arial"/>
                <w:bCs/>
                <w:sz w:val="20"/>
                <w:szCs w:val="20"/>
              </w:rPr>
            </w:pPr>
          </w:p>
          <w:p w14:paraId="64736050"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LIC. ERNESTO ANTONIO HOOPER ARVIZU</w:t>
            </w:r>
          </w:p>
          <w:p w14:paraId="3942D85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547193E9" w14:textId="77777777" w:rsidR="00D525B2" w:rsidRPr="00034C7B" w:rsidRDefault="00D525B2" w:rsidP="002A4338">
            <w:pPr>
              <w:rPr>
                <w:rFonts w:ascii="Arial" w:hAnsi="Arial" w:cs="Arial"/>
                <w:bCs/>
                <w:sz w:val="20"/>
                <w:szCs w:val="20"/>
              </w:rPr>
            </w:pPr>
          </w:p>
          <w:p w14:paraId="24442E7C" w14:textId="77777777" w:rsidR="00D525B2" w:rsidRPr="00034C7B" w:rsidRDefault="00D525B2" w:rsidP="002A4338">
            <w:pPr>
              <w:rPr>
                <w:rFonts w:ascii="Arial" w:hAnsi="Arial" w:cs="Arial"/>
                <w:bCs/>
                <w:sz w:val="20"/>
                <w:szCs w:val="20"/>
              </w:rPr>
            </w:pPr>
          </w:p>
        </w:tc>
        <w:tc>
          <w:tcPr>
            <w:tcW w:w="5098" w:type="dxa"/>
            <w:tcBorders>
              <w:top w:val="nil"/>
              <w:left w:val="nil"/>
              <w:bottom w:val="nil"/>
              <w:right w:val="nil"/>
            </w:tcBorders>
          </w:tcPr>
          <w:p w14:paraId="66B8008B"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Revisó</w:t>
            </w:r>
          </w:p>
          <w:p w14:paraId="3BF9C8DC" w14:textId="77777777" w:rsidR="00D525B2" w:rsidRPr="00034C7B" w:rsidRDefault="00D525B2" w:rsidP="002A4338">
            <w:pPr>
              <w:rPr>
                <w:rFonts w:ascii="Arial" w:hAnsi="Arial" w:cs="Arial"/>
                <w:bCs/>
                <w:sz w:val="20"/>
                <w:szCs w:val="20"/>
              </w:rPr>
            </w:pPr>
          </w:p>
          <w:p w14:paraId="789B7D21" w14:textId="77777777" w:rsidR="00D525B2" w:rsidRPr="00034C7B" w:rsidRDefault="00D525B2" w:rsidP="002A4338">
            <w:pPr>
              <w:rPr>
                <w:rFonts w:ascii="Arial" w:hAnsi="Arial" w:cs="Arial"/>
                <w:bCs/>
                <w:sz w:val="20"/>
                <w:szCs w:val="20"/>
              </w:rPr>
            </w:pPr>
          </w:p>
          <w:p w14:paraId="001C59B2" w14:textId="77777777" w:rsidR="00D525B2" w:rsidRPr="00034C7B" w:rsidRDefault="00D525B2" w:rsidP="002A4338">
            <w:pPr>
              <w:rPr>
                <w:rFonts w:ascii="Arial" w:hAnsi="Arial" w:cs="Arial"/>
                <w:bCs/>
                <w:sz w:val="20"/>
                <w:szCs w:val="20"/>
              </w:rPr>
            </w:pPr>
          </w:p>
          <w:p w14:paraId="5AA9BB2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ING. JUAN ALBERTO TORRES BAUTISTA</w:t>
            </w:r>
          </w:p>
          <w:p w14:paraId="3C7CED68"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D525B2" w:rsidRPr="00034C7B" w14:paraId="4C403237" w14:textId="77777777" w:rsidTr="002A4338">
        <w:tc>
          <w:tcPr>
            <w:tcW w:w="5098" w:type="dxa"/>
            <w:tcBorders>
              <w:top w:val="nil"/>
              <w:left w:val="nil"/>
              <w:bottom w:val="nil"/>
              <w:right w:val="nil"/>
            </w:tcBorders>
          </w:tcPr>
          <w:p w14:paraId="37AEDCB2" w14:textId="77777777" w:rsidR="00D525B2" w:rsidRDefault="00D525B2" w:rsidP="002A4338">
            <w:pPr>
              <w:jc w:val="center"/>
              <w:rPr>
                <w:rFonts w:ascii="Arial" w:hAnsi="Arial" w:cs="Arial"/>
                <w:bCs/>
                <w:sz w:val="20"/>
                <w:szCs w:val="20"/>
              </w:rPr>
            </w:pPr>
          </w:p>
          <w:p w14:paraId="4A55659D"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Elaboró</w:t>
            </w:r>
          </w:p>
          <w:p w14:paraId="492826C7" w14:textId="77777777" w:rsidR="00D525B2" w:rsidRPr="00034C7B" w:rsidRDefault="00D525B2" w:rsidP="002A4338">
            <w:pPr>
              <w:rPr>
                <w:rFonts w:ascii="Arial" w:hAnsi="Arial" w:cs="Arial"/>
                <w:bCs/>
                <w:sz w:val="20"/>
                <w:szCs w:val="20"/>
              </w:rPr>
            </w:pPr>
          </w:p>
          <w:p w14:paraId="24648BF8" w14:textId="77777777" w:rsidR="00D525B2" w:rsidRPr="00034C7B" w:rsidRDefault="00D525B2" w:rsidP="002A4338">
            <w:pPr>
              <w:rPr>
                <w:rFonts w:ascii="Arial" w:hAnsi="Arial" w:cs="Arial"/>
                <w:bCs/>
                <w:sz w:val="20"/>
                <w:szCs w:val="20"/>
              </w:rPr>
            </w:pPr>
          </w:p>
          <w:p w14:paraId="405A5D3F"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LD. JULIA BAUTISTA ORTEGA</w:t>
            </w:r>
          </w:p>
          <w:p w14:paraId="65B7FD8C"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5E86BE85" w14:textId="77777777" w:rsidR="00D525B2" w:rsidRPr="00034C7B" w:rsidRDefault="00D525B2" w:rsidP="002A4338">
            <w:pPr>
              <w:jc w:val="center"/>
              <w:rPr>
                <w:rFonts w:ascii="Arial" w:hAnsi="Arial" w:cs="Arial"/>
                <w:bCs/>
                <w:sz w:val="20"/>
                <w:szCs w:val="20"/>
              </w:rPr>
            </w:pPr>
          </w:p>
        </w:tc>
        <w:tc>
          <w:tcPr>
            <w:tcW w:w="5098" w:type="dxa"/>
            <w:tcBorders>
              <w:top w:val="nil"/>
              <w:left w:val="nil"/>
              <w:bottom w:val="nil"/>
              <w:right w:val="nil"/>
            </w:tcBorders>
          </w:tcPr>
          <w:p w14:paraId="7247EC46" w14:textId="77777777" w:rsidR="00D525B2" w:rsidRPr="00034C7B" w:rsidRDefault="00D525B2" w:rsidP="002A4338">
            <w:pPr>
              <w:jc w:val="center"/>
              <w:rPr>
                <w:rFonts w:ascii="Arial" w:hAnsi="Arial" w:cs="Arial"/>
                <w:bCs/>
                <w:sz w:val="20"/>
                <w:szCs w:val="20"/>
              </w:rPr>
            </w:pPr>
          </w:p>
        </w:tc>
      </w:tr>
    </w:tbl>
    <w:p w14:paraId="4E7A9510" w14:textId="77777777" w:rsidR="00D525B2" w:rsidRPr="00034C7B" w:rsidRDefault="00D525B2" w:rsidP="00D525B2">
      <w:pPr>
        <w:suppressAutoHyphens/>
        <w:jc w:val="center"/>
        <w:rPr>
          <w:rFonts w:ascii="Arial" w:hAnsi="Arial" w:cs="Arial"/>
          <w:b/>
          <w:sz w:val="22"/>
          <w:szCs w:val="22"/>
        </w:rPr>
      </w:pPr>
    </w:p>
    <w:p w14:paraId="271AA781" w14:textId="77777777" w:rsidR="00F86DDC" w:rsidRDefault="00F86DDC" w:rsidP="00810272">
      <w:pPr>
        <w:suppressAutoHyphens/>
        <w:jc w:val="center"/>
        <w:rPr>
          <w:rFonts w:ascii="Arial" w:hAnsi="Arial" w:cs="Arial"/>
          <w:b/>
          <w:sz w:val="22"/>
          <w:szCs w:val="22"/>
        </w:rPr>
        <w:sectPr w:rsidR="00F86DDC" w:rsidSect="0086716B">
          <w:headerReference w:type="default" r:id="rId12"/>
          <w:footerReference w:type="default" r:id="rId13"/>
          <w:type w:val="continuous"/>
          <w:pgSz w:w="12240" w:h="15840"/>
          <w:pgMar w:top="1950" w:right="1077" w:bottom="1440" w:left="1077" w:header="567" w:footer="709" w:gutter="0"/>
          <w:cols w:space="708"/>
          <w:docGrid w:linePitch="360"/>
        </w:sectPr>
      </w:pPr>
    </w:p>
    <w:p w14:paraId="0BB01140" w14:textId="77777777" w:rsidR="00F86DDC" w:rsidRDefault="00F86DDC" w:rsidP="00810272">
      <w:pPr>
        <w:suppressAutoHyphens/>
        <w:jc w:val="center"/>
        <w:rPr>
          <w:rFonts w:ascii="Arial" w:hAnsi="Arial" w:cs="Arial"/>
          <w:b/>
          <w:sz w:val="22"/>
          <w:szCs w:val="22"/>
        </w:rPr>
      </w:pPr>
    </w:p>
    <w:p w14:paraId="29925090" w14:textId="77777777" w:rsidR="00180B83" w:rsidRDefault="00180B83" w:rsidP="00810272">
      <w:pPr>
        <w:suppressAutoHyphens/>
        <w:jc w:val="center"/>
        <w:rPr>
          <w:rFonts w:ascii="Arial" w:hAnsi="Arial" w:cs="Arial"/>
          <w:b/>
          <w:sz w:val="22"/>
          <w:szCs w:val="22"/>
        </w:rPr>
      </w:pPr>
    </w:p>
    <w:p w14:paraId="68B1B42E" w14:textId="77777777" w:rsidR="00180B83" w:rsidRDefault="00180B83" w:rsidP="00810272">
      <w:pPr>
        <w:suppressAutoHyphens/>
        <w:jc w:val="center"/>
        <w:rPr>
          <w:rFonts w:ascii="Arial" w:hAnsi="Arial" w:cs="Arial"/>
          <w:b/>
          <w:sz w:val="22"/>
          <w:szCs w:val="22"/>
        </w:rPr>
      </w:pPr>
    </w:p>
    <w:p w14:paraId="479A8CBD" w14:textId="77777777" w:rsidR="00835F1E" w:rsidRDefault="00835F1E" w:rsidP="00810272">
      <w:pPr>
        <w:suppressAutoHyphens/>
        <w:jc w:val="center"/>
        <w:rPr>
          <w:rFonts w:ascii="Arial" w:hAnsi="Arial" w:cs="Arial"/>
          <w:b/>
          <w:sz w:val="22"/>
          <w:szCs w:val="22"/>
        </w:rPr>
      </w:pPr>
    </w:p>
    <w:p w14:paraId="5CC0D79E" w14:textId="77777777" w:rsidR="00835F1E" w:rsidRDefault="00835F1E" w:rsidP="00810272">
      <w:pPr>
        <w:suppressAutoHyphens/>
        <w:jc w:val="center"/>
        <w:rPr>
          <w:rFonts w:ascii="Arial" w:hAnsi="Arial" w:cs="Arial"/>
          <w:b/>
          <w:sz w:val="22"/>
          <w:szCs w:val="22"/>
        </w:rPr>
      </w:pPr>
    </w:p>
    <w:p w14:paraId="22B2068E" w14:textId="7AA21B02" w:rsidR="00835F1E" w:rsidRDefault="00835F1E" w:rsidP="00810272">
      <w:pPr>
        <w:suppressAutoHyphens/>
        <w:jc w:val="center"/>
        <w:rPr>
          <w:rFonts w:ascii="Arial" w:hAnsi="Arial" w:cs="Arial"/>
          <w:b/>
          <w:sz w:val="22"/>
          <w:szCs w:val="22"/>
        </w:rPr>
      </w:pPr>
      <w:r>
        <w:rPr>
          <w:rFonts w:ascii="Arial" w:hAnsi="Arial" w:cs="Arial"/>
          <w:b/>
          <w:sz w:val="22"/>
          <w:szCs w:val="22"/>
        </w:rPr>
        <w:lastRenderedPageBreak/>
        <w:t>ANEXO 1 REQUERIMIENTO</w:t>
      </w:r>
    </w:p>
    <w:p w14:paraId="653E805C" w14:textId="77777777" w:rsidR="0086716B" w:rsidRDefault="0086716B" w:rsidP="00810272">
      <w:pPr>
        <w:suppressAutoHyphens/>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574"/>
        <w:gridCol w:w="406"/>
        <w:gridCol w:w="403"/>
        <w:gridCol w:w="497"/>
        <w:gridCol w:w="313"/>
        <w:gridCol w:w="344"/>
        <w:gridCol w:w="4242"/>
        <w:gridCol w:w="886"/>
        <w:gridCol w:w="935"/>
        <w:gridCol w:w="935"/>
        <w:gridCol w:w="691"/>
      </w:tblGrid>
      <w:tr w:rsidR="00D36547" w:rsidRPr="00B51A60" w14:paraId="6DD3EC46" w14:textId="77777777" w:rsidTr="00B51A60">
        <w:trPr>
          <w:trHeight w:val="20"/>
        </w:trPr>
        <w:tc>
          <w:tcPr>
            <w:tcW w:w="281"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CBCB423"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No. de partida</w:t>
            </w:r>
          </w:p>
        </w:tc>
        <w:tc>
          <w:tcPr>
            <w:tcW w:w="959" w:type="pct"/>
            <w:gridSpan w:val="5"/>
            <w:tcBorders>
              <w:top w:val="single" w:sz="4" w:space="0" w:color="auto"/>
              <w:left w:val="nil"/>
              <w:bottom w:val="single" w:sz="4" w:space="0" w:color="auto"/>
              <w:right w:val="single" w:sz="4" w:space="0" w:color="auto"/>
            </w:tcBorders>
            <w:shd w:val="clear" w:color="000000" w:fill="D9E1F2"/>
            <w:noWrap/>
            <w:vAlign w:val="center"/>
            <w:hideMark/>
          </w:tcPr>
          <w:p w14:paraId="2E57815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Clave SAI</w:t>
            </w:r>
          </w:p>
        </w:tc>
        <w:tc>
          <w:tcPr>
            <w:tcW w:w="2074"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E0A1CF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 xml:space="preserve">Descripción </w:t>
            </w: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506A75F"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 xml:space="preserve">Unidad de medida </w:t>
            </w:r>
          </w:p>
        </w:tc>
        <w:tc>
          <w:tcPr>
            <w:tcW w:w="45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B4FA76D"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Cantidad de la Presentación</w:t>
            </w:r>
          </w:p>
        </w:tc>
        <w:tc>
          <w:tcPr>
            <w:tcW w:w="45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9D6D81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Tipo de Presentación</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22DB05E"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 xml:space="preserve">Cantidad </w:t>
            </w:r>
          </w:p>
        </w:tc>
      </w:tr>
      <w:tr w:rsidR="00D36547" w:rsidRPr="00B51A60" w14:paraId="493F85FA" w14:textId="77777777" w:rsidTr="00B51A60">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61C295F" w14:textId="77777777" w:rsidR="00D36547" w:rsidRPr="00D36547" w:rsidRDefault="00D36547" w:rsidP="00D36547">
            <w:pPr>
              <w:rPr>
                <w:rFonts w:ascii="Arial" w:eastAsia="Times New Roman" w:hAnsi="Arial" w:cs="Arial"/>
                <w:color w:val="000000"/>
                <w:sz w:val="12"/>
                <w:szCs w:val="12"/>
                <w:lang w:val="es-MX" w:eastAsia="es-MX"/>
              </w:rPr>
            </w:pPr>
          </w:p>
        </w:tc>
        <w:tc>
          <w:tcPr>
            <w:tcW w:w="199" w:type="pct"/>
            <w:tcBorders>
              <w:top w:val="nil"/>
              <w:left w:val="nil"/>
              <w:bottom w:val="single" w:sz="4" w:space="0" w:color="auto"/>
              <w:right w:val="single" w:sz="4" w:space="0" w:color="auto"/>
            </w:tcBorders>
            <w:shd w:val="clear" w:color="000000" w:fill="D9E1F2"/>
            <w:noWrap/>
            <w:vAlign w:val="center"/>
            <w:hideMark/>
          </w:tcPr>
          <w:p w14:paraId="316C09BD"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Gpo</w:t>
            </w:r>
          </w:p>
        </w:tc>
        <w:tc>
          <w:tcPr>
            <w:tcW w:w="197" w:type="pct"/>
            <w:tcBorders>
              <w:top w:val="nil"/>
              <w:left w:val="nil"/>
              <w:bottom w:val="single" w:sz="4" w:space="0" w:color="auto"/>
              <w:right w:val="single" w:sz="4" w:space="0" w:color="auto"/>
            </w:tcBorders>
            <w:shd w:val="clear" w:color="000000" w:fill="D9E1F2"/>
            <w:noWrap/>
            <w:vAlign w:val="center"/>
            <w:hideMark/>
          </w:tcPr>
          <w:p w14:paraId="18BE649D"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Gen</w:t>
            </w:r>
          </w:p>
        </w:tc>
        <w:tc>
          <w:tcPr>
            <w:tcW w:w="243" w:type="pct"/>
            <w:tcBorders>
              <w:top w:val="nil"/>
              <w:left w:val="nil"/>
              <w:bottom w:val="single" w:sz="4" w:space="0" w:color="auto"/>
              <w:right w:val="single" w:sz="4" w:space="0" w:color="auto"/>
            </w:tcBorders>
            <w:shd w:val="clear" w:color="000000" w:fill="D9E1F2"/>
            <w:noWrap/>
            <w:vAlign w:val="center"/>
            <w:hideMark/>
          </w:tcPr>
          <w:p w14:paraId="5B26A36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Esp</w:t>
            </w:r>
          </w:p>
        </w:tc>
        <w:tc>
          <w:tcPr>
            <w:tcW w:w="153" w:type="pct"/>
            <w:tcBorders>
              <w:top w:val="nil"/>
              <w:left w:val="nil"/>
              <w:bottom w:val="single" w:sz="4" w:space="0" w:color="auto"/>
              <w:right w:val="single" w:sz="4" w:space="0" w:color="auto"/>
            </w:tcBorders>
            <w:shd w:val="clear" w:color="000000" w:fill="D9E1F2"/>
            <w:noWrap/>
            <w:vAlign w:val="center"/>
            <w:hideMark/>
          </w:tcPr>
          <w:p w14:paraId="7458052D"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Dif</w:t>
            </w:r>
          </w:p>
        </w:tc>
        <w:tc>
          <w:tcPr>
            <w:tcW w:w="168" w:type="pct"/>
            <w:tcBorders>
              <w:top w:val="nil"/>
              <w:left w:val="nil"/>
              <w:bottom w:val="single" w:sz="4" w:space="0" w:color="auto"/>
              <w:right w:val="single" w:sz="4" w:space="0" w:color="auto"/>
            </w:tcBorders>
            <w:shd w:val="clear" w:color="000000" w:fill="D9E1F2"/>
            <w:noWrap/>
            <w:vAlign w:val="center"/>
            <w:hideMark/>
          </w:tcPr>
          <w:p w14:paraId="6FCB9039"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Var</w:t>
            </w:r>
          </w:p>
        </w:tc>
        <w:tc>
          <w:tcPr>
            <w:tcW w:w="2074" w:type="pct"/>
            <w:vMerge/>
            <w:tcBorders>
              <w:top w:val="single" w:sz="4" w:space="0" w:color="auto"/>
              <w:left w:val="single" w:sz="4" w:space="0" w:color="auto"/>
              <w:bottom w:val="single" w:sz="4" w:space="0" w:color="auto"/>
              <w:right w:val="single" w:sz="4" w:space="0" w:color="auto"/>
            </w:tcBorders>
            <w:vAlign w:val="center"/>
            <w:hideMark/>
          </w:tcPr>
          <w:p w14:paraId="6F68C4BA" w14:textId="77777777" w:rsidR="00D36547" w:rsidRPr="00D36547" w:rsidRDefault="00D36547" w:rsidP="00D36547">
            <w:pPr>
              <w:rPr>
                <w:rFonts w:ascii="Arial" w:eastAsia="Times New Roman" w:hAnsi="Arial" w:cs="Arial"/>
                <w:color w:val="000000"/>
                <w:sz w:val="12"/>
                <w:szCs w:val="12"/>
                <w:lang w:val="es-MX" w:eastAsia="es-MX"/>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215014AD" w14:textId="77777777" w:rsidR="00D36547" w:rsidRPr="00D36547" w:rsidRDefault="00D36547" w:rsidP="00D36547">
            <w:pPr>
              <w:rPr>
                <w:rFonts w:ascii="Arial" w:eastAsia="Times New Roman" w:hAnsi="Arial" w:cs="Arial"/>
                <w:color w:val="000000"/>
                <w:sz w:val="12"/>
                <w:szCs w:val="12"/>
                <w:lang w:val="es-MX" w:eastAsia="es-MX"/>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835E321" w14:textId="77777777" w:rsidR="00D36547" w:rsidRPr="00D36547" w:rsidRDefault="00D36547" w:rsidP="00D36547">
            <w:pPr>
              <w:rPr>
                <w:rFonts w:ascii="Arial" w:eastAsia="Times New Roman" w:hAnsi="Arial" w:cs="Arial"/>
                <w:color w:val="000000"/>
                <w:sz w:val="12"/>
                <w:szCs w:val="12"/>
                <w:lang w:val="es-MX" w:eastAsia="es-MX"/>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65717E4" w14:textId="77777777" w:rsidR="00D36547" w:rsidRPr="00D36547" w:rsidRDefault="00D36547" w:rsidP="00D36547">
            <w:pPr>
              <w:rPr>
                <w:rFonts w:ascii="Arial" w:eastAsia="Times New Roman" w:hAnsi="Arial" w:cs="Arial"/>
                <w:color w:val="000000"/>
                <w:sz w:val="12"/>
                <w:szCs w:val="12"/>
                <w:lang w:val="es-MX" w:eastAsia="es-MX"/>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363C7ACB" w14:textId="77777777" w:rsidR="00D36547" w:rsidRPr="00D36547" w:rsidRDefault="00D36547" w:rsidP="00D36547">
            <w:pPr>
              <w:rPr>
                <w:rFonts w:ascii="Arial" w:eastAsia="Times New Roman" w:hAnsi="Arial" w:cs="Arial"/>
                <w:color w:val="000000"/>
                <w:sz w:val="12"/>
                <w:szCs w:val="12"/>
                <w:lang w:val="es-MX" w:eastAsia="es-MX"/>
              </w:rPr>
            </w:pPr>
          </w:p>
        </w:tc>
      </w:tr>
      <w:tr w:rsidR="00D36547" w:rsidRPr="00B51A60" w14:paraId="7E69B045" w14:textId="77777777" w:rsidTr="00B51A60">
        <w:trPr>
          <w:trHeight w:val="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503A58F"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w:t>
            </w:r>
          </w:p>
        </w:tc>
        <w:tc>
          <w:tcPr>
            <w:tcW w:w="199" w:type="pct"/>
            <w:tcBorders>
              <w:top w:val="nil"/>
              <w:left w:val="nil"/>
              <w:bottom w:val="single" w:sz="4" w:space="0" w:color="auto"/>
              <w:right w:val="single" w:sz="4" w:space="0" w:color="auto"/>
            </w:tcBorders>
            <w:shd w:val="clear" w:color="auto" w:fill="auto"/>
            <w:noWrap/>
            <w:vAlign w:val="center"/>
            <w:hideMark/>
          </w:tcPr>
          <w:p w14:paraId="17F31B58"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350</w:t>
            </w:r>
          </w:p>
        </w:tc>
        <w:tc>
          <w:tcPr>
            <w:tcW w:w="197" w:type="pct"/>
            <w:tcBorders>
              <w:top w:val="nil"/>
              <w:left w:val="nil"/>
              <w:bottom w:val="single" w:sz="4" w:space="0" w:color="auto"/>
              <w:right w:val="single" w:sz="4" w:space="0" w:color="auto"/>
            </w:tcBorders>
            <w:shd w:val="clear" w:color="auto" w:fill="auto"/>
            <w:noWrap/>
            <w:vAlign w:val="center"/>
            <w:hideMark/>
          </w:tcPr>
          <w:p w14:paraId="646CC1E1"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107</w:t>
            </w:r>
          </w:p>
        </w:tc>
        <w:tc>
          <w:tcPr>
            <w:tcW w:w="243" w:type="pct"/>
            <w:tcBorders>
              <w:top w:val="nil"/>
              <w:left w:val="nil"/>
              <w:bottom w:val="single" w:sz="4" w:space="0" w:color="auto"/>
              <w:right w:val="single" w:sz="4" w:space="0" w:color="auto"/>
            </w:tcBorders>
            <w:shd w:val="clear" w:color="auto" w:fill="auto"/>
            <w:noWrap/>
            <w:vAlign w:val="center"/>
            <w:hideMark/>
          </w:tcPr>
          <w:p w14:paraId="3B56B672"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0050</w:t>
            </w:r>
          </w:p>
        </w:tc>
        <w:tc>
          <w:tcPr>
            <w:tcW w:w="153" w:type="pct"/>
            <w:tcBorders>
              <w:top w:val="nil"/>
              <w:left w:val="nil"/>
              <w:bottom w:val="single" w:sz="4" w:space="0" w:color="auto"/>
              <w:right w:val="single" w:sz="4" w:space="0" w:color="auto"/>
            </w:tcBorders>
            <w:shd w:val="clear" w:color="auto" w:fill="auto"/>
            <w:noWrap/>
            <w:vAlign w:val="center"/>
            <w:hideMark/>
          </w:tcPr>
          <w:p w14:paraId="08A207DD"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06</w:t>
            </w:r>
          </w:p>
        </w:tc>
        <w:tc>
          <w:tcPr>
            <w:tcW w:w="168" w:type="pct"/>
            <w:tcBorders>
              <w:top w:val="nil"/>
              <w:left w:val="nil"/>
              <w:bottom w:val="single" w:sz="4" w:space="0" w:color="auto"/>
              <w:right w:val="single" w:sz="4" w:space="0" w:color="auto"/>
            </w:tcBorders>
            <w:shd w:val="clear" w:color="auto" w:fill="auto"/>
            <w:noWrap/>
            <w:vAlign w:val="center"/>
            <w:hideMark/>
          </w:tcPr>
          <w:p w14:paraId="4B145199"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w:t>
            </w:r>
          </w:p>
        </w:tc>
        <w:tc>
          <w:tcPr>
            <w:tcW w:w="2074" w:type="pct"/>
            <w:tcBorders>
              <w:top w:val="nil"/>
              <w:left w:val="nil"/>
              <w:bottom w:val="single" w:sz="4" w:space="0" w:color="auto"/>
              <w:right w:val="single" w:sz="4" w:space="0" w:color="auto"/>
            </w:tcBorders>
            <w:shd w:val="clear" w:color="auto" w:fill="auto"/>
            <w:vAlign w:val="center"/>
            <w:hideMark/>
          </w:tcPr>
          <w:p w14:paraId="658B29C7" w14:textId="77777777" w:rsidR="00D36547" w:rsidRPr="00D36547" w:rsidRDefault="00D36547" w:rsidP="00D36547">
            <w:pPr>
              <w:jc w:val="both"/>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w:t>
            </w:r>
          </w:p>
        </w:tc>
        <w:tc>
          <w:tcPr>
            <w:tcW w:w="433" w:type="pct"/>
            <w:tcBorders>
              <w:top w:val="nil"/>
              <w:left w:val="nil"/>
              <w:bottom w:val="single" w:sz="4" w:space="0" w:color="auto"/>
              <w:right w:val="single" w:sz="4" w:space="0" w:color="auto"/>
            </w:tcBorders>
            <w:shd w:val="clear" w:color="auto" w:fill="auto"/>
            <w:noWrap/>
            <w:vAlign w:val="center"/>
            <w:hideMark/>
          </w:tcPr>
          <w:p w14:paraId="26CEB746"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PORRON</w:t>
            </w:r>
          </w:p>
        </w:tc>
        <w:tc>
          <w:tcPr>
            <w:tcW w:w="457" w:type="pct"/>
            <w:tcBorders>
              <w:top w:val="nil"/>
              <w:left w:val="nil"/>
              <w:bottom w:val="single" w:sz="4" w:space="0" w:color="auto"/>
              <w:right w:val="single" w:sz="4" w:space="0" w:color="auto"/>
            </w:tcBorders>
            <w:shd w:val="clear" w:color="auto" w:fill="auto"/>
            <w:noWrap/>
            <w:vAlign w:val="center"/>
            <w:hideMark/>
          </w:tcPr>
          <w:p w14:paraId="6359B532"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20</w:t>
            </w:r>
          </w:p>
        </w:tc>
        <w:tc>
          <w:tcPr>
            <w:tcW w:w="457" w:type="pct"/>
            <w:tcBorders>
              <w:top w:val="nil"/>
              <w:left w:val="nil"/>
              <w:bottom w:val="single" w:sz="4" w:space="0" w:color="auto"/>
              <w:right w:val="single" w:sz="4" w:space="0" w:color="auto"/>
            </w:tcBorders>
            <w:shd w:val="clear" w:color="auto" w:fill="auto"/>
            <w:vAlign w:val="center"/>
            <w:hideMark/>
          </w:tcPr>
          <w:p w14:paraId="038924E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LITRO</w:t>
            </w:r>
          </w:p>
        </w:tc>
        <w:tc>
          <w:tcPr>
            <w:tcW w:w="339" w:type="pct"/>
            <w:tcBorders>
              <w:top w:val="nil"/>
              <w:left w:val="nil"/>
              <w:bottom w:val="single" w:sz="4" w:space="0" w:color="auto"/>
              <w:right w:val="single" w:sz="4" w:space="0" w:color="auto"/>
            </w:tcBorders>
            <w:shd w:val="clear" w:color="auto" w:fill="auto"/>
            <w:noWrap/>
            <w:vAlign w:val="center"/>
            <w:hideMark/>
          </w:tcPr>
          <w:p w14:paraId="3F5A1879"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600</w:t>
            </w:r>
          </w:p>
        </w:tc>
      </w:tr>
      <w:tr w:rsidR="00D36547" w:rsidRPr="00B51A60" w14:paraId="7DDFF40F" w14:textId="77777777" w:rsidTr="00B51A60">
        <w:trPr>
          <w:trHeight w:val="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379C50D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2</w:t>
            </w:r>
          </w:p>
        </w:tc>
        <w:tc>
          <w:tcPr>
            <w:tcW w:w="199" w:type="pct"/>
            <w:tcBorders>
              <w:top w:val="nil"/>
              <w:left w:val="nil"/>
              <w:bottom w:val="single" w:sz="4" w:space="0" w:color="auto"/>
              <w:right w:val="single" w:sz="4" w:space="0" w:color="auto"/>
            </w:tcBorders>
            <w:shd w:val="clear" w:color="auto" w:fill="auto"/>
            <w:noWrap/>
            <w:vAlign w:val="center"/>
            <w:hideMark/>
          </w:tcPr>
          <w:p w14:paraId="02D6E343"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350</w:t>
            </w:r>
          </w:p>
        </w:tc>
        <w:tc>
          <w:tcPr>
            <w:tcW w:w="197" w:type="pct"/>
            <w:tcBorders>
              <w:top w:val="nil"/>
              <w:left w:val="nil"/>
              <w:bottom w:val="single" w:sz="4" w:space="0" w:color="auto"/>
              <w:right w:val="single" w:sz="4" w:space="0" w:color="auto"/>
            </w:tcBorders>
            <w:shd w:val="clear" w:color="auto" w:fill="auto"/>
            <w:noWrap/>
            <w:vAlign w:val="center"/>
            <w:hideMark/>
          </w:tcPr>
          <w:p w14:paraId="08D944EE"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107</w:t>
            </w:r>
          </w:p>
        </w:tc>
        <w:tc>
          <w:tcPr>
            <w:tcW w:w="243" w:type="pct"/>
            <w:tcBorders>
              <w:top w:val="nil"/>
              <w:left w:val="nil"/>
              <w:bottom w:val="single" w:sz="4" w:space="0" w:color="auto"/>
              <w:right w:val="single" w:sz="4" w:space="0" w:color="auto"/>
            </w:tcBorders>
            <w:shd w:val="clear" w:color="auto" w:fill="auto"/>
            <w:noWrap/>
            <w:vAlign w:val="center"/>
            <w:hideMark/>
          </w:tcPr>
          <w:p w14:paraId="12360BC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0100</w:t>
            </w:r>
          </w:p>
        </w:tc>
        <w:tc>
          <w:tcPr>
            <w:tcW w:w="153" w:type="pct"/>
            <w:tcBorders>
              <w:top w:val="nil"/>
              <w:left w:val="nil"/>
              <w:bottom w:val="single" w:sz="4" w:space="0" w:color="auto"/>
              <w:right w:val="single" w:sz="4" w:space="0" w:color="auto"/>
            </w:tcBorders>
            <w:shd w:val="clear" w:color="auto" w:fill="auto"/>
            <w:noWrap/>
            <w:vAlign w:val="center"/>
            <w:hideMark/>
          </w:tcPr>
          <w:p w14:paraId="3E6F5775"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08</w:t>
            </w:r>
          </w:p>
        </w:tc>
        <w:tc>
          <w:tcPr>
            <w:tcW w:w="168" w:type="pct"/>
            <w:tcBorders>
              <w:top w:val="nil"/>
              <w:left w:val="nil"/>
              <w:bottom w:val="single" w:sz="4" w:space="0" w:color="auto"/>
              <w:right w:val="single" w:sz="4" w:space="0" w:color="auto"/>
            </w:tcBorders>
            <w:shd w:val="clear" w:color="auto" w:fill="auto"/>
            <w:noWrap/>
            <w:vAlign w:val="center"/>
            <w:hideMark/>
          </w:tcPr>
          <w:p w14:paraId="507B0399"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w:t>
            </w:r>
          </w:p>
        </w:tc>
        <w:tc>
          <w:tcPr>
            <w:tcW w:w="2074" w:type="pct"/>
            <w:tcBorders>
              <w:top w:val="nil"/>
              <w:left w:val="nil"/>
              <w:bottom w:val="single" w:sz="4" w:space="0" w:color="auto"/>
              <w:right w:val="single" w:sz="4" w:space="0" w:color="auto"/>
            </w:tcBorders>
            <w:shd w:val="clear" w:color="auto" w:fill="auto"/>
            <w:vAlign w:val="center"/>
            <w:hideMark/>
          </w:tcPr>
          <w:p w14:paraId="1A45EFE2" w14:textId="77777777" w:rsidR="00D36547" w:rsidRPr="00D36547" w:rsidRDefault="00D36547" w:rsidP="00D36547">
            <w:pPr>
              <w:jc w:val="both"/>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BLANQUEADOR CONCENTRADO EN POLVO PARA BLANQUEAR Y DESINFECTAR LA ROPA HOSPITALARIA. CUYAS ESPECIFICACIONES TECNICAS DEBEN CUMPLIR CON LA NORMA NMX- K-643 -NORMEX-2010. ENVASE PRIMARIO: BOLSA DE POLIETILENO CALIBRE 150 MINIMO. CERRADA EN SUS EXTREMOS. ENVASE SECUNDARIO: CUÑETE DE CARTON O PLASTICO PARA CONTENER 50 KG.</w:t>
            </w:r>
          </w:p>
        </w:tc>
        <w:tc>
          <w:tcPr>
            <w:tcW w:w="433" w:type="pct"/>
            <w:tcBorders>
              <w:top w:val="nil"/>
              <w:left w:val="nil"/>
              <w:bottom w:val="single" w:sz="4" w:space="0" w:color="auto"/>
              <w:right w:val="single" w:sz="4" w:space="0" w:color="auto"/>
            </w:tcBorders>
            <w:shd w:val="clear" w:color="auto" w:fill="auto"/>
            <w:noWrap/>
            <w:vAlign w:val="center"/>
            <w:hideMark/>
          </w:tcPr>
          <w:p w14:paraId="081068C7"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BOLSA</w:t>
            </w:r>
          </w:p>
        </w:tc>
        <w:tc>
          <w:tcPr>
            <w:tcW w:w="457" w:type="pct"/>
            <w:tcBorders>
              <w:top w:val="nil"/>
              <w:left w:val="nil"/>
              <w:bottom w:val="single" w:sz="4" w:space="0" w:color="auto"/>
              <w:right w:val="single" w:sz="4" w:space="0" w:color="auto"/>
            </w:tcBorders>
            <w:shd w:val="clear" w:color="auto" w:fill="auto"/>
            <w:noWrap/>
            <w:vAlign w:val="center"/>
            <w:hideMark/>
          </w:tcPr>
          <w:p w14:paraId="78904C31"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50</w:t>
            </w:r>
          </w:p>
        </w:tc>
        <w:tc>
          <w:tcPr>
            <w:tcW w:w="457" w:type="pct"/>
            <w:tcBorders>
              <w:top w:val="nil"/>
              <w:left w:val="nil"/>
              <w:bottom w:val="single" w:sz="4" w:space="0" w:color="auto"/>
              <w:right w:val="single" w:sz="4" w:space="0" w:color="auto"/>
            </w:tcBorders>
            <w:shd w:val="clear" w:color="auto" w:fill="auto"/>
            <w:vAlign w:val="center"/>
            <w:hideMark/>
          </w:tcPr>
          <w:p w14:paraId="52C7F2F4"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KILOGRAMO</w:t>
            </w:r>
          </w:p>
        </w:tc>
        <w:tc>
          <w:tcPr>
            <w:tcW w:w="339" w:type="pct"/>
            <w:tcBorders>
              <w:top w:val="nil"/>
              <w:left w:val="nil"/>
              <w:bottom w:val="single" w:sz="4" w:space="0" w:color="auto"/>
              <w:right w:val="single" w:sz="4" w:space="0" w:color="auto"/>
            </w:tcBorders>
            <w:shd w:val="clear" w:color="auto" w:fill="auto"/>
            <w:noWrap/>
            <w:vAlign w:val="center"/>
            <w:hideMark/>
          </w:tcPr>
          <w:p w14:paraId="5BC05DEB"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125</w:t>
            </w:r>
          </w:p>
        </w:tc>
      </w:tr>
      <w:tr w:rsidR="00D36547" w:rsidRPr="00B51A60" w14:paraId="2FD3F0F9" w14:textId="77777777" w:rsidTr="00B51A60">
        <w:trPr>
          <w:trHeight w:val="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13A2CEAD"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w:t>
            </w:r>
          </w:p>
        </w:tc>
        <w:tc>
          <w:tcPr>
            <w:tcW w:w="199" w:type="pct"/>
            <w:tcBorders>
              <w:top w:val="nil"/>
              <w:left w:val="nil"/>
              <w:bottom w:val="single" w:sz="4" w:space="0" w:color="auto"/>
              <w:right w:val="single" w:sz="4" w:space="0" w:color="auto"/>
            </w:tcBorders>
            <w:shd w:val="clear" w:color="auto" w:fill="auto"/>
            <w:noWrap/>
            <w:vAlign w:val="center"/>
            <w:hideMark/>
          </w:tcPr>
          <w:p w14:paraId="67DF73A0"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350</w:t>
            </w:r>
          </w:p>
        </w:tc>
        <w:tc>
          <w:tcPr>
            <w:tcW w:w="197" w:type="pct"/>
            <w:tcBorders>
              <w:top w:val="nil"/>
              <w:left w:val="nil"/>
              <w:bottom w:val="single" w:sz="4" w:space="0" w:color="auto"/>
              <w:right w:val="single" w:sz="4" w:space="0" w:color="auto"/>
            </w:tcBorders>
            <w:shd w:val="clear" w:color="auto" w:fill="auto"/>
            <w:noWrap/>
            <w:vAlign w:val="center"/>
            <w:hideMark/>
          </w:tcPr>
          <w:p w14:paraId="0263A47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316</w:t>
            </w:r>
          </w:p>
        </w:tc>
        <w:tc>
          <w:tcPr>
            <w:tcW w:w="243" w:type="pct"/>
            <w:tcBorders>
              <w:top w:val="nil"/>
              <w:left w:val="nil"/>
              <w:bottom w:val="single" w:sz="4" w:space="0" w:color="auto"/>
              <w:right w:val="single" w:sz="4" w:space="0" w:color="auto"/>
            </w:tcBorders>
            <w:shd w:val="clear" w:color="auto" w:fill="auto"/>
            <w:noWrap/>
            <w:vAlign w:val="center"/>
            <w:hideMark/>
          </w:tcPr>
          <w:p w14:paraId="43A9D6F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0016</w:t>
            </w:r>
          </w:p>
        </w:tc>
        <w:tc>
          <w:tcPr>
            <w:tcW w:w="153" w:type="pct"/>
            <w:tcBorders>
              <w:top w:val="nil"/>
              <w:left w:val="nil"/>
              <w:bottom w:val="single" w:sz="4" w:space="0" w:color="auto"/>
              <w:right w:val="single" w:sz="4" w:space="0" w:color="auto"/>
            </w:tcBorders>
            <w:shd w:val="clear" w:color="auto" w:fill="auto"/>
            <w:noWrap/>
            <w:vAlign w:val="center"/>
            <w:hideMark/>
          </w:tcPr>
          <w:p w14:paraId="65A91BE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06</w:t>
            </w:r>
          </w:p>
        </w:tc>
        <w:tc>
          <w:tcPr>
            <w:tcW w:w="168" w:type="pct"/>
            <w:tcBorders>
              <w:top w:val="nil"/>
              <w:left w:val="nil"/>
              <w:bottom w:val="single" w:sz="4" w:space="0" w:color="auto"/>
              <w:right w:val="single" w:sz="4" w:space="0" w:color="auto"/>
            </w:tcBorders>
            <w:shd w:val="clear" w:color="auto" w:fill="auto"/>
            <w:noWrap/>
            <w:vAlign w:val="center"/>
            <w:hideMark/>
          </w:tcPr>
          <w:p w14:paraId="23A11B2E"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w:t>
            </w:r>
          </w:p>
        </w:tc>
        <w:tc>
          <w:tcPr>
            <w:tcW w:w="2074" w:type="pct"/>
            <w:tcBorders>
              <w:top w:val="nil"/>
              <w:left w:val="nil"/>
              <w:bottom w:val="single" w:sz="4" w:space="0" w:color="auto"/>
              <w:right w:val="single" w:sz="4" w:space="0" w:color="auto"/>
            </w:tcBorders>
            <w:shd w:val="clear" w:color="auto" w:fill="auto"/>
            <w:vAlign w:val="center"/>
            <w:hideMark/>
          </w:tcPr>
          <w:p w14:paraId="769C8382" w14:textId="77777777" w:rsidR="00D36547" w:rsidRPr="00D36547" w:rsidRDefault="00D36547" w:rsidP="00D36547">
            <w:pPr>
              <w:jc w:val="both"/>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DETERGENTE, DESINFECTANTE Y DESODORANTE PARA LIMPIEZA DE BAÑOS Y SU MOBILIARIO A BASE DE CLORURO DE BENZALCONIO CON AROMA A PINO. CUYAS ESPECIFICACIONES TECNICAS DEBEN CUMPLIR CON LA NMX-K-638-NORMEX-2008. CUBETA DE PLASTICO CON TAPA DESPRENDIBLE, VERTEDERO RETRACTIL Y ASA. PARA CONTENER 18 LT.</w:t>
            </w:r>
          </w:p>
        </w:tc>
        <w:tc>
          <w:tcPr>
            <w:tcW w:w="433" w:type="pct"/>
            <w:tcBorders>
              <w:top w:val="nil"/>
              <w:left w:val="nil"/>
              <w:bottom w:val="single" w:sz="4" w:space="0" w:color="auto"/>
              <w:right w:val="single" w:sz="4" w:space="0" w:color="auto"/>
            </w:tcBorders>
            <w:shd w:val="clear" w:color="auto" w:fill="auto"/>
            <w:noWrap/>
            <w:vAlign w:val="center"/>
            <w:hideMark/>
          </w:tcPr>
          <w:p w14:paraId="6D6DFD39"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CUBETA</w:t>
            </w:r>
          </w:p>
        </w:tc>
        <w:tc>
          <w:tcPr>
            <w:tcW w:w="457" w:type="pct"/>
            <w:tcBorders>
              <w:top w:val="nil"/>
              <w:left w:val="nil"/>
              <w:bottom w:val="single" w:sz="4" w:space="0" w:color="auto"/>
              <w:right w:val="single" w:sz="4" w:space="0" w:color="auto"/>
            </w:tcBorders>
            <w:shd w:val="clear" w:color="auto" w:fill="auto"/>
            <w:noWrap/>
            <w:vAlign w:val="center"/>
            <w:hideMark/>
          </w:tcPr>
          <w:p w14:paraId="2F985C3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18</w:t>
            </w:r>
          </w:p>
        </w:tc>
        <w:tc>
          <w:tcPr>
            <w:tcW w:w="457" w:type="pct"/>
            <w:tcBorders>
              <w:top w:val="nil"/>
              <w:left w:val="nil"/>
              <w:bottom w:val="single" w:sz="4" w:space="0" w:color="auto"/>
              <w:right w:val="single" w:sz="4" w:space="0" w:color="auto"/>
            </w:tcBorders>
            <w:shd w:val="clear" w:color="auto" w:fill="auto"/>
            <w:vAlign w:val="center"/>
            <w:hideMark/>
          </w:tcPr>
          <w:p w14:paraId="03172C43"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LITRO</w:t>
            </w:r>
          </w:p>
        </w:tc>
        <w:tc>
          <w:tcPr>
            <w:tcW w:w="339" w:type="pct"/>
            <w:tcBorders>
              <w:top w:val="nil"/>
              <w:left w:val="nil"/>
              <w:bottom w:val="single" w:sz="4" w:space="0" w:color="auto"/>
              <w:right w:val="single" w:sz="4" w:space="0" w:color="auto"/>
            </w:tcBorders>
            <w:shd w:val="clear" w:color="auto" w:fill="auto"/>
            <w:noWrap/>
            <w:vAlign w:val="center"/>
            <w:hideMark/>
          </w:tcPr>
          <w:p w14:paraId="2B09BE3D"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249</w:t>
            </w:r>
          </w:p>
        </w:tc>
      </w:tr>
      <w:tr w:rsidR="00D36547" w:rsidRPr="00B51A60" w14:paraId="633C291F" w14:textId="77777777" w:rsidTr="00B51A60">
        <w:trPr>
          <w:trHeight w:val="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70D03D85"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4</w:t>
            </w:r>
          </w:p>
        </w:tc>
        <w:tc>
          <w:tcPr>
            <w:tcW w:w="199" w:type="pct"/>
            <w:tcBorders>
              <w:top w:val="nil"/>
              <w:left w:val="nil"/>
              <w:bottom w:val="single" w:sz="4" w:space="0" w:color="auto"/>
              <w:right w:val="single" w:sz="4" w:space="0" w:color="auto"/>
            </w:tcBorders>
            <w:shd w:val="clear" w:color="auto" w:fill="auto"/>
            <w:noWrap/>
            <w:vAlign w:val="center"/>
            <w:hideMark/>
          </w:tcPr>
          <w:p w14:paraId="7FD518F0"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350</w:t>
            </w:r>
          </w:p>
        </w:tc>
        <w:tc>
          <w:tcPr>
            <w:tcW w:w="197" w:type="pct"/>
            <w:tcBorders>
              <w:top w:val="nil"/>
              <w:left w:val="nil"/>
              <w:bottom w:val="single" w:sz="4" w:space="0" w:color="auto"/>
              <w:right w:val="single" w:sz="4" w:space="0" w:color="auto"/>
            </w:tcBorders>
            <w:shd w:val="clear" w:color="auto" w:fill="auto"/>
            <w:noWrap/>
            <w:vAlign w:val="center"/>
            <w:hideMark/>
          </w:tcPr>
          <w:p w14:paraId="2D2AB8AF"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442</w:t>
            </w:r>
          </w:p>
        </w:tc>
        <w:tc>
          <w:tcPr>
            <w:tcW w:w="243" w:type="pct"/>
            <w:tcBorders>
              <w:top w:val="nil"/>
              <w:left w:val="nil"/>
              <w:bottom w:val="single" w:sz="4" w:space="0" w:color="auto"/>
              <w:right w:val="single" w:sz="4" w:space="0" w:color="auto"/>
            </w:tcBorders>
            <w:shd w:val="clear" w:color="auto" w:fill="auto"/>
            <w:noWrap/>
            <w:vAlign w:val="center"/>
            <w:hideMark/>
          </w:tcPr>
          <w:p w14:paraId="5AFBD10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0021</w:t>
            </w:r>
          </w:p>
        </w:tc>
        <w:tc>
          <w:tcPr>
            <w:tcW w:w="153" w:type="pct"/>
            <w:tcBorders>
              <w:top w:val="nil"/>
              <w:left w:val="nil"/>
              <w:bottom w:val="single" w:sz="4" w:space="0" w:color="auto"/>
              <w:right w:val="single" w:sz="4" w:space="0" w:color="auto"/>
            </w:tcBorders>
            <w:shd w:val="clear" w:color="auto" w:fill="auto"/>
            <w:noWrap/>
            <w:vAlign w:val="center"/>
            <w:hideMark/>
          </w:tcPr>
          <w:p w14:paraId="098F40B5"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07</w:t>
            </w:r>
          </w:p>
        </w:tc>
        <w:tc>
          <w:tcPr>
            <w:tcW w:w="168" w:type="pct"/>
            <w:tcBorders>
              <w:top w:val="nil"/>
              <w:left w:val="nil"/>
              <w:bottom w:val="single" w:sz="4" w:space="0" w:color="auto"/>
              <w:right w:val="single" w:sz="4" w:space="0" w:color="auto"/>
            </w:tcBorders>
            <w:shd w:val="clear" w:color="auto" w:fill="auto"/>
            <w:noWrap/>
            <w:vAlign w:val="center"/>
            <w:hideMark/>
          </w:tcPr>
          <w:p w14:paraId="57B20B96"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w:t>
            </w:r>
          </w:p>
        </w:tc>
        <w:tc>
          <w:tcPr>
            <w:tcW w:w="2074" w:type="pct"/>
            <w:tcBorders>
              <w:top w:val="nil"/>
              <w:left w:val="nil"/>
              <w:bottom w:val="single" w:sz="4" w:space="0" w:color="auto"/>
              <w:right w:val="single" w:sz="4" w:space="0" w:color="auto"/>
            </w:tcBorders>
            <w:shd w:val="clear" w:color="auto" w:fill="auto"/>
            <w:vAlign w:val="center"/>
            <w:hideMark/>
          </w:tcPr>
          <w:p w14:paraId="64735D4B" w14:textId="77777777" w:rsidR="00D36547" w:rsidRPr="00D36547" w:rsidRDefault="00D36547" w:rsidP="00D36547">
            <w:pPr>
              <w:jc w:val="both"/>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DETERGENTE LIQUIDO PARA ASEO Y DESINFECCION DEL QUIROFANO Y AREAS BLANCAS A BASE DE SALES CUATERNARIAS DE AMONIO. CUYAS ESPECIFICACIONES TECNICAS DEBEN CUMPLIR CON LA NMX-K-635-NORMEX-2008. CUBETA DE PLASTICO CON TAPA DESPRENDIBLE, VERTEDERO RETRACTIL Y ASA. PARA CONTENER 18 LT.</w:t>
            </w:r>
          </w:p>
        </w:tc>
        <w:tc>
          <w:tcPr>
            <w:tcW w:w="433" w:type="pct"/>
            <w:tcBorders>
              <w:top w:val="nil"/>
              <w:left w:val="nil"/>
              <w:bottom w:val="single" w:sz="4" w:space="0" w:color="auto"/>
              <w:right w:val="single" w:sz="4" w:space="0" w:color="auto"/>
            </w:tcBorders>
            <w:shd w:val="clear" w:color="auto" w:fill="auto"/>
            <w:noWrap/>
            <w:vAlign w:val="center"/>
            <w:hideMark/>
          </w:tcPr>
          <w:p w14:paraId="38CF045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CUBETA</w:t>
            </w:r>
          </w:p>
        </w:tc>
        <w:tc>
          <w:tcPr>
            <w:tcW w:w="457" w:type="pct"/>
            <w:tcBorders>
              <w:top w:val="nil"/>
              <w:left w:val="nil"/>
              <w:bottom w:val="single" w:sz="4" w:space="0" w:color="auto"/>
              <w:right w:val="single" w:sz="4" w:space="0" w:color="auto"/>
            </w:tcBorders>
            <w:shd w:val="clear" w:color="auto" w:fill="auto"/>
            <w:noWrap/>
            <w:vAlign w:val="center"/>
            <w:hideMark/>
          </w:tcPr>
          <w:p w14:paraId="78E6BF11"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18</w:t>
            </w:r>
          </w:p>
        </w:tc>
        <w:tc>
          <w:tcPr>
            <w:tcW w:w="457" w:type="pct"/>
            <w:tcBorders>
              <w:top w:val="nil"/>
              <w:left w:val="nil"/>
              <w:bottom w:val="single" w:sz="4" w:space="0" w:color="auto"/>
              <w:right w:val="single" w:sz="4" w:space="0" w:color="auto"/>
            </w:tcBorders>
            <w:shd w:val="clear" w:color="auto" w:fill="auto"/>
            <w:vAlign w:val="center"/>
            <w:hideMark/>
          </w:tcPr>
          <w:p w14:paraId="473CEF3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LITRO</w:t>
            </w:r>
          </w:p>
        </w:tc>
        <w:tc>
          <w:tcPr>
            <w:tcW w:w="339" w:type="pct"/>
            <w:tcBorders>
              <w:top w:val="nil"/>
              <w:left w:val="nil"/>
              <w:bottom w:val="single" w:sz="4" w:space="0" w:color="auto"/>
              <w:right w:val="single" w:sz="4" w:space="0" w:color="auto"/>
            </w:tcBorders>
            <w:shd w:val="clear" w:color="auto" w:fill="auto"/>
            <w:noWrap/>
            <w:vAlign w:val="center"/>
            <w:hideMark/>
          </w:tcPr>
          <w:p w14:paraId="07B26E3F"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99</w:t>
            </w:r>
          </w:p>
        </w:tc>
      </w:tr>
      <w:tr w:rsidR="00D36547" w:rsidRPr="00B51A60" w14:paraId="302A3F8D" w14:textId="77777777" w:rsidTr="00B51A60">
        <w:trPr>
          <w:trHeight w:val="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160279F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5</w:t>
            </w:r>
          </w:p>
        </w:tc>
        <w:tc>
          <w:tcPr>
            <w:tcW w:w="199" w:type="pct"/>
            <w:tcBorders>
              <w:top w:val="nil"/>
              <w:left w:val="nil"/>
              <w:bottom w:val="single" w:sz="4" w:space="0" w:color="auto"/>
              <w:right w:val="single" w:sz="4" w:space="0" w:color="auto"/>
            </w:tcBorders>
            <w:shd w:val="clear" w:color="auto" w:fill="auto"/>
            <w:noWrap/>
            <w:vAlign w:val="center"/>
            <w:hideMark/>
          </w:tcPr>
          <w:p w14:paraId="780E655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350</w:t>
            </w:r>
          </w:p>
        </w:tc>
        <w:tc>
          <w:tcPr>
            <w:tcW w:w="197" w:type="pct"/>
            <w:tcBorders>
              <w:top w:val="nil"/>
              <w:left w:val="nil"/>
              <w:bottom w:val="single" w:sz="4" w:space="0" w:color="auto"/>
              <w:right w:val="single" w:sz="4" w:space="0" w:color="auto"/>
            </w:tcBorders>
            <w:shd w:val="clear" w:color="auto" w:fill="auto"/>
            <w:noWrap/>
            <w:vAlign w:val="center"/>
            <w:hideMark/>
          </w:tcPr>
          <w:p w14:paraId="5B531F5C"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543</w:t>
            </w:r>
          </w:p>
        </w:tc>
        <w:tc>
          <w:tcPr>
            <w:tcW w:w="243" w:type="pct"/>
            <w:tcBorders>
              <w:top w:val="nil"/>
              <w:left w:val="nil"/>
              <w:bottom w:val="single" w:sz="4" w:space="0" w:color="auto"/>
              <w:right w:val="single" w:sz="4" w:space="0" w:color="auto"/>
            </w:tcBorders>
            <w:shd w:val="clear" w:color="auto" w:fill="auto"/>
            <w:noWrap/>
            <w:vAlign w:val="center"/>
            <w:hideMark/>
          </w:tcPr>
          <w:p w14:paraId="1EE6FB65"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0086</w:t>
            </w:r>
          </w:p>
        </w:tc>
        <w:tc>
          <w:tcPr>
            <w:tcW w:w="153" w:type="pct"/>
            <w:tcBorders>
              <w:top w:val="nil"/>
              <w:left w:val="nil"/>
              <w:bottom w:val="single" w:sz="4" w:space="0" w:color="auto"/>
              <w:right w:val="single" w:sz="4" w:space="0" w:color="auto"/>
            </w:tcBorders>
            <w:shd w:val="clear" w:color="auto" w:fill="auto"/>
            <w:noWrap/>
            <w:vAlign w:val="center"/>
            <w:hideMark/>
          </w:tcPr>
          <w:p w14:paraId="1E47058B"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05</w:t>
            </w:r>
          </w:p>
        </w:tc>
        <w:tc>
          <w:tcPr>
            <w:tcW w:w="168" w:type="pct"/>
            <w:tcBorders>
              <w:top w:val="nil"/>
              <w:left w:val="nil"/>
              <w:bottom w:val="single" w:sz="4" w:space="0" w:color="auto"/>
              <w:right w:val="single" w:sz="4" w:space="0" w:color="auto"/>
            </w:tcBorders>
            <w:shd w:val="clear" w:color="auto" w:fill="auto"/>
            <w:noWrap/>
            <w:vAlign w:val="center"/>
            <w:hideMark/>
          </w:tcPr>
          <w:p w14:paraId="25AC73A6"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w:t>
            </w:r>
          </w:p>
        </w:tc>
        <w:tc>
          <w:tcPr>
            <w:tcW w:w="2074" w:type="pct"/>
            <w:tcBorders>
              <w:top w:val="nil"/>
              <w:left w:val="nil"/>
              <w:bottom w:val="single" w:sz="4" w:space="0" w:color="auto"/>
              <w:right w:val="single" w:sz="4" w:space="0" w:color="auto"/>
            </w:tcBorders>
            <w:shd w:val="clear" w:color="auto" w:fill="auto"/>
            <w:vAlign w:val="center"/>
            <w:hideMark/>
          </w:tcPr>
          <w:p w14:paraId="63DD6C16" w14:textId="3E510F56" w:rsidR="00D36547" w:rsidRPr="00D36547" w:rsidRDefault="00D36547" w:rsidP="00D36547">
            <w:pPr>
              <w:jc w:val="both"/>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 xml:space="preserve">JABON LIQUIDO PARA LAVADO DE MANOS PARA USO INDUSTRIAL, INSTITUCIONAL Y HOSPITALARIO. CUYAS ESPECIFICACIONES TECNICAS DEBEN CUMPLIR CON </w:t>
            </w:r>
            <w:r w:rsidR="00B51A60" w:rsidRPr="00D36547">
              <w:rPr>
                <w:rFonts w:ascii="Arial" w:eastAsia="Times New Roman" w:hAnsi="Arial" w:cs="Arial"/>
                <w:color w:val="000000"/>
                <w:sz w:val="12"/>
                <w:szCs w:val="12"/>
                <w:lang w:val="es-MX" w:eastAsia="es-MX"/>
              </w:rPr>
              <w:t>LA NMX</w:t>
            </w:r>
            <w:r w:rsidRPr="00D36547">
              <w:rPr>
                <w:rFonts w:ascii="Arial" w:eastAsia="Times New Roman" w:hAnsi="Arial" w:cs="Arial"/>
                <w:color w:val="000000"/>
                <w:sz w:val="12"/>
                <w:szCs w:val="12"/>
                <w:lang w:val="es-MX" w:eastAsia="es-MX"/>
              </w:rPr>
              <w:t>-K-633 -NORMEX-2008. CUBETA DE PLASTICO CON TAPA DESPRENDIBLE, VERTEDERO RETRACTIL Y ASA. PARA CONTENER 18 LT.</w:t>
            </w:r>
          </w:p>
        </w:tc>
        <w:tc>
          <w:tcPr>
            <w:tcW w:w="433" w:type="pct"/>
            <w:tcBorders>
              <w:top w:val="nil"/>
              <w:left w:val="nil"/>
              <w:bottom w:val="single" w:sz="4" w:space="0" w:color="auto"/>
              <w:right w:val="single" w:sz="4" w:space="0" w:color="auto"/>
            </w:tcBorders>
            <w:shd w:val="clear" w:color="auto" w:fill="auto"/>
            <w:noWrap/>
            <w:vAlign w:val="center"/>
            <w:hideMark/>
          </w:tcPr>
          <w:p w14:paraId="40887E74"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CUBETA</w:t>
            </w:r>
          </w:p>
        </w:tc>
        <w:tc>
          <w:tcPr>
            <w:tcW w:w="457" w:type="pct"/>
            <w:tcBorders>
              <w:top w:val="nil"/>
              <w:left w:val="nil"/>
              <w:bottom w:val="single" w:sz="4" w:space="0" w:color="auto"/>
              <w:right w:val="single" w:sz="4" w:space="0" w:color="auto"/>
            </w:tcBorders>
            <w:shd w:val="clear" w:color="auto" w:fill="auto"/>
            <w:noWrap/>
            <w:vAlign w:val="center"/>
            <w:hideMark/>
          </w:tcPr>
          <w:p w14:paraId="4F6808A6"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18</w:t>
            </w:r>
          </w:p>
        </w:tc>
        <w:tc>
          <w:tcPr>
            <w:tcW w:w="457" w:type="pct"/>
            <w:tcBorders>
              <w:top w:val="nil"/>
              <w:left w:val="nil"/>
              <w:bottom w:val="single" w:sz="4" w:space="0" w:color="auto"/>
              <w:right w:val="single" w:sz="4" w:space="0" w:color="auto"/>
            </w:tcBorders>
            <w:shd w:val="clear" w:color="auto" w:fill="auto"/>
            <w:vAlign w:val="center"/>
            <w:hideMark/>
          </w:tcPr>
          <w:p w14:paraId="6520A058"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LITRO</w:t>
            </w:r>
          </w:p>
        </w:tc>
        <w:tc>
          <w:tcPr>
            <w:tcW w:w="339" w:type="pct"/>
            <w:tcBorders>
              <w:top w:val="nil"/>
              <w:left w:val="nil"/>
              <w:bottom w:val="single" w:sz="4" w:space="0" w:color="auto"/>
              <w:right w:val="single" w:sz="4" w:space="0" w:color="auto"/>
            </w:tcBorders>
            <w:shd w:val="clear" w:color="auto" w:fill="auto"/>
            <w:noWrap/>
            <w:vAlign w:val="center"/>
            <w:hideMark/>
          </w:tcPr>
          <w:p w14:paraId="2FB43A38"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300</w:t>
            </w:r>
          </w:p>
        </w:tc>
      </w:tr>
      <w:tr w:rsidR="00D36547" w:rsidRPr="00B51A60" w14:paraId="39545AA6" w14:textId="77777777" w:rsidTr="00B51A60">
        <w:trPr>
          <w:trHeight w:val="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5FD4C974"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6</w:t>
            </w:r>
          </w:p>
        </w:tc>
        <w:tc>
          <w:tcPr>
            <w:tcW w:w="199" w:type="pct"/>
            <w:tcBorders>
              <w:top w:val="nil"/>
              <w:left w:val="nil"/>
              <w:bottom w:val="single" w:sz="4" w:space="0" w:color="auto"/>
              <w:right w:val="single" w:sz="4" w:space="0" w:color="auto"/>
            </w:tcBorders>
            <w:shd w:val="clear" w:color="auto" w:fill="auto"/>
            <w:noWrap/>
            <w:vAlign w:val="center"/>
            <w:hideMark/>
          </w:tcPr>
          <w:p w14:paraId="0141610E"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350</w:t>
            </w:r>
          </w:p>
        </w:tc>
        <w:tc>
          <w:tcPr>
            <w:tcW w:w="197" w:type="pct"/>
            <w:tcBorders>
              <w:top w:val="nil"/>
              <w:left w:val="nil"/>
              <w:bottom w:val="single" w:sz="4" w:space="0" w:color="auto"/>
              <w:right w:val="single" w:sz="4" w:space="0" w:color="auto"/>
            </w:tcBorders>
            <w:shd w:val="clear" w:color="auto" w:fill="auto"/>
            <w:noWrap/>
            <w:vAlign w:val="center"/>
            <w:hideMark/>
          </w:tcPr>
          <w:p w14:paraId="4434F781"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580</w:t>
            </w:r>
          </w:p>
        </w:tc>
        <w:tc>
          <w:tcPr>
            <w:tcW w:w="243" w:type="pct"/>
            <w:tcBorders>
              <w:top w:val="nil"/>
              <w:left w:val="nil"/>
              <w:bottom w:val="single" w:sz="4" w:space="0" w:color="auto"/>
              <w:right w:val="single" w:sz="4" w:space="0" w:color="auto"/>
            </w:tcBorders>
            <w:shd w:val="clear" w:color="auto" w:fill="auto"/>
            <w:noWrap/>
            <w:vAlign w:val="center"/>
            <w:hideMark/>
          </w:tcPr>
          <w:p w14:paraId="3F07EA27"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0155</w:t>
            </w:r>
          </w:p>
        </w:tc>
        <w:tc>
          <w:tcPr>
            <w:tcW w:w="153" w:type="pct"/>
            <w:tcBorders>
              <w:top w:val="nil"/>
              <w:left w:val="nil"/>
              <w:bottom w:val="single" w:sz="4" w:space="0" w:color="auto"/>
              <w:right w:val="single" w:sz="4" w:space="0" w:color="auto"/>
            </w:tcBorders>
            <w:shd w:val="clear" w:color="auto" w:fill="auto"/>
            <w:noWrap/>
            <w:vAlign w:val="center"/>
            <w:hideMark/>
          </w:tcPr>
          <w:p w14:paraId="2DAEBAC1"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09</w:t>
            </w:r>
          </w:p>
        </w:tc>
        <w:tc>
          <w:tcPr>
            <w:tcW w:w="168" w:type="pct"/>
            <w:tcBorders>
              <w:top w:val="nil"/>
              <w:left w:val="nil"/>
              <w:bottom w:val="single" w:sz="4" w:space="0" w:color="auto"/>
              <w:right w:val="single" w:sz="4" w:space="0" w:color="auto"/>
            </w:tcBorders>
            <w:shd w:val="clear" w:color="auto" w:fill="auto"/>
            <w:noWrap/>
            <w:vAlign w:val="center"/>
            <w:hideMark/>
          </w:tcPr>
          <w:p w14:paraId="233F36C3"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01</w:t>
            </w:r>
          </w:p>
        </w:tc>
        <w:tc>
          <w:tcPr>
            <w:tcW w:w="2074" w:type="pct"/>
            <w:tcBorders>
              <w:top w:val="nil"/>
              <w:left w:val="nil"/>
              <w:bottom w:val="single" w:sz="4" w:space="0" w:color="auto"/>
              <w:right w:val="single" w:sz="4" w:space="0" w:color="auto"/>
            </w:tcBorders>
            <w:shd w:val="clear" w:color="auto" w:fill="auto"/>
            <w:vAlign w:val="center"/>
            <w:hideMark/>
          </w:tcPr>
          <w:p w14:paraId="4B24969A" w14:textId="77777777" w:rsidR="00D36547" w:rsidRPr="00D36547" w:rsidRDefault="00D36547" w:rsidP="00B51A60">
            <w:pPr>
              <w:jc w:val="both"/>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LIMPIADOR LIQUIDO DESENGRASANTE, LIQUIDO COLOR AZUL MARINO, PARA DISOLVER Y REMOVER MANCHAS DE GRASA Y ACEITE EN PAREDES, PISOS DUROS Y MOBILIARIO EN GENERAL. CUYAS ESPECIFICACIONES TECNICAS Y METODOS DE PRUEBA DEBEN CUMPLIR CON LA NORMA NMX-K-646-NORMEX-2008. PRESENTACION, PORRON DE POLIETILENO NO RECUPERADO (NO RECICLADO) DE ALTA DENSIDAD, TRASLUCIDO, CON CAPACIDAD DE 18 LITROS, CON ASA Y VALVULA DE ALIVIO EN LA TAPA.</w:t>
            </w:r>
          </w:p>
        </w:tc>
        <w:tc>
          <w:tcPr>
            <w:tcW w:w="433" w:type="pct"/>
            <w:tcBorders>
              <w:top w:val="nil"/>
              <w:left w:val="nil"/>
              <w:bottom w:val="single" w:sz="4" w:space="0" w:color="auto"/>
              <w:right w:val="single" w:sz="4" w:space="0" w:color="auto"/>
            </w:tcBorders>
            <w:shd w:val="clear" w:color="auto" w:fill="auto"/>
            <w:noWrap/>
            <w:vAlign w:val="center"/>
            <w:hideMark/>
          </w:tcPr>
          <w:p w14:paraId="55B281E3"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PORRON</w:t>
            </w:r>
          </w:p>
        </w:tc>
        <w:tc>
          <w:tcPr>
            <w:tcW w:w="457" w:type="pct"/>
            <w:tcBorders>
              <w:top w:val="nil"/>
              <w:left w:val="nil"/>
              <w:bottom w:val="single" w:sz="4" w:space="0" w:color="auto"/>
              <w:right w:val="single" w:sz="4" w:space="0" w:color="auto"/>
            </w:tcBorders>
            <w:shd w:val="clear" w:color="auto" w:fill="auto"/>
            <w:noWrap/>
            <w:vAlign w:val="center"/>
            <w:hideMark/>
          </w:tcPr>
          <w:p w14:paraId="3C2DC98A"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18</w:t>
            </w:r>
          </w:p>
        </w:tc>
        <w:tc>
          <w:tcPr>
            <w:tcW w:w="457" w:type="pct"/>
            <w:tcBorders>
              <w:top w:val="nil"/>
              <w:left w:val="nil"/>
              <w:bottom w:val="single" w:sz="4" w:space="0" w:color="auto"/>
              <w:right w:val="single" w:sz="4" w:space="0" w:color="auto"/>
            </w:tcBorders>
            <w:shd w:val="clear" w:color="auto" w:fill="auto"/>
            <w:vAlign w:val="center"/>
            <w:hideMark/>
          </w:tcPr>
          <w:p w14:paraId="43999870"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LITRO</w:t>
            </w:r>
          </w:p>
        </w:tc>
        <w:tc>
          <w:tcPr>
            <w:tcW w:w="339" w:type="pct"/>
            <w:tcBorders>
              <w:top w:val="nil"/>
              <w:left w:val="nil"/>
              <w:bottom w:val="single" w:sz="4" w:space="0" w:color="auto"/>
              <w:right w:val="single" w:sz="4" w:space="0" w:color="auto"/>
            </w:tcBorders>
            <w:shd w:val="clear" w:color="auto" w:fill="auto"/>
            <w:noWrap/>
            <w:vAlign w:val="center"/>
            <w:hideMark/>
          </w:tcPr>
          <w:p w14:paraId="7679CA57" w14:textId="77777777" w:rsidR="00D36547" w:rsidRPr="00D36547" w:rsidRDefault="00D36547" w:rsidP="00D36547">
            <w:pPr>
              <w:jc w:val="center"/>
              <w:rPr>
                <w:rFonts w:ascii="Arial" w:eastAsia="Times New Roman" w:hAnsi="Arial" w:cs="Arial"/>
                <w:color w:val="000000"/>
                <w:sz w:val="12"/>
                <w:szCs w:val="12"/>
                <w:lang w:val="es-MX" w:eastAsia="es-MX"/>
              </w:rPr>
            </w:pPr>
            <w:r w:rsidRPr="00D36547">
              <w:rPr>
                <w:rFonts w:ascii="Arial" w:eastAsia="Times New Roman" w:hAnsi="Arial" w:cs="Arial"/>
                <w:color w:val="000000"/>
                <w:sz w:val="12"/>
                <w:szCs w:val="12"/>
                <w:lang w:val="es-MX" w:eastAsia="es-MX"/>
              </w:rPr>
              <w:t>335</w:t>
            </w:r>
          </w:p>
        </w:tc>
      </w:tr>
    </w:tbl>
    <w:p w14:paraId="2247A419" w14:textId="77777777" w:rsidR="00463E13" w:rsidRDefault="00463E13" w:rsidP="0086716B">
      <w:pPr>
        <w:spacing w:after="120"/>
        <w:ind w:left="142" w:hanging="2"/>
        <w:jc w:val="both"/>
        <w:rPr>
          <w:rFonts w:ascii="Noto Sans" w:hAnsi="Noto Sans" w:cs="Noto Sans"/>
          <w:b/>
          <w:sz w:val="22"/>
          <w:szCs w:val="22"/>
        </w:rPr>
      </w:pPr>
    </w:p>
    <w:p w14:paraId="41DC0A6C" w14:textId="77777777" w:rsidR="00FB42B8" w:rsidRDefault="00FB42B8" w:rsidP="0086716B">
      <w:pPr>
        <w:spacing w:after="120"/>
        <w:ind w:left="142" w:hanging="2"/>
        <w:jc w:val="both"/>
        <w:rPr>
          <w:rFonts w:ascii="Noto Sans" w:hAnsi="Noto Sans" w:cs="Noto Sans"/>
          <w:b/>
          <w:sz w:val="22"/>
          <w:szCs w:val="22"/>
        </w:rPr>
      </w:pPr>
    </w:p>
    <w:p w14:paraId="199988A0" w14:textId="77777777" w:rsidR="001B21F7" w:rsidRDefault="001B21F7" w:rsidP="0086716B">
      <w:pPr>
        <w:spacing w:after="120"/>
        <w:ind w:left="142" w:hanging="2"/>
        <w:jc w:val="both"/>
        <w:rPr>
          <w:rFonts w:ascii="Noto Sans" w:hAnsi="Noto Sans" w:cs="Noto Sans"/>
          <w:b/>
          <w:sz w:val="22"/>
          <w:szCs w:val="22"/>
        </w:rPr>
      </w:pPr>
    </w:p>
    <w:p w14:paraId="576B6056" w14:textId="77777777" w:rsidR="001B21F7" w:rsidRDefault="001B21F7" w:rsidP="0086716B">
      <w:pPr>
        <w:spacing w:after="120"/>
        <w:ind w:left="142" w:hanging="2"/>
        <w:jc w:val="both"/>
        <w:rPr>
          <w:rFonts w:ascii="Noto Sans" w:hAnsi="Noto Sans" w:cs="Noto Sans"/>
          <w:b/>
          <w:sz w:val="22"/>
          <w:szCs w:val="22"/>
        </w:rPr>
      </w:pPr>
    </w:p>
    <w:p w14:paraId="6E4F2628" w14:textId="77777777" w:rsidR="00F91A7B" w:rsidRDefault="00F91A7B" w:rsidP="0086716B">
      <w:pPr>
        <w:spacing w:after="120"/>
        <w:ind w:left="142" w:hanging="2"/>
        <w:jc w:val="both"/>
        <w:rPr>
          <w:rFonts w:ascii="Noto Sans" w:hAnsi="Noto Sans" w:cs="Noto Sans"/>
          <w:b/>
          <w:sz w:val="22"/>
          <w:szCs w:val="22"/>
        </w:rPr>
      </w:pPr>
    </w:p>
    <w:p w14:paraId="25BA13B5" w14:textId="77777777" w:rsidR="00F91A7B" w:rsidRDefault="00F91A7B" w:rsidP="0086716B">
      <w:pPr>
        <w:spacing w:after="120"/>
        <w:ind w:left="142" w:hanging="2"/>
        <w:jc w:val="both"/>
        <w:rPr>
          <w:rFonts w:ascii="Noto Sans" w:hAnsi="Noto Sans" w:cs="Noto Sans"/>
          <w:b/>
          <w:sz w:val="22"/>
          <w:szCs w:val="22"/>
        </w:rPr>
      </w:pPr>
    </w:p>
    <w:p w14:paraId="101BA2CC" w14:textId="77777777" w:rsidR="00F91A7B" w:rsidRDefault="00F91A7B" w:rsidP="0086716B">
      <w:pPr>
        <w:spacing w:after="120"/>
        <w:ind w:left="142" w:hanging="2"/>
        <w:jc w:val="both"/>
        <w:rPr>
          <w:rFonts w:ascii="Noto Sans" w:hAnsi="Noto Sans" w:cs="Noto Sans"/>
          <w:b/>
          <w:sz w:val="22"/>
          <w:szCs w:val="22"/>
        </w:rPr>
      </w:pPr>
    </w:p>
    <w:p w14:paraId="4F3A9C9D" w14:textId="77777777" w:rsidR="00F91A7B" w:rsidRDefault="00F91A7B" w:rsidP="0086716B">
      <w:pPr>
        <w:spacing w:after="120"/>
        <w:ind w:left="142" w:hanging="2"/>
        <w:jc w:val="both"/>
        <w:rPr>
          <w:rFonts w:ascii="Noto Sans" w:hAnsi="Noto Sans" w:cs="Noto Sans"/>
          <w:b/>
          <w:sz w:val="22"/>
          <w:szCs w:val="22"/>
        </w:rPr>
      </w:pPr>
    </w:p>
    <w:p w14:paraId="3CC17471" w14:textId="77777777" w:rsidR="00F91A7B" w:rsidRDefault="00F91A7B" w:rsidP="0086716B">
      <w:pPr>
        <w:spacing w:after="120"/>
        <w:ind w:left="142" w:hanging="2"/>
        <w:jc w:val="both"/>
        <w:rPr>
          <w:rFonts w:ascii="Noto Sans" w:hAnsi="Noto Sans" w:cs="Noto Sans"/>
          <w:b/>
          <w:sz w:val="22"/>
          <w:szCs w:val="22"/>
        </w:rPr>
      </w:pPr>
    </w:p>
    <w:p w14:paraId="74412C99" w14:textId="77777777" w:rsidR="00F91A7B" w:rsidRDefault="00F91A7B" w:rsidP="0086716B">
      <w:pPr>
        <w:spacing w:after="120"/>
        <w:ind w:left="142" w:hanging="2"/>
        <w:jc w:val="both"/>
        <w:rPr>
          <w:rFonts w:ascii="Noto Sans" w:hAnsi="Noto Sans" w:cs="Noto Sans"/>
          <w:b/>
          <w:sz w:val="22"/>
          <w:szCs w:val="22"/>
        </w:rPr>
      </w:pPr>
    </w:p>
    <w:p w14:paraId="05A8CEC9" w14:textId="77777777" w:rsidR="00F91A7B" w:rsidRDefault="00F91A7B" w:rsidP="0086716B">
      <w:pPr>
        <w:spacing w:after="120"/>
        <w:ind w:left="142" w:hanging="2"/>
        <w:jc w:val="both"/>
        <w:rPr>
          <w:rFonts w:ascii="Noto Sans" w:hAnsi="Noto Sans" w:cs="Noto Sans"/>
          <w:b/>
          <w:sz w:val="22"/>
          <w:szCs w:val="22"/>
        </w:rPr>
      </w:pPr>
    </w:p>
    <w:p w14:paraId="1A99295E" w14:textId="77777777" w:rsidR="00F91A7B" w:rsidRDefault="00F91A7B" w:rsidP="0086716B">
      <w:pPr>
        <w:spacing w:after="120"/>
        <w:ind w:left="142" w:hanging="2"/>
        <w:jc w:val="both"/>
        <w:rPr>
          <w:rFonts w:ascii="Noto Sans" w:hAnsi="Noto Sans" w:cs="Noto Sans"/>
          <w:b/>
          <w:sz w:val="22"/>
          <w:szCs w:val="22"/>
        </w:rPr>
      </w:pPr>
    </w:p>
    <w:p w14:paraId="7E2CF466" w14:textId="77777777" w:rsidR="00F91A7B" w:rsidRDefault="00F91A7B" w:rsidP="0086716B">
      <w:pPr>
        <w:spacing w:after="120"/>
        <w:ind w:left="142" w:hanging="2"/>
        <w:jc w:val="both"/>
        <w:rPr>
          <w:rFonts w:ascii="Noto Sans" w:hAnsi="Noto Sans" w:cs="Noto Sans"/>
          <w:b/>
          <w:sz w:val="22"/>
          <w:szCs w:val="22"/>
        </w:rPr>
      </w:pPr>
    </w:p>
    <w:p w14:paraId="7643A76F" w14:textId="77777777" w:rsidR="00F91A7B" w:rsidRDefault="00F91A7B" w:rsidP="0086716B">
      <w:pPr>
        <w:spacing w:after="120"/>
        <w:ind w:left="142" w:hanging="2"/>
        <w:jc w:val="both"/>
        <w:rPr>
          <w:rFonts w:ascii="Noto Sans" w:hAnsi="Noto Sans" w:cs="Noto Sans"/>
          <w:b/>
          <w:sz w:val="22"/>
          <w:szCs w:val="22"/>
        </w:rPr>
      </w:pPr>
    </w:p>
    <w:p w14:paraId="197DF721" w14:textId="085AECA7" w:rsidR="0086716B" w:rsidRPr="005E1A3D" w:rsidRDefault="0086716B" w:rsidP="0086716B">
      <w:pPr>
        <w:spacing w:after="120"/>
        <w:ind w:left="142" w:hanging="2"/>
        <w:jc w:val="both"/>
        <w:rPr>
          <w:rFonts w:ascii="Noto Sans" w:hAnsi="Noto Sans" w:cs="Noto Sans"/>
          <w:b/>
          <w:sz w:val="22"/>
          <w:szCs w:val="22"/>
        </w:rPr>
      </w:pPr>
      <w:r w:rsidRPr="005E1A3D">
        <w:rPr>
          <w:rFonts w:ascii="Noto Sans" w:hAnsi="Noto Sans" w:cs="Noto Sans"/>
          <w:b/>
          <w:sz w:val="22"/>
          <w:szCs w:val="22"/>
        </w:rPr>
        <w:lastRenderedPageBreak/>
        <w:t>PARA FORMULAR SU INFORMACIÓN/COTIZACIÓN, SE DEBERA CONSIDERAR LOS SIGUIENTES ASPECTOS:</w:t>
      </w:r>
    </w:p>
    <w:p w14:paraId="107E7E4A" w14:textId="77777777" w:rsidR="0086716B" w:rsidRPr="005E1A3D" w:rsidRDefault="0086716B" w:rsidP="0086716B">
      <w:pPr>
        <w:spacing w:after="120"/>
        <w:ind w:left="142" w:hanging="2"/>
        <w:rPr>
          <w:rFonts w:ascii="Noto Sans" w:hAnsi="Noto Sans" w:cs="Noto Sans"/>
          <w:b/>
          <w:sz w:val="22"/>
          <w:szCs w:val="22"/>
        </w:rPr>
      </w:pPr>
    </w:p>
    <w:p w14:paraId="5FBF936E" w14:textId="77777777" w:rsidR="0086716B" w:rsidRPr="005E1A3D" w:rsidRDefault="0086716B" w:rsidP="0086716B">
      <w:pPr>
        <w:numPr>
          <w:ilvl w:val="0"/>
          <w:numId w:val="3"/>
        </w:numPr>
        <w:spacing w:after="120"/>
        <w:jc w:val="both"/>
        <w:rPr>
          <w:rFonts w:ascii="Noto Sans" w:hAnsi="Noto Sans" w:cs="Noto Sans"/>
          <w:b/>
          <w:bCs/>
          <w:sz w:val="22"/>
          <w:szCs w:val="22"/>
        </w:rPr>
      </w:pPr>
      <w:r w:rsidRPr="005E1A3D">
        <w:rPr>
          <w:rFonts w:ascii="Noto Sans" w:hAnsi="Noto Sans" w:cs="Noto Sans"/>
          <w:b/>
          <w:bCs/>
          <w:sz w:val="22"/>
          <w:szCs w:val="22"/>
        </w:rPr>
        <w:t>1.- Los datos de los bienes a cotizar se describen en el Anexo 1 (Uno) y anexo 1 “A” anexo técnico.</w:t>
      </w:r>
    </w:p>
    <w:p w14:paraId="5387C5CA" w14:textId="77777777" w:rsidR="0086716B" w:rsidRPr="005E1A3D" w:rsidRDefault="0086716B" w:rsidP="0086716B">
      <w:pPr>
        <w:numPr>
          <w:ilvl w:val="0"/>
          <w:numId w:val="3"/>
        </w:numPr>
        <w:spacing w:before="60" w:after="60"/>
        <w:jc w:val="both"/>
        <w:rPr>
          <w:rFonts w:ascii="Noto Sans" w:hAnsi="Noto Sans" w:cs="Noto Sans"/>
          <w:noProof/>
          <w:sz w:val="22"/>
          <w:szCs w:val="22"/>
        </w:rPr>
      </w:pPr>
      <w:r w:rsidRPr="005E1A3D">
        <w:rPr>
          <w:rFonts w:ascii="Noto Sans" w:hAnsi="Noto Sans" w:cs="Noto Sans"/>
          <w:b/>
          <w:bCs/>
          <w:sz w:val="22"/>
          <w:szCs w:val="22"/>
        </w:rPr>
        <w:t>2.- Condiciones de entrega de los bienes:</w:t>
      </w:r>
    </w:p>
    <w:p w14:paraId="74AF7A3F" w14:textId="6A2A033B" w:rsidR="00B55C60" w:rsidRPr="00B51A60" w:rsidRDefault="00B51A60" w:rsidP="00B55C60">
      <w:pPr>
        <w:numPr>
          <w:ilvl w:val="0"/>
          <w:numId w:val="36"/>
        </w:numPr>
        <w:tabs>
          <w:tab w:val="left" w:pos="-284"/>
          <w:tab w:val="left" w:pos="709"/>
        </w:tabs>
        <w:suppressAutoHyphens/>
        <w:overflowPunct w:val="0"/>
        <w:autoSpaceDE w:val="0"/>
        <w:spacing w:before="120"/>
        <w:ind w:left="709" w:hanging="283"/>
        <w:jc w:val="both"/>
        <w:textAlignment w:val="baseline"/>
        <w:rPr>
          <w:rFonts w:ascii="Noto Sans" w:hAnsi="Noto Sans" w:cs="Noto Sans"/>
          <w:bCs/>
          <w:sz w:val="21"/>
          <w:szCs w:val="21"/>
          <w:lang w:val="x-none"/>
        </w:rPr>
      </w:pPr>
      <w:r>
        <w:rPr>
          <w:rFonts w:ascii="Noto Sans" w:hAnsi="Noto Sans" w:cs="Noto Sans"/>
          <w:sz w:val="21"/>
          <w:szCs w:val="21"/>
        </w:rPr>
        <w:t>L</w:t>
      </w:r>
      <w:r w:rsidR="00B55C60" w:rsidRPr="00B51A60">
        <w:rPr>
          <w:rFonts w:ascii="Noto Sans" w:hAnsi="Noto Sans" w:cs="Noto Sans"/>
          <w:sz w:val="21"/>
          <w:szCs w:val="21"/>
        </w:rPr>
        <w:t xml:space="preserve">os bienes que El Proveedor haya ofertado </w:t>
      </w:r>
      <w:r w:rsidR="00B55C60" w:rsidRPr="00B51A60">
        <w:rPr>
          <w:rFonts w:ascii="Noto Sans" w:hAnsi="Noto Sans" w:cs="Noto Sans"/>
          <w:bCs/>
          <w:sz w:val="21"/>
          <w:szCs w:val="21"/>
        </w:rPr>
        <w:t xml:space="preserve">deberán cumplir y apegarse estrictamente a las especificaciones, descripciones, presentaciones y demás características que se indican en </w:t>
      </w:r>
      <w:r>
        <w:rPr>
          <w:rFonts w:ascii="Noto Sans" w:hAnsi="Noto Sans" w:cs="Noto Sans"/>
          <w:bCs/>
          <w:sz w:val="21"/>
          <w:szCs w:val="21"/>
        </w:rPr>
        <w:t>el Anexo 1 (uno)</w:t>
      </w:r>
      <w:r w:rsidR="00B55C60" w:rsidRPr="00B51A60">
        <w:rPr>
          <w:rFonts w:ascii="Noto Sans" w:hAnsi="Noto Sans" w:cs="Noto Sans"/>
          <w:color w:val="0000FF"/>
          <w:sz w:val="21"/>
          <w:szCs w:val="21"/>
        </w:rPr>
        <w:t xml:space="preserve"> </w:t>
      </w:r>
      <w:r w:rsidR="00B55C60" w:rsidRPr="00B51A60">
        <w:rPr>
          <w:rFonts w:ascii="Noto Sans" w:hAnsi="Noto Sans" w:cs="Noto Sans"/>
          <w:sz w:val="21"/>
          <w:szCs w:val="21"/>
        </w:rPr>
        <w:t>y que corresponde a la descripción del Cuadro Básico y Catálogo de Insumos del Sector Salud.</w:t>
      </w:r>
    </w:p>
    <w:p w14:paraId="0AF1B5AE" w14:textId="77777777" w:rsidR="00B55C60" w:rsidRPr="00B51A60" w:rsidRDefault="00B55C60" w:rsidP="00B55C60">
      <w:pPr>
        <w:numPr>
          <w:ilvl w:val="0"/>
          <w:numId w:val="36"/>
        </w:numPr>
        <w:tabs>
          <w:tab w:val="left" w:pos="-284"/>
          <w:tab w:val="left" w:pos="709"/>
        </w:tabs>
        <w:suppressAutoHyphens/>
        <w:overflowPunct w:val="0"/>
        <w:autoSpaceDE w:val="0"/>
        <w:spacing w:before="120"/>
        <w:ind w:left="709" w:hanging="283"/>
        <w:jc w:val="both"/>
        <w:textAlignment w:val="baseline"/>
        <w:rPr>
          <w:rFonts w:ascii="Noto Sans" w:hAnsi="Noto Sans" w:cs="Noto Sans"/>
          <w:bCs/>
          <w:sz w:val="21"/>
          <w:szCs w:val="21"/>
          <w:lang w:val="x-none"/>
        </w:rPr>
      </w:pPr>
      <w:r w:rsidRPr="00B51A60">
        <w:rPr>
          <w:rFonts w:ascii="Noto Sans" w:hAnsi="Noto Sans" w:cs="Noto Sans"/>
          <w:sz w:val="21"/>
          <w:szCs w:val="21"/>
        </w:rPr>
        <w:t>El Proveedor está obligado a suministrar los bienes dentro de los 08 (ocho) días naturales después de haber recibido la solicitud de Requerimiento y/o a los Pedidos.</w:t>
      </w:r>
    </w:p>
    <w:p w14:paraId="75D3922C" w14:textId="77777777" w:rsidR="00B55C60" w:rsidRPr="00B51A60" w:rsidRDefault="00B55C60" w:rsidP="00B55C60">
      <w:pPr>
        <w:numPr>
          <w:ilvl w:val="0"/>
          <w:numId w:val="36"/>
        </w:numPr>
        <w:tabs>
          <w:tab w:val="left" w:pos="-284"/>
          <w:tab w:val="left" w:pos="709"/>
        </w:tabs>
        <w:suppressAutoHyphens/>
        <w:overflowPunct w:val="0"/>
        <w:autoSpaceDE w:val="0"/>
        <w:spacing w:before="120"/>
        <w:ind w:left="709" w:hanging="283"/>
        <w:jc w:val="both"/>
        <w:textAlignment w:val="baseline"/>
        <w:rPr>
          <w:rFonts w:ascii="Noto Sans" w:hAnsi="Noto Sans" w:cs="Noto Sans"/>
          <w:bCs/>
          <w:sz w:val="21"/>
          <w:szCs w:val="21"/>
          <w:lang w:val="x-none"/>
        </w:rPr>
      </w:pPr>
      <w:r w:rsidRPr="00B51A60">
        <w:rPr>
          <w:rFonts w:ascii="Noto Sans" w:hAnsi="Noto Sans" w:cs="Noto Sans"/>
          <w:bCs/>
          <w:sz w:val="21"/>
          <w:szCs w:val="21"/>
          <w:lang w:val="es-MX"/>
        </w:rPr>
        <w:t>El Proveedor</w:t>
      </w:r>
      <w:r w:rsidRPr="00B51A60">
        <w:rPr>
          <w:rFonts w:ascii="Noto Sans" w:hAnsi="Noto Sans" w:cs="Noto Sans"/>
          <w:bCs/>
          <w:sz w:val="21"/>
          <w:szCs w:val="21"/>
          <w:lang w:val="x-none"/>
        </w:rPr>
        <w:t xml:space="preserve"> podrá entregar los bienes antes del vencimiento del plazo establecido para tal efecto, previa conformidad de</w:t>
      </w:r>
      <w:r w:rsidRPr="00B51A60">
        <w:rPr>
          <w:rFonts w:ascii="Noto Sans" w:hAnsi="Noto Sans" w:cs="Noto Sans"/>
          <w:bCs/>
          <w:sz w:val="21"/>
          <w:szCs w:val="21"/>
          <w:lang w:val="es-MX"/>
        </w:rPr>
        <w:t>l Instituto</w:t>
      </w:r>
      <w:r w:rsidRPr="00B51A60">
        <w:rPr>
          <w:rFonts w:ascii="Noto Sans" w:hAnsi="Noto Sans" w:cs="Noto Sans"/>
          <w:bCs/>
          <w:sz w:val="21"/>
          <w:szCs w:val="21"/>
          <w:lang w:val="x-none"/>
        </w:rPr>
        <w:t>.</w:t>
      </w:r>
    </w:p>
    <w:p w14:paraId="509BAA81" w14:textId="2FEEABCF"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 xml:space="preserve">El lugar de entrega será en </w:t>
      </w:r>
      <w:r w:rsidR="00B51A60">
        <w:rPr>
          <w:rFonts w:ascii="Noto Sans" w:hAnsi="Noto Sans" w:cs="Noto Sans"/>
          <w:bCs/>
          <w:sz w:val="21"/>
          <w:szCs w:val="21"/>
          <w:lang w:val="es-MX"/>
        </w:rPr>
        <w:t xml:space="preserve">lugar indicado en el </w:t>
      </w:r>
      <w:r w:rsidRPr="00B51A60">
        <w:rPr>
          <w:rFonts w:ascii="Noto Sans" w:eastAsiaTheme="minorHAnsi" w:hAnsi="Noto Sans" w:cs="Noto Sans"/>
          <w:sz w:val="21"/>
          <w:szCs w:val="21"/>
          <w:lang w:val="x-none"/>
        </w:rPr>
        <w:t xml:space="preserve">Número </w:t>
      </w:r>
      <w:r w:rsidR="00B51A60">
        <w:rPr>
          <w:rFonts w:ascii="Noto Sans" w:eastAsiaTheme="minorHAnsi" w:hAnsi="Noto Sans" w:cs="Noto Sans"/>
          <w:sz w:val="21"/>
          <w:szCs w:val="21"/>
          <w:lang w:val="x-none"/>
        </w:rPr>
        <w:t>3 tres (tres)</w:t>
      </w:r>
      <w:r w:rsidRPr="00B51A60">
        <w:rPr>
          <w:rFonts w:ascii="Noto Sans" w:eastAsiaTheme="minorHAnsi" w:hAnsi="Noto Sans" w:cs="Noto Sans"/>
          <w:sz w:val="21"/>
          <w:szCs w:val="21"/>
          <w:lang w:val="x-none"/>
        </w:rPr>
        <w:t xml:space="preserve"> “LUGAR Y HORARIO DE ENTREGA</w:t>
      </w:r>
      <w:r w:rsidRPr="00B51A60">
        <w:rPr>
          <w:rFonts w:ascii="Noto Sans" w:eastAsiaTheme="minorHAnsi" w:hAnsi="Noto Sans" w:cs="Noto Sans"/>
          <w:sz w:val="21"/>
          <w:szCs w:val="21"/>
          <w:lang w:val="es-MX"/>
        </w:rPr>
        <w:t>, conforme a las claves y cantidades que se indiquen en el Pedido.</w:t>
      </w:r>
    </w:p>
    <w:p w14:paraId="7EE8EEE7" w14:textId="77777777"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El horario de recepción de los bienes será de 8:00 a 14:00 hrs de lunes a viernes, excluyendo los días festivos en los que El Instituto no labore.</w:t>
      </w:r>
    </w:p>
    <w:p w14:paraId="4921FE2B" w14:textId="77777777"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sz w:val="21"/>
          <w:szCs w:val="21"/>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14:paraId="382080FA" w14:textId="6457A9DF"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 xml:space="preserve">En caso de entregar los bienes en presentación comercial, estos deberán estar identificados con etiqueta </w:t>
      </w:r>
      <w:r w:rsidR="00B51A60" w:rsidRPr="00B51A60">
        <w:rPr>
          <w:rFonts w:ascii="Noto Sans" w:hAnsi="Noto Sans" w:cs="Noto Sans"/>
          <w:bCs/>
          <w:sz w:val="21"/>
          <w:szCs w:val="21"/>
          <w:lang w:val="es-MX"/>
        </w:rPr>
        <w:t>autoadherible</w:t>
      </w:r>
      <w:r w:rsidRPr="00B51A60">
        <w:rPr>
          <w:rFonts w:ascii="Noto Sans" w:hAnsi="Noto Sans" w:cs="Noto Sans"/>
          <w:bCs/>
          <w:sz w:val="21"/>
          <w:szCs w:val="21"/>
          <w:lang w:val="es-MX"/>
        </w:rPr>
        <w:t xml:space="preserve"> que especifique la clave del producto, la leyenda “Propiedad del IMSS, prohibida su venta” y la razón social del distribuidor.</w:t>
      </w:r>
    </w:p>
    <w:p w14:paraId="5200C9FD" w14:textId="70A16262"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 xml:space="preserve">La transportación de los bienes, las maniobras de carga y descarga en el lugar de entrega, así como su acomodo en el área en la que se le indique dentro del almacén, serán a cargo y responsabilidad del Proveedor, así como el aseguramiento de los </w:t>
      </w:r>
      <w:r w:rsidR="00B51A60" w:rsidRPr="00B51A60">
        <w:rPr>
          <w:rFonts w:ascii="Noto Sans" w:hAnsi="Noto Sans" w:cs="Noto Sans"/>
          <w:bCs/>
          <w:sz w:val="21"/>
          <w:szCs w:val="21"/>
          <w:lang w:val="es-MX"/>
        </w:rPr>
        <w:t>bienes, hasta</w:t>
      </w:r>
      <w:r w:rsidRPr="00B51A60">
        <w:rPr>
          <w:rFonts w:ascii="Noto Sans" w:hAnsi="Noto Sans" w:cs="Noto Sans"/>
          <w:bCs/>
          <w:sz w:val="21"/>
          <w:szCs w:val="21"/>
          <w:lang w:val="es-MX"/>
        </w:rPr>
        <w:t xml:space="preserve"> que estos sean recibidos de conformidad por El Instituto.</w:t>
      </w:r>
    </w:p>
    <w:p w14:paraId="0351E095" w14:textId="77777777"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El área responsable de la recepción de los bienes será el Área de Recepción del Almacén Delegacional o UMAE al que corresponda.</w:t>
      </w:r>
    </w:p>
    <w:p w14:paraId="7721564B" w14:textId="77777777"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 xml:space="preserve">El Proveedor deberá entregar los bienes amparados en cada Pedido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w:t>
      </w:r>
      <w:r w:rsidRPr="00B51A60">
        <w:rPr>
          <w:rFonts w:ascii="Noto Sans" w:hAnsi="Noto Sans" w:cs="Noto Sans"/>
          <w:bCs/>
          <w:sz w:val="21"/>
          <w:szCs w:val="21"/>
          <w:lang w:val="es-MX"/>
        </w:rPr>
        <w:lastRenderedPageBreak/>
        <w:t xml:space="preserve">día inhábil y  El Proveedor no entrega los bienes en esa fecha, los días inhábiles siguientes contarán como naturales para efectos de la aplicación de penas convencionales. </w:t>
      </w:r>
    </w:p>
    <w:p w14:paraId="54F874DB" w14:textId="77777777"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 xml:space="preserve">Mientras El Proveedor no cumpla con las condiciones de entrega establecidas no se dará por recibidos y aceptados los bienes objetos del presente instrumento jurídico, en </w:t>
      </w:r>
      <w:proofErr w:type="gramStart"/>
      <w:r w:rsidRPr="00B51A60">
        <w:rPr>
          <w:rFonts w:ascii="Noto Sans" w:hAnsi="Noto Sans" w:cs="Noto Sans"/>
          <w:bCs/>
          <w:sz w:val="21"/>
          <w:szCs w:val="21"/>
          <w:lang w:val="es-MX"/>
        </w:rPr>
        <w:t>consecuencia</w:t>
      </w:r>
      <w:proofErr w:type="gramEnd"/>
      <w:r w:rsidRPr="00B51A60">
        <w:rPr>
          <w:rFonts w:ascii="Noto Sans" w:hAnsi="Noto Sans" w:cs="Noto Sans"/>
          <w:bCs/>
          <w:sz w:val="21"/>
          <w:szCs w:val="21"/>
          <w:lang w:val="es-MX"/>
        </w:rPr>
        <w:t xml:space="preserve"> se aplicará las penas convencionales que deriven.</w:t>
      </w:r>
    </w:p>
    <w:p w14:paraId="5AA7DED5" w14:textId="78E08547" w:rsidR="00B55C60" w:rsidRPr="00B51A60" w:rsidRDefault="00B55C60" w:rsidP="00B55C60">
      <w:pPr>
        <w:numPr>
          <w:ilvl w:val="0"/>
          <w:numId w:val="36"/>
        </w:numPr>
        <w:tabs>
          <w:tab w:val="left" w:pos="-284"/>
          <w:tab w:val="left" w:pos="993"/>
        </w:tabs>
        <w:suppressAutoHyphens/>
        <w:overflowPunct w:val="0"/>
        <w:autoSpaceDE w:val="0"/>
        <w:spacing w:before="120"/>
        <w:jc w:val="both"/>
        <w:textAlignment w:val="baseline"/>
        <w:rPr>
          <w:rFonts w:ascii="Noto Sans" w:hAnsi="Noto Sans" w:cs="Noto Sans"/>
          <w:bCs/>
          <w:sz w:val="21"/>
          <w:szCs w:val="21"/>
          <w:lang w:val="es-MX"/>
        </w:rPr>
      </w:pPr>
      <w:r w:rsidRPr="00B51A60">
        <w:rPr>
          <w:rFonts w:ascii="Noto Sans" w:hAnsi="Noto Sans" w:cs="Noto Sans"/>
          <w:bCs/>
          <w:sz w:val="21"/>
          <w:szCs w:val="21"/>
          <w:lang w:val="es-MX"/>
        </w:rPr>
        <w:t xml:space="preserve">En caso de que El Instituto requiera la presencia del Proveedor para tratar asuntos relacionados con el </w:t>
      </w:r>
      <w:r w:rsidR="00B51A60">
        <w:rPr>
          <w:rFonts w:ascii="Noto Sans" w:hAnsi="Noto Sans" w:cs="Noto Sans"/>
          <w:bCs/>
          <w:sz w:val="21"/>
          <w:szCs w:val="21"/>
          <w:lang w:val="es-MX"/>
        </w:rPr>
        <w:t>pedido</w:t>
      </w:r>
      <w:r w:rsidRPr="00B51A60">
        <w:rPr>
          <w:rFonts w:ascii="Noto Sans" w:hAnsi="Noto Sans" w:cs="Noto Sans"/>
          <w:bCs/>
          <w:sz w:val="21"/>
          <w:szCs w:val="21"/>
          <w:lang w:val="es-MX"/>
        </w:rPr>
        <w:t>,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751C7315" w14:textId="77777777" w:rsidR="00B55C60" w:rsidRPr="00B51A60" w:rsidRDefault="00B55C60" w:rsidP="00B55C60">
      <w:pPr>
        <w:tabs>
          <w:tab w:val="left" w:pos="142"/>
        </w:tabs>
        <w:autoSpaceDE w:val="0"/>
        <w:autoSpaceDN w:val="0"/>
        <w:adjustRightInd w:val="0"/>
        <w:ind w:left="567"/>
        <w:jc w:val="both"/>
        <w:rPr>
          <w:rFonts w:ascii="Noto Sans" w:eastAsiaTheme="minorHAnsi" w:hAnsi="Noto Sans" w:cs="Noto Sans"/>
          <w:b/>
          <w:sz w:val="21"/>
          <w:szCs w:val="21"/>
          <w:lang w:val="es-MX"/>
        </w:rPr>
      </w:pPr>
    </w:p>
    <w:p w14:paraId="75851A57" w14:textId="59273B62" w:rsidR="00D36547" w:rsidRPr="00B51A60" w:rsidRDefault="00B51A60" w:rsidP="00D36547">
      <w:pPr>
        <w:pStyle w:val="Prrafodelista"/>
        <w:spacing w:after="0" w:line="240" w:lineRule="auto"/>
        <w:ind w:left="284"/>
        <w:jc w:val="both"/>
        <w:rPr>
          <w:rFonts w:ascii="Noto Sans" w:hAnsi="Noto Sans" w:cs="Noto Sans"/>
          <w:b/>
          <w:bCs/>
          <w:sz w:val="21"/>
          <w:szCs w:val="21"/>
        </w:rPr>
      </w:pPr>
      <w:r>
        <w:rPr>
          <w:rFonts w:ascii="Noto Sans" w:hAnsi="Noto Sans" w:cs="Noto Sans"/>
          <w:b/>
          <w:bCs/>
          <w:sz w:val="21"/>
          <w:szCs w:val="21"/>
        </w:rPr>
        <w:t>M</w:t>
      </w:r>
      <w:r w:rsidR="00D36547" w:rsidRPr="00B51A60">
        <w:rPr>
          <w:rFonts w:ascii="Noto Sans" w:hAnsi="Noto Sans" w:cs="Noto Sans"/>
          <w:b/>
          <w:bCs/>
          <w:sz w:val="21"/>
          <w:szCs w:val="21"/>
        </w:rPr>
        <w:t>ecanismos de comprobación, supervisión y verificación de los bienes o de los servicios contratados y efectivamente entregados o prestados, así como del cumplimiento de las requisiciones de cada entregable.</w:t>
      </w:r>
    </w:p>
    <w:p w14:paraId="0E5078F7" w14:textId="77777777" w:rsidR="00D36547" w:rsidRPr="00B51A60" w:rsidRDefault="00D36547" w:rsidP="00D36547">
      <w:pPr>
        <w:numPr>
          <w:ilvl w:val="0"/>
          <w:numId w:val="15"/>
        </w:numPr>
        <w:tabs>
          <w:tab w:val="clear" w:pos="720"/>
        </w:tabs>
        <w:ind w:left="1276" w:hanging="283"/>
        <w:jc w:val="both"/>
        <w:rPr>
          <w:rFonts w:ascii="Noto Sans" w:eastAsia="Times New Roman" w:hAnsi="Noto Sans" w:cs="Noto Sans"/>
          <w:sz w:val="21"/>
          <w:szCs w:val="21"/>
          <w:lang w:val="es-MX" w:eastAsia="ar-SA"/>
        </w:rPr>
      </w:pPr>
      <w:r w:rsidRPr="00B51A60">
        <w:rPr>
          <w:rFonts w:ascii="Noto Sans" w:eastAsia="Times New Roman" w:hAnsi="Noto Sans" w:cs="Noto Sans"/>
          <w:bCs/>
          <w:iCs/>
          <w:sz w:val="21"/>
          <w:szCs w:val="21"/>
          <w:lang w:val="es-MX" w:eastAsia="ar-SA"/>
        </w:rPr>
        <w:t>El Instituto podrá en cualquier momento verificar el cumplimiento de los requisitos de calidad al participante que resulte adjudicado.</w:t>
      </w:r>
    </w:p>
    <w:p w14:paraId="403D4ADC" w14:textId="09714EF4" w:rsidR="00D36547" w:rsidRPr="00B51A60" w:rsidRDefault="00D36547" w:rsidP="00D36547">
      <w:pPr>
        <w:numPr>
          <w:ilvl w:val="0"/>
          <w:numId w:val="15"/>
        </w:numPr>
        <w:tabs>
          <w:tab w:val="clear" w:pos="720"/>
        </w:tabs>
        <w:ind w:left="1276" w:hanging="283"/>
        <w:jc w:val="both"/>
        <w:rPr>
          <w:rFonts w:ascii="Noto Sans" w:eastAsia="Times New Roman" w:hAnsi="Noto Sans" w:cs="Noto Sans"/>
          <w:bCs/>
          <w:iCs/>
          <w:sz w:val="21"/>
          <w:szCs w:val="21"/>
          <w:lang w:val="es-MX" w:eastAsia="ar-SA"/>
        </w:rPr>
      </w:pPr>
      <w:r w:rsidRPr="00B51A60">
        <w:rPr>
          <w:rFonts w:ascii="Noto Sans" w:eastAsia="Times New Roman" w:hAnsi="Noto Sans" w:cs="Noto Sans"/>
          <w:bCs/>
          <w:iCs/>
          <w:sz w:val="21"/>
          <w:szCs w:val="21"/>
          <w:lang w:val="es-MX" w:eastAsia="ar-SA"/>
        </w:rPr>
        <w:t xml:space="preserve">El Área de Recepción revisará que los bienes se entreguen de conformidad con las condiciones requeridas en el Contrato/Pedido, en cuanto a cantidad, empaques, envases en buenas </w:t>
      </w:r>
      <w:r w:rsidR="00B51A60" w:rsidRPr="00B51A60">
        <w:rPr>
          <w:rFonts w:ascii="Noto Sans" w:eastAsia="Times New Roman" w:hAnsi="Noto Sans" w:cs="Noto Sans"/>
          <w:bCs/>
          <w:iCs/>
          <w:sz w:val="21"/>
          <w:szCs w:val="21"/>
          <w:lang w:val="es-MX" w:eastAsia="ar-SA"/>
        </w:rPr>
        <w:t>condiciones y</w:t>
      </w:r>
      <w:r w:rsidRPr="00B51A60">
        <w:rPr>
          <w:rFonts w:ascii="Noto Sans" w:eastAsia="Times New Roman" w:hAnsi="Noto Sans" w:cs="Noto Sans"/>
          <w:bCs/>
          <w:iCs/>
          <w:sz w:val="21"/>
          <w:szCs w:val="21"/>
          <w:lang w:val="es-MX" w:eastAsia="ar-SA"/>
        </w:rPr>
        <w:t xml:space="preserve"> origen de los bienes.</w:t>
      </w:r>
    </w:p>
    <w:p w14:paraId="0A6DBD6E" w14:textId="77777777" w:rsidR="00D36547" w:rsidRPr="00B51A60" w:rsidRDefault="00D36547" w:rsidP="00D36547">
      <w:pPr>
        <w:numPr>
          <w:ilvl w:val="0"/>
          <w:numId w:val="15"/>
        </w:numPr>
        <w:tabs>
          <w:tab w:val="clear" w:pos="720"/>
        </w:tabs>
        <w:ind w:left="1276" w:hanging="283"/>
        <w:jc w:val="both"/>
        <w:rPr>
          <w:rFonts w:ascii="Noto Sans" w:eastAsia="Times New Roman" w:hAnsi="Noto Sans" w:cs="Noto Sans"/>
          <w:sz w:val="21"/>
          <w:szCs w:val="21"/>
          <w:lang w:val="es-MX" w:eastAsia="ar-SA"/>
        </w:rPr>
      </w:pPr>
      <w:r w:rsidRPr="00B51A60">
        <w:rPr>
          <w:rFonts w:ascii="Noto Sans" w:eastAsia="Times New Roman" w:hAnsi="Noto Sans" w:cs="Noto Sans"/>
          <w:sz w:val="21"/>
          <w:szCs w:val="21"/>
          <w:lang w:val="es-MX" w:eastAsia="ar-SA"/>
        </w:rPr>
        <w:t xml:space="preserve">El Área de Recepción efectuará una verificación aleatoria de los bienes, </w:t>
      </w:r>
      <w:proofErr w:type="gramStart"/>
      <w:r w:rsidRPr="00B51A60">
        <w:rPr>
          <w:rFonts w:ascii="Noto Sans" w:eastAsia="Times New Roman" w:hAnsi="Noto Sans" w:cs="Noto Sans"/>
          <w:sz w:val="21"/>
          <w:szCs w:val="21"/>
          <w:lang w:val="es-MX" w:eastAsia="ar-SA"/>
        </w:rPr>
        <w:t>de acuerdo a</w:t>
      </w:r>
      <w:proofErr w:type="gramEnd"/>
      <w:r w:rsidRPr="00B51A60">
        <w:rPr>
          <w:rFonts w:ascii="Noto Sans" w:eastAsia="Times New Roman" w:hAnsi="Noto Sans" w:cs="Noto Sans"/>
          <w:sz w:val="21"/>
          <w:szCs w:val="21"/>
          <w:lang w:val="es-MX" w:eastAsia="ar-SA"/>
        </w:rPr>
        <w:t xml:space="preserve"> las características contenidas en los documentos (Pedido y Certificado Analítico) y si los bienes no coinciden serán rechazados.</w:t>
      </w:r>
    </w:p>
    <w:p w14:paraId="2F08E0D4" w14:textId="77777777" w:rsidR="00D36547" w:rsidRPr="00B51A60" w:rsidRDefault="00D36547" w:rsidP="00D36547">
      <w:pPr>
        <w:numPr>
          <w:ilvl w:val="0"/>
          <w:numId w:val="15"/>
        </w:numPr>
        <w:tabs>
          <w:tab w:val="clear" w:pos="720"/>
        </w:tabs>
        <w:ind w:left="1276" w:hanging="283"/>
        <w:jc w:val="both"/>
        <w:rPr>
          <w:rFonts w:ascii="Noto Sans" w:eastAsia="Times New Roman" w:hAnsi="Noto Sans" w:cs="Noto Sans"/>
          <w:sz w:val="21"/>
          <w:szCs w:val="21"/>
          <w:lang w:val="es-MX" w:eastAsia="ar-SA"/>
        </w:rPr>
      </w:pPr>
      <w:r w:rsidRPr="00B51A60">
        <w:rPr>
          <w:rFonts w:ascii="Noto Sans" w:eastAsia="Times New Roman" w:hAnsi="Noto Sans" w:cs="Noto Sans"/>
          <w:sz w:val="21"/>
          <w:szCs w:val="21"/>
          <w:lang w:val="es-MX" w:eastAsia="ar-SA"/>
        </w:rPr>
        <w:t>El Proveedor deberá entregar junto con los bienes el Pedido en el que se indique el número de lote, fecha de caducidad, número de piezas y descripción de los bienes.</w:t>
      </w:r>
    </w:p>
    <w:p w14:paraId="02A603E1" w14:textId="77777777" w:rsidR="00D36547" w:rsidRPr="00B51A60" w:rsidRDefault="00D36547" w:rsidP="00D36547">
      <w:pPr>
        <w:numPr>
          <w:ilvl w:val="0"/>
          <w:numId w:val="49"/>
        </w:numPr>
        <w:tabs>
          <w:tab w:val="clear" w:pos="720"/>
        </w:tabs>
        <w:ind w:left="1276" w:hanging="283"/>
        <w:jc w:val="both"/>
        <w:rPr>
          <w:rFonts w:ascii="Noto Sans" w:eastAsia="Times New Roman" w:hAnsi="Noto Sans" w:cs="Noto Sans"/>
          <w:sz w:val="21"/>
          <w:szCs w:val="21"/>
          <w:lang w:val="es-MX" w:eastAsia="ar-SA"/>
        </w:rPr>
      </w:pPr>
      <w:r w:rsidRPr="00B51A60">
        <w:rPr>
          <w:rFonts w:ascii="Noto Sans" w:eastAsia="Times New Roman" w:hAnsi="Noto Sans" w:cs="Noto Sans"/>
          <w:sz w:val="21"/>
          <w:szCs w:val="21"/>
          <w:lang w:val="es-MX" w:eastAsia="ar-SA"/>
        </w:rPr>
        <w:t xml:space="preserve">El Proveedor deberá entregar junto con los bienes el certificado de calidad en la cual indique la clave, lote, fecha de caducidad y su fabricante. </w:t>
      </w:r>
    </w:p>
    <w:p w14:paraId="35EF8091" w14:textId="77777777" w:rsidR="00D36547" w:rsidRPr="00B51A60" w:rsidRDefault="00D36547" w:rsidP="00D36547">
      <w:pPr>
        <w:numPr>
          <w:ilvl w:val="0"/>
          <w:numId w:val="49"/>
        </w:numPr>
        <w:tabs>
          <w:tab w:val="clear" w:pos="720"/>
        </w:tabs>
        <w:ind w:left="1276" w:hanging="283"/>
        <w:jc w:val="both"/>
        <w:rPr>
          <w:rFonts w:ascii="Noto Sans" w:eastAsia="Times New Roman" w:hAnsi="Noto Sans" w:cs="Noto Sans"/>
          <w:sz w:val="21"/>
          <w:szCs w:val="21"/>
          <w:lang w:val="es-MX" w:eastAsia="ar-SA"/>
        </w:rPr>
      </w:pPr>
      <w:r w:rsidRPr="00B51A60">
        <w:rPr>
          <w:rFonts w:ascii="Noto Sans" w:eastAsia="Times New Roman" w:hAnsi="Noto Sans" w:cs="Noto Sans"/>
          <w:sz w:val="21"/>
          <w:szCs w:val="21"/>
          <w:lang w:val="es-MX" w:eastAsia="ar-SA"/>
        </w:rPr>
        <w:t>Los bienes deberán entregarse debidamente identificados con la clave institucional, empaque individual.</w:t>
      </w:r>
    </w:p>
    <w:p w14:paraId="40240C80" w14:textId="77777777" w:rsidR="00D36547" w:rsidRPr="00B51A60" w:rsidRDefault="00D36547" w:rsidP="00D36547">
      <w:pPr>
        <w:numPr>
          <w:ilvl w:val="0"/>
          <w:numId w:val="49"/>
        </w:numPr>
        <w:tabs>
          <w:tab w:val="clear" w:pos="720"/>
        </w:tabs>
        <w:ind w:left="1276" w:hanging="283"/>
        <w:jc w:val="both"/>
        <w:rPr>
          <w:rFonts w:ascii="Noto Sans" w:eastAsia="Times New Roman" w:hAnsi="Noto Sans" w:cs="Noto Sans"/>
          <w:sz w:val="21"/>
          <w:szCs w:val="21"/>
          <w:lang w:val="es-MX" w:eastAsia="ar-SA"/>
        </w:rPr>
      </w:pPr>
      <w:r w:rsidRPr="00B51A60">
        <w:rPr>
          <w:rFonts w:ascii="Noto Sans" w:eastAsia="Times New Roman" w:hAnsi="Noto Sans" w:cs="Noto Sans"/>
          <w:sz w:val="21"/>
          <w:szCs w:val="21"/>
          <w:lang w:val="es-MX" w:eastAsia="ar-SA"/>
        </w:rPr>
        <w:t>De no cumplir con las condiciones de entrega establecidas, El Instituto no dará por recibidos y aceptados los bienes.</w:t>
      </w:r>
    </w:p>
    <w:p w14:paraId="1A764B00" w14:textId="77777777" w:rsidR="0029688B" w:rsidRPr="00B51A60" w:rsidRDefault="0029688B" w:rsidP="00215125">
      <w:pPr>
        <w:jc w:val="both"/>
        <w:rPr>
          <w:rFonts w:ascii="Noto Sans" w:hAnsi="Noto Sans" w:cs="Noto Sans"/>
          <w:lang w:eastAsia="es-MX"/>
        </w:rPr>
      </w:pPr>
    </w:p>
    <w:p w14:paraId="273B6B8F" w14:textId="77777777" w:rsidR="0086716B" w:rsidRPr="00B51A60" w:rsidRDefault="0086716B" w:rsidP="0086716B">
      <w:pPr>
        <w:numPr>
          <w:ilvl w:val="0"/>
          <w:numId w:val="3"/>
        </w:numPr>
        <w:spacing w:before="60" w:after="60"/>
        <w:jc w:val="both"/>
        <w:rPr>
          <w:rFonts w:ascii="Noto Sans" w:hAnsi="Noto Sans" w:cs="Noto Sans"/>
          <w:b/>
          <w:bCs/>
          <w:sz w:val="22"/>
          <w:szCs w:val="22"/>
        </w:rPr>
      </w:pPr>
      <w:r w:rsidRPr="00B51A60">
        <w:rPr>
          <w:rFonts w:ascii="Noto Sans" w:hAnsi="Noto Sans" w:cs="Noto Sans"/>
          <w:b/>
          <w:bCs/>
          <w:sz w:val="22"/>
          <w:szCs w:val="22"/>
        </w:rPr>
        <w:t xml:space="preserve">3.- Pago: </w:t>
      </w:r>
    </w:p>
    <w:p w14:paraId="60F994F4" w14:textId="77777777" w:rsidR="00B55C60" w:rsidRPr="00B51A60" w:rsidRDefault="00B55C60" w:rsidP="00B51A60">
      <w:pPr>
        <w:pStyle w:val="Prrafodelista"/>
        <w:spacing w:after="0" w:line="240" w:lineRule="auto"/>
        <w:ind w:left="958"/>
        <w:jc w:val="both"/>
        <w:rPr>
          <w:rFonts w:ascii="Noto Sans" w:eastAsia="Times New Roman" w:hAnsi="Noto Sans" w:cs="Noto Sans"/>
          <w:sz w:val="21"/>
          <w:szCs w:val="21"/>
          <w:lang w:eastAsia="ar-SA"/>
        </w:rPr>
      </w:pPr>
      <w:r w:rsidRPr="00B51A60">
        <w:rPr>
          <w:rFonts w:ascii="Noto Sans" w:eastAsia="Times New Roman" w:hAnsi="Noto Sans" w:cs="Noto Sans"/>
          <w:sz w:val="21"/>
          <w:szCs w:val="21"/>
          <w:lang w:eastAsia="ar-SA"/>
        </w:rPr>
        <w:t xml:space="preserve">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Violetas  No. 1007,  Colonia Reforma, C.P. 68050, Oaxaca de Juárez, Oax., en un horario de 8:00 a 13:00 horas, de lunes a viernes. Dicha factura deberá reunir los requisitos fiscales establecidos en la Ley de la materia y en la que se indiquen los bienes entregados, número de proveedor, número de </w:t>
      </w:r>
      <w:r w:rsidRPr="00B51A60">
        <w:rPr>
          <w:rFonts w:ascii="Noto Sans" w:eastAsia="Times New Roman" w:hAnsi="Noto Sans" w:cs="Noto Sans"/>
          <w:sz w:val="21"/>
          <w:szCs w:val="21"/>
          <w:lang w:eastAsia="ar-SA"/>
        </w:rPr>
        <w:lastRenderedPageBreak/>
        <w:t>Pedido, número(s) de alta(s). El Pedido y su dictamen presupuestal deberán estar registrados en el Sistema PREI para el trámite de pago correspondiente.</w:t>
      </w:r>
    </w:p>
    <w:p w14:paraId="28688E41" w14:textId="77777777" w:rsidR="00662B0A" w:rsidRPr="00B51A60" w:rsidRDefault="00662B0A" w:rsidP="00662B0A">
      <w:pPr>
        <w:spacing w:before="60" w:after="60"/>
        <w:ind w:left="958"/>
        <w:jc w:val="both"/>
        <w:rPr>
          <w:rFonts w:ascii="Noto Sans" w:hAnsi="Noto Sans" w:cs="Noto Sans"/>
          <w:b/>
          <w:bCs/>
          <w:sz w:val="22"/>
          <w:szCs w:val="22"/>
        </w:rPr>
      </w:pPr>
    </w:p>
    <w:p w14:paraId="5B614E4A" w14:textId="4EE77920" w:rsidR="0086716B" w:rsidRPr="00B51A60" w:rsidRDefault="0086716B" w:rsidP="0086716B">
      <w:pPr>
        <w:numPr>
          <w:ilvl w:val="0"/>
          <w:numId w:val="3"/>
        </w:numPr>
        <w:spacing w:before="60" w:after="60"/>
        <w:jc w:val="both"/>
        <w:rPr>
          <w:rFonts w:ascii="Noto Sans" w:hAnsi="Noto Sans" w:cs="Noto Sans"/>
          <w:b/>
          <w:bCs/>
          <w:sz w:val="22"/>
          <w:szCs w:val="22"/>
        </w:rPr>
      </w:pPr>
      <w:r w:rsidRPr="00B51A60">
        <w:rPr>
          <w:rFonts w:ascii="Noto Sans" w:hAnsi="Noto Sans" w:cs="Noto Sans"/>
          <w:b/>
          <w:bCs/>
          <w:sz w:val="22"/>
          <w:szCs w:val="22"/>
        </w:rPr>
        <w:t>4.- El porcentaje de garantía de cumplimiento del contrato será del 10% con una afianzadora.</w:t>
      </w:r>
    </w:p>
    <w:p w14:paraId="3F055ABA" w14:textId="77777777" w:rsidR="0086716B" w:rsidRPr="00B51A60" w:rsidRDefault="0086716B" w:rsidP="0086716B">
      <w:pPr>
        <w:spacing w:before="60" w:after="60"/>
        <w:ind w:left="958"/>
        <w:jc w:val="both"/>
        <w:rPr>
          <w:rFonts w:ascii="Noto Sans" w:hAnsi="Noto Sans" w:cs="Noto Sans"/>
          <w:b/>
          <w:bCs/>
          <w:sz w:val="22"/>
          <w:szCs w:val="22"/>
        </w:rPr>
      </w:pPr>
    </w:p>
    <w:p w14:paraId="4B767659" w14:textId="77777777" w:rsidR="0086716B" w:rsidRPr="00B51A60" w:rsidRDefault="0086716B" w:rsidP="0086716B">
      <w:pPr>
        <w:numPr>
          <w:ilvl w:val="0"/>
          <w:numId w:val="3"/>
        </w:numPr>
        <w:spacing w:before="60" w:after="60"/>
        <w:jc w:val="both"/>
        <w:rPr>
          <w:rFonts w:ascii="Noto Sans" w:hAnsi="Noto Sans" w:cs="Noto Sans"/>
          <w:b/>
          <w:bCs/>
          <w:sz w:val="22"/>
          <w:szCs w:val="22"/>
        </w:rPr>
      </w:pPr>
      <w:r w:rsidRPr="00B51A60">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B51A60" w:rsidRDefault="0086716B" w:rsidP="0086716B">
      <w:pPr>
        <w:ind w:left="958" w:right="305"/>
        <w:jc w:val="both"/>
        <w:rPr>
          <w:rFonts w:ascii="Noto Sans" w:eastAsia="Times New Roman" w:hAnsi="Noto Sans" w:cs="Noto Sans"/>
          <w:b/>
          <w:bCs/>
          <w:sz w:val="22"/>
          <w:szCs w:val="22"/>
        </w:rPr>
      </w:pPr>
      <w:r w:rsidRPr="00B51A60">
        <w:rPr>
          <w:rFonts w:ascii="Noto Sans" w:eastAsia="Times New Roman" w:hAnsi="Noto Sans" w:cs="Noto Sans"/>
          <w:b/>
          <w:bCs/>
          <w:sz w:val="22"/>
          <w:szCs w:val="22"/>
        </w:rPr>
        <w:t>Garantía de los Bienes</w:t>
      </w:r>
    </w:p>
    <w:p w14:paraId="15C242B6" w14:textId="77777777" w:rsidR="00B51A60" w:rsidRDefault="00B51A60" w:rsidP="00B51A60">
      <w:pPr>
        <w:suppressAutoHyphens/>
        <w:jc w:val="both"/>
        <w:rPr>
          <w:rFonts w:ascii="Noto Sans" w:hAnsi="Noto Sans" w:cs="Noto Sans"/>
          <w:b/>
          <w:bCs/>
          <w:sz w:val="21"/>
          <w:szCs w:val="21"/>
        </w:rPr>
      </w:pPr>
    </w:p>
    <w:p w14:paraId="183D1751" w14:textId="19A97A37" w:rsidR="00B55C60" w:rsidRPr="00B51A60" w:rsidRDefault="00B55C60" w:rsidP="00B51A60">
      <w:pPr>
        <w:suppressAutoHyphens/>
        <w:jc w:val="both"/>
        <w:rPr>
          <w:rFonts w:ascii="Noto Sans" w:hAnsi="Noto Sans" w:cs="Noto Sans"/>
          <w:b/>
          <w:bCs/>
          <w:sz w:val="21"/>
          <w:szCs w:val="21"/>
        </w:rPr>
      </w:pPr>
      <w:r w:rsidRPr="00B51A60">
        <w:rPr>
          <w:rFonts w:ascii="Noto Sans" w:hAnsi="Noto Sans" w:cs="Noto Sans"/>
          <w:b/>
          <w:bCs/>
          <w:sz w:val="21"/>
          <w:szCs w:val="21"/>
        </w:rPr>
        <w:t xml:space="preserve">La pena convencional se calculará </w:t>
      </w:r>
      <w:proofErr w:type="gramStart"/>
      <w:r w:rsidRPr="00B51A60">
        <w:rPr>
          <w:rFonts w:ascii="Noto Sans" w:hAnsi="Noto Sans" w:cs="Noto Sans"/>
          <w:b/>
          <w:bCs/>
          <w:sz w:val="21"/>
          <w:szCs w:val="21"/>
        </w:rPr>
        <w:t>de acuerdo a</w:t>
      </w:r>
      <w:proofErr w:type="gramEnd"/>
      <w:r w:rsidRPr="00B51A60">
        <w:rPr>
          <w:rFonts w:ascii="Noto Sans" w:hAnsi="Noto Sans" w:cs="Noto Sans"/>
          <w:b/>
          <w:bCs/>
          <w:sz w:val="21"/>
          <w:szCs w:val="21"/>
        </w:rPr>
        <w:t xml:space="preserve"> los siguientes términos y condiciones expresados en la fórmula que se detalla a continuación:</w:t>
      </w:r>
    </w:p>
    <w:p w14:paraId="7AB4363E" w14:textId="77777777" w:rsidR="00B55C60" w:rsidRPr="00B51A60" w:rsidRDefault="00B55C60" w:rsidP="00B55C60">
      <w:pPr>
        <w:ind w:left="993"/>
        <w:jc w:val="both"/>
        <w:rPr>
          <w:rFonts w:ascii="Noto Sans" w:hAnsi="Noto Sans" w:cs="Noto Sans"/>
          <w:bCs/>
          <w:sz w:val="21"/>
          <w:szCs w:val="21"/>
        </w:rPr>
      </w:pPr>
      <w:r w:rsidRPr="00B51A60">
        <w:rPr>
          <w:rFonts w:ascii="Noto Sans" w:hAnsi="Noto Sans" w:cs="Noto Sans"/>
          <w:bCs/>
          <w:sz w:val="21"/>
          <w:szCs w:val="21"/>
        </w:rPr>
        <w:t xml:space="preserve">Pca = %d (1) x </w:t>
      </w:r>
      <w:proofErr w:type="spellStart"/>
      <w:r w:rsidRPr="00B51A60">
        <w:rPr>
          <w:rFonts w:ascii="Noto Sans" w:hAnsi="Noto Sans" w:cs="Noto Sans"/>
          <w:bCs/>
          <w:sz w:val="21"/>
          <w:szCs w:val="21"/>
        </w:rPr>
        <w:t>npa</w:t>
      </w:r>
      <w:proofErr w:type="spellEnd"/>
      <w:r w:rsidRPr="00B51A60">
        <w:rPr>
          <w:rFonts w:ascii="Noto Sans" w:hAnsi="Noto Sans" w:cs="Noto Sans"/>
          <w:bCs/>
          <w:sz w:val="21"/>
          <w:szCs w:val="21"/>
        </w:rPr>
        <w:t xml:space="preserve"> x vspa.</w:t>
      </w:r>
    </w:p>
    <w:p w14:paraId="6E91F516" w14:textId="77777777" w:rsidR="00B55C60" w:rsidRPr="00B51A60" w:rsidRDefault="00B55C60" w:rsidP="00B55C60">
      <w:pPr>
        <w:suppressAutoHyphens/>
        <w:spacing w:before="120"/>
        <w:jc w:val="both"/>
        <w:rPr>
          <w:rFonts w:ascii="Noto Sans" w:hAnsi="Noto Sans" w:cs="Noto Sans"/>
          <w:bCs/>
          <w:sz w:val="21"/>
          <w:szCs w:val="21"/>
        </w:rPr>
      </w:pPr>
      <w:r w:rsidRPr="00B51A60">
        <w:rPr>
          <w:rFonts w:ascii="Noto Sans" w:hAnsi="Noto Sans" w:cs="Noto Sans"/>
          <w:bCs/>
          <w:sz w:val="21"/>
          <w:szCs w:val="21"/>
        </w:rPr>
        <w:t>Dónde:</w:t>
      </w:r>
    </w:p>
    <w:p w14:paraId="707443E7" w14:textId="77777777" w:rsidR="00B55C60" w:rsidRPr="00B51A60" w:rsidRDefault="00B55C60" w:rsidP="00B55C60">
      <w:pPr>
        <w:autoSpaceDE w:val="0"/>
        <w:autoSpaceDN w:val="0"/>
        <w:adjustRightInd w:val="0"/>
        <w:jc w:val="both"/>
        <w:rPr>
          <w:rFonts w:ascii="Noto Sans" w:eastAsiaTheme="minorHAnsi" w:hAnsi="Noto Sans" w:cs="Noto Sans"/>
          <w:sz w:val="21"/>
          <w:szCs w:val="21"/>
          <w:lang w:val="es-MX"/>
        </w:rPr>
      </w:pPr>
      <w:r w:rsidRPr="00B51A60">
        <w:rPr>
          <w:rFonts w:ascii="Noto Sans" w:eastAsiaTheme="minorHAnsi" w:hAnsi="Noto Sans" w:cs="Noto Sans"/>
          <w:sz w:val="21"/>
          <w:szCs w:val="21"/>
          <w:lang w:val="es-MX"/>
        </w:rPr>
        <w:t>%d=</w:t>
      </w:r>
      <w:r w:rsidRPr="00B51A60">
        <w:rPr>
          <w:rFonts w:ascii="Noto Sans" w:hAnsi="Noto Sans" w:cs="Noto Sans"/>
        </w:rPr>
        <w:t xml:space="preserve"> </w:t>
      </w:r>
      <w:r w:rsidRPr="00B51A60">
        <w:rPr>
          <w:rFonts w:ascii="Noto Sans" w:eastAsiaTheme="minorHAnsi" w:hAnsi="Noto Sans" w:cs="Noto Sans"/>
          <w:sz w:val="21"/>
          <w:szCs w:val="21"/>
          <w:lang w:val="es-MX"/>
        </w:rPr>
        <w:t>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375DD8F3" w14:textId="77777777" w:rsidR="00B55C60" w:rsidRPr="00B51A60" w:rsidRDefault="00B55C60" w:rsidP="00B55C60">
      <w:pPr>
        <w:autoSpaceDE w:val="0"/>
        <w:autoSpaceDN w:val="0"/>
        <w:adjustRightInd w:val="0"/>
        <w:jc w:val="both"/>
        <w:rPr>
          <w:rFonts w:ascii="Noto Sans" w:eastAsiaTheme="minorHAnsi" w:hAnsi="Noto Sans" w:cs="Noto Sans"/>
          <w:sz w:val="21"/>
          <w:szCs w:val="21"/>
          <w:lang w:val="es-MX"/>
        </w:rPr>
      </w:pPr>
      <w:r w:rsidRPr="00B51A60">
        <w:rPr>
          <w:rFonts w:ascii="Noto Sans" w:eastAsiaTheme="minorHAnsi" w:hAnsi="Noto Sans" w:cs="Noto Sans"/>
          <w:sz w:val="21"/>
          <w:szCs w:val="21"/>
          <w:lang w:val="es-MX"/>
        </w:rPr>
        <w:t>Pca= pena convencional aplicable.</w:t>
      </w:r>
    </w:p>
    <w:p w14:paraId="2658A8A3" w14:textId="77777777" w:rsidR="00B55C60" w:rsidRPr="00B51A60" w:rsidRDefault="00B55C60" w:rsidP="00B55C60">
      <w:pPr>
        <w:autoSpaceDE w:val="0"/>
        <w:autoSpaceDN w:val="0"/>
        <w:adjustRightInd w:val="0"/>
        <w:jc w:val="both"/>
        <w:rPr>
          <w:rFonts w:ascii="Noto Sans" w:eastAsiaTheme="minorHAnsi" w:hAnsi="Noto Sans" w:cs="Noto Sans"/>
          <w:sz w:val="21"/>
          <w:szCs w:val="21"/>
          <w:lang w:val="es-MX"/>
        </w:rPr>
      </w:pPr>
      <w:proofErr w:type="spellStart"/>
      <w:r w:rsidRPr="00B51A60">
        <w:rPr>
          <w:rFonts w:ascii="Noto Sans" w:eastAsiaTheme="minorHAnsi" w:hAnsi="Noto Sans" w:cs="Noto Sans"/>
          <w:sz w:val="21"/>
          <w:szCs w:val="21"/>
          <w:lang w:val="es-MX"/>
        </w:rPr>
        <w:t>npa</w:t>
      </w:r>
      <w:proofErr w:type="spellEnd"/>
      <w:r w:rsidRPr="00B51A60">
        <w:rPr>
          <w:rFonts w:ascii="Noto Sans" w:eastAsiaTheme="minorHAnsi" w:hAnsi="Noto Sans" w:cs="Noto Sans"/>
          <w:sz w:val="21"/>
          <w:szCs w:val="21"/>
          <w:lang w:val="es-MX"/>
        </w:rPr>
        <w:t xml:space="preserve"> = número de periodo de tiempo de atraso contabilizado según corresponda.</w:t>
      </w:r>
    </w:p>
    <w:p w14:paraId="324A3E32" w14:textId="77777777" w:rsidR="00B55C60" w:rsidRPr="00B51A60" w:rsidRDefault="00B55C60" w:rsidP="00B55C60">
      <w:pPr>
        <w:autoSpaceDE w:val="0"/>
        <w:autoSpaceDN w:val="0"/>
        <w:adjustRightInd w:val="0"/>
        <w:jc w:val="both"/>
        <w:rPr>
          <w:rFonts w:ascii="Noto Sans" w:eastAsiaTheme="minorHAnsi" w:hAnsi="Noto Sans" w:cs="Noto Sans"/>
          <w:sz w:val="21"/>
          <w:szCs w:val="21"/>
          <w:lang w:val="es-MX"/>
        </w:rPr>
      </w:pPr>
      <w:proofErr w:type="spellStart"/>
      <w:r w:rsidRPr="00B51A60">
        <w:rPr>
          <w:rFonts w:ascii="Noto Sans" w:eastAsiaTheme="minorHAnsi" w:hAnsi="Noto Sans" w:cs="Noto Sans"/>
          <w:sz w:val="21"/>
          <w:szCs w:val="21"/>
          <w:lang w:val="es-MX"/>
        </w:rPr>
        <w:t>vbspa</w:t>
      </w:r>
      <w:proofErr w:type="spellEnd"/>
      <w:r w:rsidRPr="00B51A60">
        <w:rPr>
          <w:rFonts w:ascii="Noto Sans" w:eastAsiaTheme="minorHAnsi" w:hAnsi="Noto Sans" w:cs="Noto Sans"/>
          <w:sz w:val="21"/>
          <w:szCs w:val="21"/>
          <w:lang w:val="es-MX"/>
        </w:rPr>
        <w:t xml:space="preserve"> = valor de los bienes o servicios prestados con atraso, sin </w:t>
      </w:r>
      <w:proofErr w:type="gramStart"/>
      <w:r w:rsidRPr="00B51A60">
        <w:rPr>
          <w:rFonts w:ascii="Noto Sans" w:eastAsiaTheme="minorHAnsi" w:hAnsi="Noto Sans" w:cs="Noto Sans"/>
          <w:sz w:val="21"/>
          <w:szCs w:val="21"/>
          <w:lang w:val="es-MX"/>
        </w:rPr>
        <w:t>IVA..</w:t>
      </w:r>
      <w:proofErr w:type="gramEnd"/>
    </w:p>
    <w:p w14:paraId="6540DADB" w14:textId="77777777" w:rsidR="00B55C60" w:rsidRPr="00B51A60" w:rsidRDefault="00B55C60" w:rsidP="00B55C60">
      <w:pPr>
        <w:autoSpaceDE w:val="0"/>
        <w:autoSpaceDN w:val="0"/>
        <w:adjustRightInd w:val="0"/>
        <w:jc w:val="both"/>
        <w:rPr>
          <w:rFonts w:ascii="Noto Sans" w:eastAsiaTheme="minorHAnsi" w:hAnsi="Noto Sans" w:cs="Noto Sans"/>
          <w:sz w:val="21"/>
          <w:szCs w:val="21"/>
          <w:lang w:val="es-MX"/>
        </w:rPr>
      </w:pPr>
    </w:p>
    <w:p w14:paraId="0418E379" w14:textId="77777777" w:rsidR="00B55C60" w:rsidRPr="00B51A60" w:rsidRDefault="00B55C60" w:rsidP="00B55C60">
      <w:pPr>
        <w:numPr>
          <w:ilvl w:val="0"/>
          <w:numId w:val="41"/>
        </w:numPr>
        <w:suppressAutoHyphens/>
        <w:spacing w:before="120"/>
        <w:ind w:left="1276" w:hanging="142"/>
        <w:jc w:val="both"/>
        <w:rPr>
          <w:rFonts w:ascii="Noto Sans" w:hAnsi="Noto Sans" w:cs="Noto Sans"/>
          <w:bCs/>
          <w:i/>
          <w:sz w:val="18"/>
          <w:szCs w:val="21"/>
          <w:lang w:val="es-ES"/>
        </w:rPr>
      </w:pPr>
      <w:r w:rsidRPr="00B51A60">
        <w:rPr>
          <w:rFonts w:ascii="Noto Sans" w:hAnsi="Noto Sans" w:cs="Noto Sans"/>
          <w:bCs/>
          <w:i/>
          <w:sz w:val="18"/>
          <w:szCs w:val="21"/>
          <w:lang w:val="es-ES"/>
        </w:rPr>
        <w:t>“</w:t>
      </w:r>
      <w:r w:rsidRPr="00B51A60">
        <w:rPr>
          <w:rFonts w:ascii="Noto Sans" w:hAnsi="Noto Sans" w:cs="Noto Sans"/>
          <w:b/>
          <w:bCs/>
          <w:i/>
          <w:sz w:val="18"/>
          <w:szCs w:val="21"/>
          <w:lang w:val="es-ES"/>
        </w:rPr>
        <w:t>EL INSTITUTO</w:t>
      </w:r>
      <w:r w:rsidRPr="00B51A60">
        <w:rPr>
          <w:rFonts w:ascii="Noto Sans" w:hAnsi="Noto Sans" w:cs="Noto Sans"/>
          <w:bCs/>
          <w:i/>
          <w:sz w:val="18"/>
          <w:szCs w:val="21"/>
          <w:lang w:val="es-ES"/>
        </w:rPr>
        <w:t>” descontara las cantidades que resulten de aplicar la pena convencional, sobre los pagos que deba cubrir “</w:t>
      </w:r>
      <w:r w:rsidRPr="00B51A60">
        <w:rPr>
          <w:rFonts w:ascii="Noto Sans" w:hAnsi="Noto Sans" w:cs="Noto Sans"/>
          <w:b/>
          <w:bCs/>
          <w:i/>
          <w:sz w:val="18"/>
          <w:szCs w:val="21"/>
          <w:lang w:val="es-ES"/>
        </w:rPr>
        <w:t>EL PROVEEDOR</w:t>
      </w:r>
      <w:r w:rsidRPr="00B51A60">
        <w:rPr>
          <w:rFonts w:ascii="Noto Sans" w:hAnsi="Noto Sans" w:cs="Noto Sans"/>
          <w:bCs/>
          <w:i/>
          <w:sz w:val="18"/>
          <w:szCs w:val="21"/>
          <w:lang w:val="es-ES"/>
        </w:rPr>
        <w:t>”. Por lo tanto “</w:t>
      </w:r>
      <w:r w:rsidRPr="00B51A60">
        <w:rPr>
          <w:rFonts w:ascii="Noto Sans" w:hAnsi="Noto Sans" w:cs="Noto Sans"/>
          <w:b/>
          <w:bCs/>
          <w:i/>
          <w:sz w:val="18"/>
          <w:szCs w:val="21"/>
          <w:lang w:val="es-ES"/>
        </w:rPr>
        <w:t>EL PROVEEDOR</w:t>
      </w:r>
      <w:r w:rsidRPr="00B51A60">
        <w:rPr>
          <w:rFonts w:ascii="Noto Sans" w:hAnsi="Noto Sans" w:cs="Noto Sans"/>
          <w:bCs/>
          <w:i/>
          <w:sz w:val="18"/>
          <w:szCs w:val="21"/>
          <w:lang w:val="es-ES"/>
        </w:rPr>
        <w:t>” autoriza a descontar las cantidades que resulten de aplicar las sanciones señaladas en los párrafos anteriores, sobre los pagos que a este deba cubrirle a “</w:t>
      </w:r>
      <w:r w:rsidRPr="00B51A60">
        <w:rPr>
          <w:rFonts w:ascii="Noto Sans" w:hAnsi="Noto Sans" w:cs="Noto Sans"/>
          <w:b/>
          <w:bCs/>
          <w:i/>
          <w:sz w:val="18"/>
          <w:szCs w:val="21"/>
          <w:lang w:val="es-ES"/>
        </w:rPr>
        <w:t xml:space="preserve">EL </w:t>
      </w:r>
      <w:proofErr w:type="gramStart"/>
      <w:r w:rsidRPr="00B51A60">
        <w:rPr>
          <w:rFonts w:ascii="Noto Sans" w:hAnsi="Noto Sans" w:cs="Noto Sans"/>
          <w:b/>
          <w:bCs/>
          <w:i/>
          <w:sz w:val="18"/>
          <w:szCs w:val="21"/>
          <w:lang w:val="es-ES"/>
        </w:rPr>
        <w:t>INSTITUTO</w:t>
      </w:r>
      <w:r w:rsidRPr="00B51A60">
        <w:rPr>
          <w:rFonts w:ascii="Noto Sans" w:hAnsi="Noto Sans" w:cs="Noto Sans"/>
          <w:bCs/>
          <w:i/>
          <w:sz w:val="18"/>
          <w:szCs w:val="21"/>
          <w:lang w:val="es-ES"/>
        </w:rPr>
        <w:t>”  durante</w:t>
      </w:r>
      <w:proofErr w:type="gramEnd"/>
      <w:r w:rsidRPr="00B51A60">
        <w:rPr>
          <w:rFonts w:ascii="Noto Sans" w:hAnsi="Noto Sans" w:cs="Noto Sans"/>
          <w:bCs/>
          <w:i/>
          <w:sz w:val="18"/>
          <w:szCs w:val="21"/>
          <w:lang w:val="es-ES"/>
        </w:rPr>
        <w:t xml:space="preserve"> el periodo en que incurra y/o se mantenga en incumplimiento con motivo de la entrega de los bienes.</w:t>
      </w:r>
    </w:p>
    <w:p w14:paraId="49DB3940" w14:textId="77777777" w:rsidR="00B55C60" w:rsidRPr="00B51A60" w:rsidRDefault="00B55C60" w:rsidP="00B55C60">
      <w:pPr>
        <w:numPr>
          <w:ilvl w:val="0"/>
          <w:numId w:val="41"/>
        </w:numPr>
        <w:suppressAutoHyphens/>
        <w:spacing w:before="120"/>
        <w:ind w:left="1276" w:hanging="142"/>
        <w:jc w:val="both"/>
        <w:rPr>
          <w:rFonts w:ascii="Noto Sans" w:hAnsi="Noto Sans" w:cs="Noto Sans"/>
          <w:bCs/>
          <w:sz w:val="18"/>
          <w:szCs w:val="21"/>
          <w:lang w:val="es-ES"/>
        </w:rPr>
      </w:pPr>
      <w:r w:rsidRPr="00B51A60">
        <w:rPr>
          <w:rFonts w:ascii="Noto Sans" w:hAnsi="Noto Sans" w:cs="Noto Sans"/>
          <w:bCs/>
          <w:i/>
          <w:sz w:val="18"/>
          <w:szCs w:val="21"/>
          <w:lang w:val="es-ES"/>
        </w:rPr>
        <w:t>Para autorizar el pago de los bienes, previamente “</w:t>
      </w:r>
      <w:r w:rsidRPr="00B51A60">
        <w:rPr>
          <w:rFonts w:ascii="Noto Sans" w:hAnsi="Noto Sans" w:cs="Noto Sans"/>
          <w:b/>
          <w:bCs/>
          <w:i/>
          <w:sz w:val="18"/>
          <w:szCs w:val="21"/>
          <w:lang w:val="es-ES"/>
        </w:rPr>
        <w:t>EL PROVEEDOR</w:t>
      </w:r>
      <w:r w:rsidRPr="00B51A60">
        <w:rPr>
          <w:rFonts w:ascii="Noto Sans" w:hAnsi="Noto Sans" w:cs="Noto Sans"/>
          <w:bCs/>
          <w:i/>
          <w:sz w:val="18"/>
          <w:szCs w:val="21"/>
          <w:lang w:val="es-ES"/>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7A30311A" w14:textId="77777777" w:rsidR="00B55C60" w:rsidRPr="00B51A60" w:rsidRDefault="00B55C60" w:rsidP="00B55C60">
      <w:pPr>
        <w:suppressAutoHyphens/>
        <w:spacing w:before="120"/>
        <w:ind w:left="1276"/>
        <w:jc w:val="both"/>
        <w:rPr>
          <w:rFonts w:ascii="Noto Sans" w:hAnsi="Noto Sans" w:cs="Noto Sans"/>
          <w:bCs/>
          <w:sz w:val="18"/>
          <w:szCs w:val="21"/>
          <w:lang w:val="es-ES"/>
        </w:rPr>
      </w:pPr>
    </w:p>
    <w:p w14:paraId="25D89F05" w14:textId="77777777" w:rsidR="00B55C60" w:rsidRPr="00B51A60" w:rsidRDefault="00B55C60" w:rsidP="00B51A60">
      <w:pPr>
        <w:pStyle w:val="Prrafodelista"/>
        <w:suppressAutoHyphens/>
        <w:ind w:left="1353"/>
        <w:jc w:val="both"/>
        <w:rPr>
          <w:rFonts w:ascii="Noto Sans" w:hAnsi="Noto Sans" w:cs="Noto Sans"/>
          <w:bCs/>
          <w:sz w:val="21"/>
          <w:szCs w:val="21"/>
          <w:lang w:val="es-ES"/>
        </w:rPr>
      </w:pPr>
      <w:r w:rsidRPr="00B51A60">
        <w:rPr>
          <w:rFonts w:ascii="Noto Sans" w:hAnsi="Noto Sans" w:cs="Noto Sans"/>
          <w:b/>
          <w:bCs/>
          <w:sz w:val="21"/>
          <w:szCs w:val="21"/>
          <w:lang w:val="es-ES"/>
        </w:rPr>
        <w:t>La aplicación de las penas convencionales y deductivas será por regla general de la siguiente manera:</w:t>
      </w:r>
    </w:p>
    <w:tbl>
      <w:tblPr>
        <w:tblStyle w:val="Tablaconcuadrcula"/>
        <w:tblW w:w="0" w:type="auto"/>
        <w:jc w:val="center"/>
        <w:tblLook w:val="04A0" w:firstRow="1" w:lastRow="0" w:firstColumn="1" w:lastColumn="0" w:noHBand="0" w:noVBand="1"/>
      </w:tblPr>
      <w:tblGrid>
        <w:gridCol w:w="959"/>
        <w:gridCol w:w="2693"/>
        <w:gridCol w:w="2268"/>
      </w:tblGrid>
      <w:tr w:rsidR="00B55C60" w:rsidRPr="00B51A60" w14:paraId="288EEEC0" w14:textId="77777777" w:rsidTr="00072B55">
        <w:trPr>
          <w:jc w:val="center"/>
        </w:trPr>
        <w:tc>
          <w:tcPr>
            <w:tcW w:w="959" w:type="dxa"/>
          </w:tcPr>
          <w:p w14:paraId="02593DF0"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Núm.</w:t>
            </w:r>
          </w:p>
        </w:tc>
        <w:tc>
          <w:tcPr>
            <w:tcW w:w="2693" w:type="dxa"/>
          </w:tcPr>
          <w:p w14:paraId="34A9DFBA"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Descripción</w:t>
            </w:r>
          </w:p>
        </w:tc>
        <w:tc>
          <w:tcPr>
            <w:tcW w:w="2268" w:type="dxa"/>
          </w:tcPr>
          <w:p w14:paraId="73F8BD9C"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Rango</w:t>
            </w:r>
          </w:p>
        </w:tc>
      </w:tr>
      <w:tr w:rsidR="00B55C60" w:rsidRPr="00B51A60" w14:paraId="19F04334" w14:textId="77777777" w:rsidTr="00072B55">
        <w:trPr>
          <w:jc w:val="center"/>
        </w:trPr>
        <w:tc>
          <w:tcPr>
            <w:tcW w:w="959" w:type="dxa"/>
          </w:tcPr>
          <w:p w14:paraId="0E6A16F1"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1</w:t>
            </w:r>
          </w:p>
        </w:tc>
        <w:tc>
          <w:tcPr>
            <w:tcW w:w="2693" w:type="dxa"/>
          </w:tcPr>
          <w:p w14:paraId="16FED134"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Bienes</w:t>
            </w:r>
          </w:p>
        </w:tc>
        <w:tc>
          <w:tcPr>
            <w:tcW w:w="2268" w:type="dxa"/>
            <w:vMerge w:val="restart"/>
            <w:vAlign w:val="center"/>
          </w:tcPr>
          <w:p w14:paraId="48AC6D77"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Del 0.2% al 1%</w:t>
            </w:r>
          </w:p>
        </w:tc>
      </w:tr>
      <w:tr w:rsidR="00B55C60" w:rsidRPr="00B51A60" w14:paraId="06E7B46A" w14:textId="77777777" w:rsidTr="00072B55">
        <w:trPr>
          <w:jc w:val="center"/>
        </w:trPr>
        <w:tc>
          <w:tcPr>
            <w:tcW w:w="959" w:type="dxa"/>
          </w:tcPr>
          <w:p w14:paraId="314ED49E"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2</w:t>
            </w:r>
          </w:p>
        </w:tc>
        <w:tc>
          <w:tcPr>
            <w:tcW w:w="2693" w:type="dxa"/>
          </w:tcPr>
          <w:p w14:paraId="383F8A1D"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Servicios</w:t>
            </w:r>
          </w:p>
        </w:tc>
        <w:tc>
          <w:tcPr>
            <w:tcW w:w="2268" w:type="dxa"/>
            <w:vMerge/>
          </w:tcPr>
          <w:p w14:paraId="78A256C5" w14:textId="77777777" w:rsidR="00B55C60" w:rsidRPr="00B51A60" w:rsidRDefault="00B55C60" w:rsidP="00072B55">
            <w:pPr>
              <w:suppressAutoHyphens/>
              <w:jc w:val="both"/>
              <w:rPr>
                <w:rFonts w:ascii="Noto Sans" w:hAnsi="Noto Sans" w:cs="Noto Sans"/>
                <w:bCs/>
                <w:sz w:val="21"/>
                <w:szCs w:val="21"/>
                <w:lang w:val="es-ES"/>
              </w:rPr>
            </w:pPr>
          </w:p>
        </w:tc>
      </w:tr>
      <w:tr w:rsidR="00B55C60" w:rsidRPr="00B51A60" w14:paraId="0E3BA64C" w14:textId="77777777" w:rsidTr="00072B55">
        <w:trPr>
          <w:jc w:val="center"/>
        </w:trPr>
        <w:tc>
          <w:tcPr>
            <w:tcW w:w="959" w:type="dxa"/>
          </w:tcPr>
          <w:p w14:paraId="0200E8E7"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3</w:t>
            </w:r>
          </w:p>
        </w:tc>
        <w:tc>
          <w:tcPr>
            <w:tcW w:w="2693" w:type="dxa"/>
          </w:tcPr>
          <w:p w14:paraId="77F3A7B4" w14:textId="77777777" w:rsidR="00B55C60" w:rsidRPr="00B51A60" w:rsidRDefault="00B55C60" w:rsidP="00072B55">
            <w:pPr>
              <w:suppressAutoHyphens/>
              <w:jc w:val="both"/>
              <w:rPr>
                <w:rFonts w:ascii="Noto Sans" w:hAnsi="Noto Sans" w:cs="Noto Sans"/>
                <w:bCs/>
                <w:sz w:val="21"/>
                <w:szCs w:val="21"/>
                <w:lang w:val="es-ES"/>
              </w:rPr>
            </w:pPr>
            <w:r w:rsidRPr="00B51A60">
              <w:rPr>
                <w:rFonts w:ascii="Noto Sans" w:hAnsi="Noto Sans" w:cs="Noto Sans"/>
                <w:bCs/>
                <w:sz w:val="21"/>
                <w:szCs w:val="21"/>
                <w:lang w:val="es-ES"/>
              </w:rPr>
              <w:t>Arrendamientos</w:t>
            </w:r>
          </w:p>
        </w:tc>
        <w:tc>
          <w:tcPr>
            <w:tcW w:w="2268" w:type="dxa"/>
            <w:vMerge/>
          </w:tcPr>
          <w:p w14:paraId="597590AA" w14:textId="77777777" w:rsidR="00B55C60" w:rsidRPr="00B51A60" w:rsidRDefault="00B55C60" w:rsidP="00072B55">
            <w:pPr>
              <w:suppressAutoHyphens/>
              <w:jc w:val="both"/>
              <w:rPr>
                <w:rFonts w:ascii="Noto Sans" w:hAnsi="Noto Sans" w:cs="Noto Sans"/>
                <w:bCs/>
                <w:sz w:val="21"/>
                <w:szCs w:val="21"/>
                <w:lang w:val="es-ES"/>
              </w:rPr>
            </w:pPr>
          </w:p>
        </w:tc>
      </w:tr>
    </w:tbl>
    <w:p w14:paraId="2167719A" w14:textId="77777777" w:rsidR="00B55C60" w:rsidRPr="00B51A60" w:rsidRDefault="00B55C60" w:rsidP="00B55C60">
      <w:pPr>
        <w:autoSpaceDE w:val="0"/>
        <w:autoSpaceDN w:val="0"/>
        <w:adjustRightInd w:val="0"/>
        <w:jc w:val="both"/>
        <w:rPr>
          <w:rFonts w:ascii="Noto Sans" w:hAnsi="Noto Sans" w:cs="Noto Sans"/>
          <w:b/>
          <w:bCs/>
          <w:sz w:val="21"/>
          <w:szCs w:val="21"/>
        </w:rPr>
      </w:pPr>
    </w:p>
    <w:p w14:paraId="187DD912" w14:textId="77777777" w:rsidR="00B55C60" w:rsidRPr="00B51A60" w:rsidRDefault="00B55C60" w:rsidP="00B55C60">
      <w:pPr>
        <w:autoSpaceDE w:val="0"/>
        <w:autoSpaceDN w:val="0"/>
        <w:adjustRightInd w:val="0"/>
        <w:ind w:left="1416"/>
        <w:rPr>
          <w:rFonts w:ascii="Noto Sans" w:hAnsi="Noto Sans" w:cs="Noto Sans"/>
          <w:b/>
          <w:bCs/>
          <w:sz w:val="21"/>
          <w:szCs w:val="21"/>
        </w:rPr>
      </w:pPr>
      <w:r w:rsidRPr="00B51A60">
        <w:rPr>
          <w:rFonts w:ascii="Noto Sans" w:hAnsi="Noto Sans" w:cs="Noto Sans"/>
          <w:b/>
          <w:bCs/>
          <w:sz w:val="21"/>
          <w:szCs w:val="21"/>
        </w:rPr>
        <w:lastRenderedPageBreak/>
        <w:t>Atendiendo a la naturaleza del bien, arrendamiento o servicio, el Área Requirente podrá determinar un rango mayor, previa justificación que obre en el expediente de contratación.</w:t>
      </w:r>
    </w:p>
    <w:p w14:paraId="75E6CDE9" w14:textId="77777777" w:rsidR="00B51A60" w:rsidRDefault="00B51A60" w:rsidP="00B55C60">
      <w:pPr>
        <w:suppressAutoHyphens/>
        <w:ind w:left="1058"/>
        <w:jc w:val="both"/>
        <w:rPr>
          <w:rFonts w:ascii="Noto Sans" w:hAnsi="Noto Sans" w:cs="Noto Sans"/>
          <w:sz w:val="21"/>
          <w:szCs w:val="21"/>
          <w:lang w:val="es-ES"/>
        </w:rPr>
      </w:pPr>
    </w:p>
    <w:p w14:paraId="609BCF7F" w14:textId="53336642" w:rsidR="00B55C60" w:rsidRPr="00B51A60" w:rsidRDefault="00B55C60" w:rsidP="00B55C60">
      <w:pPr>
        <w:suppressAutoHyphens/>
        <w:ind w:left="1058"/>
        <w:jc w:val="both"/>
        <w:rPr>
          <w:rFonts w:ascii="Noto Sans" w:hAnsi="Noto Sans" w:cs="Noto Sans"/>
          <w:sz w:val="21"/>
          <w:szCs w:val="21"/>
          <w:lang w:val="es-ES"/>
        </w:rPr>
      </w:pPr>
      <w:r w:rsidRPr="00B51A60">
        <w:rPr>
          <w:rFonts w:ascii="Noto Sans" w:hAnsi="Noto Sans" w:cs="Noto Sans"/>
          <w:sz w:val="21"/>
          <w:szCs w:val="21"/>
          <w:lang w:val="es-ES"/>
        </w:rPr>
        <w:t xml:space="preserve">De conformidad con el artículo 53 Bis de la Ley de Adquisiciones, Arrendamientos y Servicios del Sector Público y 97 de su Reglamento, </w:t>
      </w:r>
      <w:r w:rsidRPr="00B51A60">
        <w:rPr>
          <w:rFonts w:ascii="Noto Sans" w:hAnsi="Noto Sans" w:cs="Noto Sans"/>
          <w:b/>
          <w:sz w:val="21"/>
          <w:szCs w:val="21"/>
          <w:lang w:val="es-ES"/>
        </w:rPr>
        <w:t>“EL INSTITUTO”</w:t>
      </w:r>
      <w:r w:rsidRPr="00B51A60">
        <w:rPr>
          <w:rFonts w:ascii="Noto Sans" w:hAnsi="Noto Sans" w:cs="Noto Sans"/>
          <w:sz w:val="21"/>
          <w:szCs w:val="21"/>
          <w:lang w:val="es-ES"/>
        </w:rPr>
        <w:t xml:space="preserve"> podrá aplicar deducciones al pago de los </w:t>
      </w:r>
      <w:r w:rsidRPr="00B51A60">
        <w:rPr>
          <w:rFonts w:ascii="Noto Sans" w:hAnsi="Noto Sans" w:cs="Noto Sans"/>
          <w:b/>
          <w:sz w:val="21"/>
          <w:szCs w:val="21"/>
          <w:lang w:val="es-ES"/>
        </w:rPr>
        <w:t>bienes</w:t>
      </w:r>
      <w:r w:rsidRPr="00B51A60">
        <w:rPr>
          <w:rFonts w:ascii="Noto Sans" w:hAnsi="Noto Sans" w:cs="Noto Sans"/>
          <w:sz w:val="21"/>
          <w:szCs w:val="21"/>
          <w:lang w:val="es-ES"/>
        </w:rPr>
        <w:t xml:space="preserve"> con motivo del incumplimiento parcial o deficiente en que pudiera incurrir </w:t>
      </w:r>
      <w:r w:rsidRPr="00B51A60">
        <w:rPr>
          <w:rFonts w:ascii="Noto Sans" w:hAnsi="Noto Sans" w:cs="Noto Sans"/>
          <w:b/>
          <w:sz w:val="21"/>
          <w:szCs w:val="21"/>
          <w:lang w:val="es-ES"/>
        </w:rPr>
        <w:t>“EL PROVEEDOR”</w:t>
      </w:r>
      <w:r w:rsidRPr="00B51A60">
        <w:rPr>
          <w:rFonts w:ascii="Noto Sans" w:hAnsi="Noto Sans" w:cs="Noto Sans"/>
          <w:sz w:val="21"/>
          <w:szCs w:val="21"/>
          <w:lang w:val="es-ES"/>
        </w:rPr>
        <w:t xml:space="preserve"> respecto de las partidas o conceptos que integran el contrato, conforme a lo siguiente:</w:t>
      </w:r>
    </w:p>
    <w:p w14:paraId="547423D0" w14:textId="77777777" w:rsidR="00B55C60" w:rsidRPr="00B51A60" w:rsidRDefault="00B55C60" w:rsidP="00B55C60">
      <w:pPr>
        <w:suppressAutoHyphens/>
        <w:ind w:left="1058"/>
        <w:jc w:val="both"/>
        <w:rPr>
          <w:rFonts w:ascii="Noto Sans" w:hAnsi="Noto Sans" w:cs="Noto Sans"/>
          <w:sz w:val="21"/>
          <w:szCs w:val="21"/>
          <w:lang w:val="es-ES"/>
        </w:rPr>
      </w:pPr>
    </w:p>
    <w:p w14:paraId="068EB2E4" w14:textId="77777777" w:rsidR="00B55C60" w:rsidRPr="00B51A60" w:rsidRDefault="00B55C60" w:rsidP="00B55C60">
      <w:pPr>
        <w:pStyle w:val="Prrafodelista"/>
        <w:numPr>
          <w:ilvl w:val="0"/>
          <w:numId w:val="41"/>
        </w:numPr>
        <w:suppressAutoHyphens/>
        <w:spacing w:after="0" w:line="240" w:lineRule="auto"/>
        <w:ind w:left="1418"/>
        <w:jc w:val="both"/>
        <w:rPr>
          <w:rFonts w:ascii="Noto Sans" w:hAnsi="Noto Sans" w:cs="Noto Sans"/>
          <w:i/>
          <w:sz w:val="21"/>
          <w:szCs w:val="21"/>
          <w:lang w:val="es-ES"/>
        </w:rPr>
      </w:pPr>
      <w:r w:rsidRPr="00B51A60">
        <w:rPr>
          <w:rFonts w:ascii="Noto Sans" w:hAnsi="Noto Sans" w:cs="Noto Sans"/>
          <w:sz w:val="21"/>
          <w:szCs w:val="21"/>
          <w:lang w:val="es-ES"/>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B51A60">
        <w:rPr>
          <w:rFonts w:ascii="Noto Sans" w:hAnsi="Noto Sans" w:cs="Noto Sans"/>
          <w:b/>
          <w:sz w:val="21"/>
          <w:szCs w:val="21"/>
          <w:lang w:val="es-ES"/>
        </w:rPr>
        <w:t>“EL PROVEEDOR”</w:t>
      </w:r>
      <w:r w:rsidRPr="00B51A60">
        <w:rPr>
          <w:rFonts w:ascii="Noto Sans" w:hAnsi="Noto Sans" w:cs="Noto Sans"/>
          <w:sz w:val="21"/>
          <w:szCs w:val="21"/>
          <w:lang w:val="es-ES"/>
        </w:rPr>
        <w:t xml:space="preserve"> se hará acreedor a una sanción equivalente al 1% (uno por ciento) por día transcurrido hasta acumular máximo el porcentaje de la garantía de cumplimiento (10%).</w:t>
      </w:r>
    </w:p>
    <w:p w14:paraId="2B717D84" w14:textId="77777777" w:rsidR="00B55C60" w:rsidRPr="00B51A60" w:rsidRDefault="00B55C60" w:rsidP="00B55C60">
      <w:pPr>
        <w:pStyle w:val="Prrafodelista"/>
        <w:suppressAutoHyphens/>
        <w:spacing w:after="0" w:line="240" w:lineRule="auto"/>
        <w:ind w:left="1418"/>
        <w:jc w:val="both"/>
        <w:rPr>
          <w:rFonts w:ascii="Noto Sans" w:hAnsi="Noto Sans" w:cs="Noto Sans"/>
          <w:i/>
          <w:sz w:val="21"/>
          <w:szCs w:val="21"/>
          <w:lang w:val="es-ES"/>
        </w:rPr>
      </w:pPr>
    </w:p>
    <w:p w14:paraId="3BE8FCA2" w14:textId="77777777" w:rsidR="00B55C60" w:rsidRPr="00B51A60" w:rsidRDefault="00B55C60" w:rsidP="00B55C60">
      <w:pPr>
        <w:suppressAutoHyphens/>
        <w:ind w:left="1134"/>
        <w:jc w:val="both"/>
        <w:rPr>
          <w:rFonts w:ascii="Noto Sans" w:hAnsi="Noto Sans" w:cs="Noto Sans"/>
          <w:sz w:val="21"/>
          <w:szCs w:val="21"/>
          <w:lang w:val="es-ES"/>
        </w:rPr>
      </w:pPr>
      <w:r w:rsidRPr="00B51A60">
        <w:rPr>
          <w:rFonts w:ascii="Noto Sans" w:hAnsi="Noto Sans" w:cs="Noto Sans"/>
          <w:sz w:val="21"/>
          <w:szCs w:val="21"/>
          <w:lang w:val="es-ES"/>
        </w:rPr>
        <w:t>La deducción se aplicará por cada supuesto que se presente y se calculará hasta la fecha en que materialmente se cumpla la obligación:</w:t>
      </w:r>
    </w:p>
    <w:tbl>
      <w:tblPr>
        <w:tblStyle w:val="Tablaconcuadrcula"/>
        <w:tblW w:w="5000" w:type="pct"/>
        <w:jc w:val="center"/>
        <w:tblLook w:val="04A0" w:firstRow="1" w:lastRow="0" w:firstColumn="1" w:lastColumn="0" w:noHBand="0" w:noVBand="1"/>
      </w:tblPr>
      <w:tblGrid>
        <w:gridCol w:w="471"/>
        <w:gridCol w:w="2594"/>
        <w:gridCol w:w="2547"/>
        <w:gridCol w:w="2339"/>
        <w:gridCol w:w="2351"/>
      </w:tblGrid>
      <w:tr w:rsidR="00B55C60" w:rsidRPr="00B51A60" w14:paraId="15B32E4E" w14:textId="77777777" w:rsidTr="00B51A60">
        <w:trPr>
          <w:trHeight w:val="397"/>
          <w:jc w:val="center"/>
        </w:trPr>
        <w:tc>
          <w:tcPr>
            <w:tcW w:w="229" w:type="pct"/>
            <w:vAlign w:val="center"/>
          </w:tcPr>
          <w:p w14:paraId="0C22D33F" w14:textId="77777777" w:rsidR="00B55C60" w:rsidRPr="00B51A60" w:rsidRDefault="00B55C60" w:rsidP="00072B55">
            <w:pPr>
              <w:rPr>
                <w:rFonts w:ascii="Noto Sans" w:hAnsi="Noto Sans" w:cs="Noto Sans"/>
                <w:b/>
                <w:sz w:val="12"/>
                <w:szCs w:val="12"/>
              </w:rPr>
            </w:pPr>
            <w:r w:rsidRPr="00B51A60">
              <w:rPr>
                <w:rFonts w:ascii="Noto Sans" w:hAnsi="Noto Sans" w:cs="Noto Sans"/>
                <w:b/>
                <w:sz w:val="12"/>
                <w:szCs w:val="12"/>
              </w:rPr>
              <w:t>No.</w:t>
            </w:r>
          </w:p>
        </w:tc>
        <w:tc>
          <w:tcPr>
            <w:tcW w:w="1259" w:type="pct"/>
            <w:vAlign w:val="center"/>
          </w:tcPr>
          <w:p w14:paraId="2F0ECAB1" w14:textId="77777777" w:rsidR="00B55C60" w:rsidRPr="00B51A60" w:rsidRDefault="00B55C60" w:rsidP="00072B55">
            <w:pPr>
              <w:jc w:val="center"/>
              <w:rPr>
                <w:rFonts w:ascii="Noto Sans" w:hAnsi="Noto Sans" w:cs="Noto Sans"/>
                <w:b/>
                <w:sz w:val="12"/>
                <w:szCs w:val="12"/>
              </w:rPr>
            </w:pPr>
            <w:r w:rsidRPr="00B51A60">
              <w:rPr>
                <w:rFonts w:ascii="Noto Sans" w:hAnsi="Noto Sans" w:cs="Noto Sans"/>
                <w:b/>
                <w:sz w:val="12"/>
                <w:szCs w:val="12"/>
              </w:rPr>
              <w:t>CONCEPTO U OBLIGACIÓN (SUPUESTO)</w:t>
            </w:r>
          </w:p>
        </w:tc>
        <w:tc>
          <w:tcPr>
            <w:tcW w:w="1236" w:type="pct"/>
            <w:vAlign w:val="center"/>
          </w:tcPr>
          <w:p w14:paraId="6582A19E" w14:textId="77777777" w:rsidR="00B55C60" w:rsidRPr="00B51A60" w:rsidRDefault="00B55C60" w:rsidP="00072B55">
            <w:pPr>
              <w:jc w:val="center"/>
              <w:rPr>
                <w:rFonts w:ascii="Noto Sans" w:hAnsi="Noto Sans" w:cs="Noto Sans"/>
                <w:b/>
                <w:sz w:val="12"/>
                <w:szCs w:val="12"/>
              </w:rPr>
            </w:pPr>
            <w:r w:rsidRPr="00B51A60">
              <w:rPr>
                <w:rFonts w:ascii="Noto Sans" w:hAnsi="Noto Sans" w:cs="Noto Sans"/>
                <w:b/>
                <w:sz w:val="12"/>
                <w:szCs w:val="12"/>
              </w:rPr>
              <w:t>NIVEL DE SERVICIO</w:t>
            </w:r>
          </w:p>
        </w:tc>
        <w:tc>
          <w:tcPr>
            <w:tcW w:w="1135" w:type="pct"/>
            <w:vAlign w:val="center"/>
          </w:tcPr>
          <w:p w14:paraId="5F7F28E0" w14:textId="77777777" w:rsidR="00B55C60" w:rsidRPr="00B51A60" w:rsidRDefault="00B55C60" w:rsidP="00072B55">
            <w:pPr>
              <w:jc w:val="center"/>
              <w:rPr>
                <w:rFonts w:ascii="Noto Sans" w:hAnsi="Noto Sans" w:cs="Noto Sans"/>
                <w:b/>
                <w:sz w:val="12"/>
                <w:szCs w:val="12"/>
              </w:rPr>
            </w:pPr>
            <w:r w:rsidRPr="00B51A60">
              <w:rPr>
                <w:rFonts w:ascii="Noto Sans" w:hAnsi="Noto Sans" w:cs="Noto Sans"/>
                <w:b/>
                <w:sz w:val="12"/>
                <w:szCs w:val="12"/>
              </w:rPr>
              <w:t>UNIDAD DE MEDIDA</w:t>
            </w:r>
          </w:p>
        </w:tc>
        <w:tc>
          <w:tcPr>
            <w:tcW w:w="1141" w:type="pct"/>
            <w:vAlign w:val="center"/>
          </w:tcPr>
          <w:p w14:paraId="2C500A98" w14:textId="77777777" w:rsidR="00B55C60" w:rsidRPr="00B51A60" w:rsidRDefault="00B55C60" w:rsidP="00072B55">
            <w:pPr>
              <w:jc w:val="center"/>
              <w:rPr>
                <w:rFonts w:ascii="Noto Sans" w:hAnsi="Noto Sans" w:cs="Noto Sans"/>
                <w:b/>
                <w:sz w:val="12"/>
                <w:szCs w:val="12"/>
              </w:rPr>
            </w:pPr>
            <w:r w:rsidRPr="00B51A60">
              <w:rPr>
                <w:rFonts w:ascii="Noto Sans" w:hAnsi="Noto Sans" w:cs="Noto Sans"/>
                <w:b/>
                <w:sz w:val="12"/>
                <w:szCs w:val="12"/>
              </w:rPr>
              <w:t>DEDUCCIÓN</w:t>
            </w:r>
          </w:p>
        </w:tc>
      </w:tr>
      <w:tr w:rsidR="00B55C60" w:rsidRPr="00B51A60" w14:paraId="0E27D9EE" w14:textId="77777777" w:rsidTr="00B51A60">
        <w:trPr>
          <w:trHeight w:val="397"/>
          <w:jc w:val="center"/>
        </w:trPr>
        <w:tc>
          <w:tcPr>
            <w:tcW w:w="229" w:type="pct"/>
            <w:vAlign w:val="center"/>
          </w:tcPr>
          <w:p w14:paraId="16042BF2" w14:textId="77777777" w:rsidR="00B55C60" w:rsidRPr="00B51A60" w:rsidRDefault="00B55C60" w:rsidP="00072B55">
            <w:pPr>
              <w:jc w:val="center"/>
              <w:rPr>
                <w:rFonts w:ascii="Noto Sans" w:hAnsi="Noto Sans" w:cs="Noto Sans"/>
                <w:b/>
                <w:sz w:val="12"/>
                <w:szCs w:val="12"/>
              </w:rPr>
            </w:pPr>
            <w:r w:rsidRPr="00B51A60">
              <w:rPr>
                <w:rFonts w:ascii="Noto Sans" w:hAnsi="Noto Sans" w:cs="Noto Sans"/>
                <w:b/>
                <w:sz w:val="12"/>
                <w:szCs w:val="12"/>
              </w:rPr>
              <w:t>1</w:t>
            </w:r>
          </w:p>
        </w:tc>
        <w:tc>
          <w:tcPr>
            <w:tcW w:w="1259" w:type="pct"/>
            <w:vAlign w:val="center"/>
          </w:tcPr>
          <w:p w14:paraId="3916B2F0" w14:textId="77777777"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 xml:space="preserve">Los bienes serán entregados una vez emitido el pedido a más tardar 08 (ocho) días posteriores a la emisión </w:t>
            </w:r>
            <w:proofErr w:type="gramStart"/>
            <w:r w:rsidRPr="00B51A60">
              <w:rPr>
                <w:rFonts w:ascii="Noto Sans" w:hAnsi="Noto Sans" w:cs="Noto Sans"/>
                <w:sz w:val="12"/>
                <w:szCs w:val="12"/>
              </w:rPr>
              <w:t>del mismo</w:t>
            </w:r>
            <w:proofErr w:type="gramEnd"/>
            <w:r w:rsidRPr="00B51A60">
              <w:rPr>
                <w:rFonts w:ascii="Noto Sans" w:hAnsi="Noto Sans" w:cs="Noto Sans"/>
                <w:sz w:val="12"/>
                <w:szCs w:val="12"/>
              </w:rPr>
              <w:t xml:space="preserve">, con aplicación de pena convencional a partir del vencimiento de estos y hasta 04 (cuatro) días después del vencimiento </w:t>
            </w:r>
            <w:proofErr w:type="gramStart"/>
            <w:r w:rsidRPr="00B51A60">
              <w:rPr>
                <w:rFonts w:ascii="Noto Sans" w:hAnsi="Noto Sans" w:cs="Noto Sans"/>
                <w:sz w:val="12"/>
                <w:szCs w:val="12"/>
              </w:rPr>
              <w:t>del mismo</w:t>
            </w:r>
            <w:proofErr w:type="gramEnd"/>
            <w:r w:rsidRPr="00B51A60">
              <w:rPr>
                <w:rFonts w:ascii="Noto Sans" w:hAnsi="Noto Sans" w:cs="Noto Sans"/>
                <w:sz w:val="12"/>
                <w:szCs w:val="12"/>
              </w:rPr>
              <w:t>. En el domicilio que se indica en el Anexo “LUGAR Y HORARIO DE ENTREGA.</w:t>
            </w:r>
          </w:p>
        </w:tc>
        <w:tc>
          <w:tcPr>
            <w:tcW w:w="1236" w:type="pct"/>
            <w:vAlign w:val="center"/>
          </w:tcPr>
          <w:p w14:paraId="36DB7ABA" w14:textId="02267610"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 xml:space="preserve">Entrega de los bienes amparados en el Pedido, dentro del periodo de tiempo establecido, cumpliendo con las </w:t>
            </w:r>
            <w:r w:rsidR="00B51A60" w:rsidRPr="00B51A60">
              <w:rPr>
                <w:rFonts w:ascii="Noto Sans" w:hAnsi="Noto Sans" w:cs="Noto Sans"/>
                <w:sz w:val="12"/>
                <w:szCs w:val="12"/>
              </w:rPr>
              <w:t>condiciones de</w:t>
            </w:r>
            <w:r w:rsidRPr="00B51A60">
              <w:rPr>
                <w:rFonts w:ascii="Noto Sans" w:hAnsi="Noto Sans" w:cs="Noto Sans"/>
                <w:sz w:val="12"/>
                <w:szCs w:val="12"/>
              </w:rPr>
              <w:t xml:space="preserve"> entrega establecidas en las bases del proceso de contratación.</w:t>
            </w:r>
          </w:p>
        </w:tc>
        <w:tc>
          <w:tcPr>
            <w:tcW w:w="1135" w:type="pct"/>
            <w:vAlign w:val="center"/>
          </w:tcPr>
          <w:p w14:paraId="1D000DBC" w14:textId="77777777"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Entrega parcial, deficiente u omisión en el cumplimiento de la entrega de los bienes amparados en cada Pedido.</w:t>
            </w:r>
          </w:p>
        </w:tc>
        <w:tc>
          <w:tcPr>
            <w:tcW w:w="1141" w:type="pct"/>
            <w:vAlign w:val="center"/>
          </w:tcPr>
          <w:p w14:paraId="261BA8CF" w14:textId="44F63969"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 xml:space="preserve">El </w:t>
            </w:r>
            <w:r w:rsidR="00C56ABC" w:rsidRPr="00B51A60">
              <w:rPr>
                <w:rFonts w:ascii="Noto Sans" w:hAnsi="Noto Sans" w:cs="Noto Sans"/>
                <w:sz w:val="12"/>
                <w:szCs w:val="12"/>
              </w:rPr>
              <w:t>Proveedor se</w:t>
            </w:r>
            <w:r w:rsidRPr="00B51A60">
              <w:rPr>
                <w:rFonts w:ascii="Noto Sans" w:hAnsi="Noto Sans" w:cs="Noto Sans"/>
                <w:sz w:val="12"/>
                <w:szCs w:val="12"/>
              </w:rPr>
              <w:t xml:space="preserve"> hará acreedor a la aplicación de </w:t>
            </w:r>
            <w:r w:rsidR="00B51A60" w:rsidRPr="00B51A60">
              <w:rPr>
                <w:rFonts w:ascii="Noto Sans" w:hAnsi="Noto Sans" w:cs="Noto Sans"/>
                <w:sz w:val="12"/>
                <w:szCs w:val="12"/>
              </w:rPr>
              <w:t>deductivo equivalente</w:t>
            </w:r>
            <w:r w:rsidRPr="00B51A60">
              <w:rPr>
                <w:rFonts w:ascii="Noto Sans" w:hAnsi="Noto Sans" w:cs="Noto Sans"/>
                <w:sz w:val="12"/>
                <w:szCs w:val="12"/>
              </w:rPr>
              <w:t xml:space="preserve"> al 1% (uno por ciento) por día transcurrido hasta acumular como máximo el porcentaje de la garantía de cumplimiento (10%) con IVA. Considerando el precio de compra de los bienes entregados de manera parcial, deficiente, o bien, que no fueron entregados.</w:t>
            </w:r>
          </w:p>
        </w:tc>
      </w:tr>
      <w:tr w:rsidR="00B55C60" w:rsidRPr="00B51A60" w14:paraId="56735D31" w14:textId="77777777" w:rsidTr="00B51A60">
        <w:trPr>
          <w:trHeight w:val="397"/>
          <w:jc w:val="center"/>
        </w:trPr>
        <w:tc>
          <w:tcPr>
            <w:tcW w:w="229" w:type="pct"/>
            <w:vAlign w:val="center"/>
          </w:tcPr>
          <w:p w14:paraId="29E032F0" w14:textId="77777777" w:rsidR="00B55C60" w:rsidRPr="00B51A60" w:rsidRDefault="00B55C60" w:rsidP="00072B55">
            <w:pPr>
              <w:jc w:val="center"/>
              <w:rPr>
                <w:rFonts w:ascii="Noto Sans" w:hAnsi="Noto Sans" w:cs="Noto Sans"/>
                <w:b/>
                <w:sz w:val="12"/>
                <w:szCs w:val="12"/>
              </w:rPr>
            </w:pPr>
            <w:r w:rsidRPr="00B51A60">
              <w:rPr>
                <w:rFonts w:ascii="Noto Sans" w:hAnsi="Noto Sans" w:cs="Noto Sans"/>
                <w:b/>
                <w:sz w:val="12"/>
                <w:szCs w:val="12"/>
              </w:rPr>
              <w:t>2</w:t>
            </w:r>
          </w:p>
        </w:tc>
        <w:tc>
          <w:tcPr>
            <w:tcW w:w="1259" w:type="pct"/>
            <w:vAlign w:val="center"/>
          </w:tcPr>
          <w:p w14:paraId="190EF2DD" w14:textId="47A9F3AD"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 xml:space="preserve">A la entrega de los bienes amparados en cada </w:t>
            </w:r>
            <w:r w:rsidR="00C56ABC" w:rsidRPr="00B51A60">
              <w:rPr>
                <w:rFonts w:ascii="Noto Sans" w:hAnsi="Noto Sans" w:cs="Noto Sans"/>
                <w:sz w:val="12"/>
                <w:szCs w:val="12"/>
              </w:rPr>
              <w:t>Pedido, Carta</w:t>
            </w:r>
            <w:r w:rsidRPr="00B51A60">
              <w:rPr>
                <w:rFonts w:ascii="Noto Sans" w:hAnsi="Noto Sans" w:cs="Noto Sans"/>
                <w:sz w:val="12"/>
                <w:szCs w:val="12"/>
              </w:rPr>
              <w:t xml:space="preserve"> Compromiso de Canje por defectos de fabricación y/o vicios ocultos, y Carta Compromiso de Canje si la caducidad es inferior a 12 meses (solo se aceptarán insumos con caducidad mínima de 9 meses con Carta Compromiso de Canje, caducidades inferiores podrán ser aceptadas mediante solicitud aprobada por el Departamento de Suministro y Control del Abasto, de manera escrita).</w:t>
            </w:r>
          </w:p>
        </w:tc>
        <w:tc>
          <w:tcPr>
            <w:tcW w:w="1236" w:type="pct"/>
            <w:vAlign w:val="center"/>
          </w:tcPr>
          <w:p w14:paraId="6D87BB4F" w14:textId="77777777"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El Proveedor deberá cumplir con la entrega de la documentación correspondiente que se relaciona en las condiciones de entrega de los bienes, establecidas en las bases del proceso de contratación, por cada bien amparado en el (los) Pedido (s) que le sean asignados.</w:t>
            </w:r>
          </w:p>
        </w:tc>
        <w:tc>
          <w:tcPr>
            <w:tcW w:w="1135" w:type="pct"/>
            <w:vAlign w:val="center"/>
          </w:tcPr>
          <w:p w14:paraId="0B29BA4B" w14:textId="77777777"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Omisión en la entrega de la documentación correspondiente que se relaciona en las condiciones de entrega de los bienes, establecidas en las bases del proceso de compra al momento de la entrega de los bienes amparados en cada Pedido.</w:t>
            </w:r>
          </w:p>
        </w:tc>
        <w:tc>
          <w:tcPr>
            <w:tcW w:w="1141" w:type="pct"/>
            <w:vAlign w:val="center"/>
          </w:tcPr>
          <w:p w14:paraId="5ADC74A2" w14:textId="2B84EB04"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 xml:space="preserve">El Proveedor se hará acreedor a la aplicación de </w:t>
            </w:r>
            <w:r w:rsidR="00B51A60" w:rsidRPr="00B51A60">
              <w:rPr>
                <w:rFonts w:ascii="Noto Sans" w:hAnsi="Noto Sans" w:cs="Noto Sans"/>
                <w:sz w:val="12"/>
                <w:szCs w:val="12"/>
              </w:rPr>
              <w:t>deductivo equivalente</w:t>
            </w:r>
            <w:r w:rsidRPr="00B51A60">
              <w:rPr>
                <w:rFonts w:ascii="Noto Sans" w:hAnsi="Noto Sans" w:cs="Noto Sans"/>
                <w:sz w:val="12"/>
                <w:szCs w:val="12"/>
              </w:rPr>
              <w:t xml:space="preserve"> al 1% (uno por ciento) por día transcurrido hasta acumular máximo el porcentaje de la garantía de cumplimiento (10%) con IVA. Considerando el precio de compra de los bienes que carezcan de la documentación correspondiente, establecida en las bases del proceso de contratación, por cada bien amparado en el (los) Pedido (s) que le sean asignados.</w:t>
            </w:r>
          </w:p>
        </w:tc>
      </w:tr>
      <w:tr w:rsidR="00B55C60" w:rsidRPr="00B51A60" w14:paraId="385B000A" w14:textId="77777777" w:rsidTr="00B51A60">
        <w:trPr>
          <w:trHeight w:val="397"/>
          <w:jc w:val="center"/>
        </w:trPr>
        <w:tc>
          <w:tcPr>
            <w:tcW w:w="229" w:type="pct"/>
            <w:vAlign w:val="center"/>
          </w:tcPr>
          <w:p w14:paraId="22CB01AF" w14:textId="77777777" w:rsidR="00B55C60" w:rsidRPr="00B51A60" w:rsidRDefault="00B55C60" w:rsidP="00072B55">
            <w:pPr>
              <w:jc w:val="center"/>
              <w:rPr>
                <w:rFonts w:ascii="Noto Sans" w:hAnsi="Noto Sans" w:cs="Noto Sans"/>
                <w:b/>
                <w:sz w:val="12"/>
                <w:szCs w:val="12"/>
              </w:rPr>
            </w:pPr>
            <w:r w:rsidRPr="00B51A60">
              <w:rPr>
                <w:rFonts w:ascii="Noto Sans" w:hAnsi="Noto Sans" w:cs="Noto Sans"/>
                <w:b/>
                <w:sz w:val="12"/>
                <w:szCs w:val="12"/>
              </w:rPr>
              <w:t>3</w:t>
            </w:r>
          </w:p>
        </w:tc>
        <w:tc>
          <w:tcPr>
            <w:tcW w:w="1259" w:type="pct"/>
            <w:vAlign w:val="center"/>
          </w:tcPr>
          <w:p w14:paraId="610C6B17" w14:textId="77777777"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1236" w:type="pct"/>
            <w:vAlign w:val="center"/>
          </w:tcPr>
          <w:p w14:paraId="34754D5D" w14:textId="77777777"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135" w:type="pct"/>
            <w:vAlign w:val="center"/>
          </w:tcPr>
          <w:p w14:paraId="1325B3DE" w14:textId="5126BD47"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 xml:space="preserve">El Proveedor deberá recolectar y cambiar los bienes sujetos a canje, en un plazo que no excederá de ocho (08) días hábiles contados a partir de la fecha de su notificación; </w:t>
            </w:r>
            <w:r w:rsidR="00C56ABC" w:rsidRPr="00B51A60">
              <w:rPr>
                <w:rFonts w:ascii="Noto Sans" w:hAnsi="Noto Sans" w:cs="Noto Sans"/>
                <w:sz w:val="12"/>
                <w:szCs w:val="12"/>
              </w:rPr>
              <w:t>en caso de que</w:t>
            </w:r>
            <w:r w:rsidRPr="00B51A60">
              <w:rPr>
                <w:rFonts w:ascii="Noto Sans" w:hAnsi="Noto Sans" w:cs="Noto Sans"/>
                <w:sz w:val="12"/>
                <w:szCs w:val="12"/>
              </w:rPr>
              <w:t xml:space="preserve"> no se realice la recolección y canje de los bienes en el plazo señalado, se comunicará al Administrador del Contrato para que proceda a la aplicación de la deductiva correspondiente.</w:t>
            </w:r>
          </w:p>
        </w:tc>
        <w:tc>
          <w:tcPr>
            <w:tcW w:w="1141" w:type="pct"/>
            <w:vAlign w:val="center"/>
          </w:tcPr>
          <w:p w14:paraId="2871FF47" w14:textId="4473B7E9" w:rsidR="00B55C60" w:rsidRPr="00B51A60" w:rsidRDefault="00B55C60" w:rsidP="00072B55">
            <w:pPr>
              <w:jc w:val="both"/>
              <w:rPr>
                <w:rFonts w:ascii="Noto Sans" w:hAnsi="Noto Sans" w:cs="Noto Sans"/>
                <w:sz w:val="12"/>
                <w:szCs w:val="12"/>
              </w:rPr>
            </w:pPr>
            <w:r w:rsidRPr="00B51A60">
              <w:rPr>
                <w:rFonts w:ascii="Noto Sans" w:hAnsi="Noto Sans" w:cs="Noto Sans"/>
                <w:sz w:val="12"/>
                <w:szCs w:val="12"/>
              </w:rPr>
              <w:t xml:space="preserve">Una vez transcurridos los 8 días hábiles, a partir de la notificación, el Proveedor se hará acreedor a la aplicación de </w:t>
            </w:r>
            <w:r w:rsidR="00C56ABC" w:rsidRPr="00B51A60">
              <w:rPr>
                <w:rFonts w:ascii="Noto Sans" w:hAnsi="Noto Sans" w:cs="Noto Sans"/>
                <w:sz w:val="12"/>
                <w:szCs w:val="12"/>
              </w:rPr>
              <w:t>deductivo equivalente</w:t>
            </w:r>
            <w:r w:rsidRPr="00B51A60">
              <w:rPr>
                <w:rFonts w:ascii="Noto Sans" w:hAnsi="Noto Sans" w:cs="Noto Sans"/>
                <w:sz w:val="12"/>
                <w:szCs w:val="12"/>
              </w:rPr>
              <w:t xml:space="preserve"> al 1% (uno por ciento) por día transcurrido hasta acumular máximo el porcentaje de la garantía de cumplimiento (10%) con IVA. Considerando el precio de compra de los bienes que no sean canjeados, conforme a la notificación que se le realice.</w:t>
            </w:r>
          </w:p>
        </w:tc>
      </w:tr>
    </w:tbl>
    <w:p w14:paraId="161D50C8" w14:textId="77777777" w:rsidR="00B55C60" w:rsidRPr="00B51A60" w:rsidRDefault="00B55C60" w:rsidP="00B55C60">
      <w:pPr>
        <w:suppressAutoHyphens/>
        <w:jc w:val="both"/>
        <w:rPr>
          <w:rFonts w:ascii="Noto Sans" w:hAnsi="Noto Sans" w:cs="Noto Sans"/>
          <w:sz w:val="21"/>
          <w:szCs w:val="21"/>
        </w:rPr>
      </w:pPr>
    </w:p>
    <w:p w14:paraId="7DB0D7A1" w14:textId="77777777" w:rsidR="00B55C60" w:rsidRPr="00B51A60" w:rsidRDefault="00B55C60" w:rsidP="00B55C60">
      <w:pPr>
        <w:suppressAutoHyphens/>
        <w:jc w:val="both"/>
        <w:rPr>
          <w:rFonts w:ascii="Noto Sans" w:hAnsi="Noto Sans" w:cs="Noto Sans"/>
          <w:sz w:val="21"/>
          <w:szCs w:val="21"/>
        </w:rPr>
      </w:pPr>
    </w:p>
    <w:p w14:paraId="30061CB6" w14:textId="4AD22680" w:rsidR="00B55C60" w:rsidRPr="00B51A60" w:rsidRDefault="00C56ABC" w:rsidP="00C56ABC">
      <w:pPr>
        <w:pStyle w:val="Prrafodelista"/>
        <w:spacing w:after="160" w:line="259" w:lineRule="auto"/>
        <w:jc w:val="both"/>
        <w:rPr>
          <w:rFonts w:ascii="Noto Sans" w:hAnsi="Noto Sans" w:cs="Noto Sans"/>
          <w:b/>
          <w:bCs/>
          <w:sz w:val="21"/>
          <w:szCs w:val="21"/>
        </w:rPr>
      </w:pPr>
      <w:r>
        <w:rPr>
          <w:rFonts w:ascii="Noto Sans" w:hAnsi="Noto Sans" w:cs="Noto Sans"/>
          <w:b/>
          <w:bCs/>
          <w:sz w:val="21"/>
          <w:szCs w:val="21"/>
        </w:rPr>
        <w:t>M</w:t>
      </w:r>
      <w:r w:rsidR="00B55C60" w:rsidRPr="00B51A60">
        <w:rPr>
          <w:rFonts w:ascii="Noto Sans" w:hAnsi="Noto Sans" w:cs="Noto Sans"/>
          <w:b/>
          <w:bCs/>
          <w:sz w:val="21"/>
          <w:szCs w:val="21"/>
        </w:rPr>
        <w:t>ecanismos requeridos al proveedor para responder por defectos o vicios ocultos de los bienes o de la calidad de los servicios.</w:t>
      </w:r>
    </w:p>
    <w:p w14:paraId="75883DDE" w14:textId="77777777" w:rsidR="00B55C60" w:rsidRPr="00B51A60" w:rsidRDefault="00B55C60" w:rsidP="00B55C60">
      <w:pPr>
        <w:pStyle w:val="Prrafodelista"/>
        <w:jc w:val="both"/>
        <w:rPr>
          <w:rFonts w:ascii="Noto Sans" w:hAnsi="Noto Sans" w:cs="Noto Sans"/>
          <w:b/>
          <w:bCs/>
          <w:sz w:val="21"/>
          <w:szCs w:val="21"/>
        </w:rPr>
      </w:pPr>
    </w:p>
    <w:p w14:paraId="06BA5FFE" w14:textId="77777777" w:rsidR="00B55C60" w:rsidRPr="00B51A60" w:rsidRDefault="00B55C60" w:rsidP="00B55C60">
      <w:pPr>
        <w:pStyle w:val="Prrafodelista"/>
        <w:numPr>
          <w:ilvl w:val="0"/>
          <w:numId w:val="45"/>
        </w:numPr>
        <w:autoSpaceDE w:val="0"/>
        <w:autoSpaceDN w:val="0"/>
        <w:adjustRightInd w:val="0"/>
        <w:spacing w:after="0" w:line="240" w:lineRule="auto"/>
        <w:ind w:left="1276" w:hanging="283"/>
        <w:jc w:val="both"/>
        <w:rPr>
          <w:rFonts w:ascii="Noto Sans" w:hAnsi="Noto Sans" w:cs="Noto Sans"/>
          <w:b/>
          <w:sz w:val="21"/>
          <w:szCs w:val="21"/>
          <w:lang w:val="es-ES"/>
        </w:rPr>
      </w:pPr>
      <w:r w:rsidRPr="00B51A60">
        <w:rPr>
          <w:rFonts w:ascii="Noto Sans" w:hAnsi="Noto Sans" w:cs="Noto Sans"/>
          <w:sz w:val="21"/>
          <w:szCs w:val="21"/>
        </w:rPr>
        <w:t>En caso de que los bienes presenten problemas de calidad o vicios ocultos, se deberá notificar al proveedor dentro del periodo de 3 días hábiles siguientes al momento en que se haya detectado el vicio o defecto.</w:t>
      </w:r>
    </w:p>
    <w:p w14:paraId="37014DF1" w14:textId="77777777" w:rsidR="00B55C60" w:rsidRPr="00B51A60" w:rsidRDefault="00B55C60" w:rsidP="00B55C60">
      <w:pPr>
        <w:pStyle w:val="Prrafodelista"/>
        <w:autoSpaceDE w:val="0"/>
        <w:autoSpaceDN w:val="0"/>
        <w:adjustRightInd w:val="0"/>
        <w:spacing w:after="0" w:line="240" w:lineRule="auto"/>
        <w:ind w:left="1276"/>
        <w:jc w:val="both"/>
        <w:rPr>
          <w:rFonts w:ascii="Noto Sans" w:hAnsi="Noto Sans" w:cs="Noto Sans"/>
          <w:b/>
          <w:sz w:val="21"/>
          <w:szCs w:val="21"/>
          <w:lang w:val="es-ES"/>
        </w:rPr>
      </w:pPr>
    </w:p>
    <w:p w14:paraId="4817F902" w14:textId="77777777" w:rsidR="00B55C60" w:rsidRPr="00B51A60" w:rsidRDefault="00B55C60" w:rsidP="00C56ABC">
      <w:pPr>
        <w:pStyle w:val="Prrafodelista"/>
        <w:spacing w:after="160" w:line="259" w:lineRule="auto"/>
        <w:jc w:val="both"/>
        <w:rPr>
          <w:rFonts w:ascii="Noto Sans" w:hAnsi="Noto Sans" w:cs="Noto Sans"/>
          <w:b/>
          <w:bCs/>
          <w:sz w:val="21"/>
          <w:szCs w:val="21"/>
        </w:rPr>
      </w:pPr>
      <w:r w:rsidRPr="00B51A60">
        <w:rPr>
          <w:rFonts w:ascii="Noto Sans" w:hAnsi="Noto Sans" w:cs="Noto Sans"/>
          <w:b/>
          <w:bCs/>
          <w:sz w:val="21"/>
          <w:szCs w:val="21"/>
        </w:rPr>
        <w:t xml:space="preserve">Las garantías de anticipos y </w:t>
      </w:r>
      <w:proofErr w:type="gramStart"/>
      <w:r w:rsidRPr="00B51A60">
        <w:rPr>
          <w:rFonts w:ascii="Noto Sans" w:hAnsi="Noto Sans" w:cs="Noto Sans"/>
          <w:b/>
          <w:bCs/>
          <w:sz w:val="21"/>
          <w:szCs w:val="21"/>
        </w:rPr>
        <w:t>cumplimiento,</w:t>
      </w:r>
      <w:proofErr w:type="gramEnd"/>
      <w:r w:rsidRPr="00B51A60">
        <w:rPr>
          <w:rFonts w:ascii="Noto Sans" w:hAnsi="Noto Sans" w:cs="Noto Sans"/>
          <w:b/>
          <w:bCs/>
          <w:sz w:val="21"/>
          <w:szCs w:val="21"/>
        </w:rPr>
        <w:t xml:space="preserve"> deberán de apegarse al numeral 4.30.1, penúltimo párrafo de estas POBALINES, así como la calidad de servicios y de operación y funcionamiento, que en su caso apliquen, las cuales deben indicar, según sea el caso: </w:t>
      </w:r>
    </w:p>
    <w:p w14:paraId="5AB88F20" w14:textId="77777777" w:rsidR="00B55C60" w:rsidRPr="00B51A60" w:rsidRDefault="00B55C60" w:rsidP="00B55C60">
      <w:pPr>
        <w:pStyle w:val="Prrafodelista"/>
        <w:numPr>
          <w:ilvl w:val="0"/>
          <w:numId w:val="41"/>
        </w:numPr>
        <w:suppressAutoHyphens/>
        <w:spacing w:after="0" w:line="240" w:lineRule="auto"/>
        <w:ind w:left="851" w:hanging="142"/>
        <w:jc w:val="both"/>
        <w:rPr>
          <w:rFonts w:ascii="Noto Sans" w:hAnsi="Noto Sans" w:cs="Noto Sans"/>
          <w:b/>
          <w:sz w:val="21"/>
          <w:szCs w:val="21"/>
          <w:lang w:val="es-ES"/>
        </w:rPr>
      </w:pPr>
      <w:r w:rsidRPr="00B51A60">
        <w:rPr>
          <w:rFonts w:ascii="Noto Sans" w:hAnsi="Noto Sans" w:cs="Noto Sans"/>
          <w:b/>
          <w:sz w:val="21"/>
          <w:szCs w:val="21"/>
          <w:lang w:val="es-ES"/>
        </w:rPr>
        <w:t xml:space="preserve">Plazo para notificar al proveedor. </w:t>
      </w:r>
    </w:p>
    <w:p w14:paraId="7557B0D0" w14:textId="77777777" w:rsidR="00B55C60" w:rsidRPr="00B51A60" w:rsidRDefault="00B55C60" w:rsidP="00B55C60">
      <w:pPr>
        <w:pStyle w:val="Prrafodelista"/>
        <w:suppressAutoHyphens/>
        <w:spacing w:after="0" w:line="240" w:lineRule="auto"/>
        <w:ind w:left="851"/>
        <w:jc w:val="both"/>
        <w:rPr>
          <w:rFonts w:ascii="Noto Sans" w:hAnsi="Noto Sans" w:cs="Noto Sans"/>
          <w:b/>
          <w:sz w:val="21"/>
          <w:szCs w:val="21"/>
          <w:lang w:val="es-ES"/>
        </w:rPr>
      </w:pPr>
    </w:p>
    <w:p w14:paraId="402714DF" w14:textId="77777777" w:rsidR="00B55C60" w:rsidRPr="00B51A60" w:rsidRDefault="00B55C60" w:rsidP="00B55C60">
      <w:pPr>
        <w:pStyle w:val="Prrafodelista"/>
        <w:numPr>
          <w:ilvl w:val="0"/>
          <w:numId w:val="41"/>
        </w:numPr>
        <w:suppressAutoHyphens/>
        <w:spacing w:after="0" w:line="240" w:lineRule="auto"/>
        <w:ind w:left="1276" w:hanging="283"/>
        <w:jc w:val="both"/>
        <w:rPr>
          <w:rFonts w:ascii="Noto Sans" w:hAnsi="Noto Sans" w:cs="Noto Sans"/>
          <w:b/>
          <w:sz w:val="21"/>
          <w:szCs w:val="21"/>
          <w:lang w:val="es-ES"/>
        </w:rPr>
      </w:pPr>
      <w:r w:rsidRPr="00B51A60">
        <w:rPr>
          <w:rFonts w:ascii="Noto Sans" w:hAnsi="Noto Sans" w:cs="Noto Sans"/>
          <w:sz w:val="21"/>
          <w:szCs w:val="21"/>
        </w:rPr>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55472F76" w14:textId="77777777" w:rsidR="00C56ABC" w:rsidRDefault="00C56ABC" w:rsidP="00C56ABC">
      <w:pPr>
        <w:pStyle w:val="Prrafodelista"/>
        <w:suppressAutoHyphens/>
        <w:spacing w:before="240" w:after="0" w:line="240" w:lineRule="auto"/>
        <w:ind w:left="851"/>
        <w:jc w:val="both"/>
        <w:rPr>
          <w:rFonts w:ascii="Noto Sans" w:hAnsi="Noto Sans" w:cs="Noto Sans"/>
          <w:b/>
          <w:sz w:val="21"/>
          <w:szCs w:val="21"/>
          <w:lang w:val="es-ES"/>
        </w:rPr>
      </w:pPr>
    </w:p>
    <w:p w14:paraId="4E427CD8" w14:textId="2562AB02" w:rsidR="00B55C60" w:rsidRPr="00B51A60" w:rsidRDefault="00B55C60" w:rsidP="00B55C60">
      <w:pPr>
        <w:pStyle w:val="Prrafodelista"/>
        <w:numPr>
          <w:ilvl w:val="0"/>
          <w:numId w:val="41"/>
        </w:numPr>
        <w:suppressAutoHyphens/>
        <w:spacing w:before="240" w:after="0" w:line="240" w:lineRule="auto"/>
        <w:ind w:left="851" w:hanging="142"/>
        <w:jc w:val="both"/>
        <w:rPr>
          <w:rFonts w:ascii="Noto Sans" w:hAnsi="Noto Sans" w:cs="Noto Sans"/>
          <w:b/>
          <w:sz w:val="21"/>
          <w:szCs w:val="21"/>
          <w:lang w:val="es-ES"/>
        </w:rPr>
      </w:pPr>
      <w:r w:rsidRPr="00B51A60">
        <w:rPr>
          <w:rFonts w:ascii="Noto Sans" w:hAnsi="Noto Sans" w:cs="Noto Sans"/>
          <w:b/>
          <w:sz w:val="21"/>
          <w:szCs w:val="21"/>
          <w:lang w:val="es-ES"/>
        </w:rPr>
        <w:t>Plazo y condiciones d canje o devolución del bien.</w:t>
      </w:r>
    </w:p>
    <w:p w14:paraId="67BC45CE" w14:textId="77777777" w:rsidR="00B55C60" w:rsidRPr="00B51A60" w:rsidRDefault="00B55C60" w:rsidP="00B55C60">
      <w:pPr>
        <w:pStyle w:val="Prrafodelista"/>
        <w:suppressAutoHyphens/>
        <w:spacing w:before="240" w:after="0" w:line="240" w:lineRule="auto"/>
        <w:ind w:left="851"/>
        <w:jc w:val="both"/>
        <w:rPr>
          <w:rFonts w:ascii="Noto Sans" w:hAnsi="Noto Sans" w:cs="Noto Sans"/>
          <w:b/>
          <w:sz w:val="21"/>
          <w:szCs w:val="21"/>
          <w:lang w:val="es-ES"/>
        </w:rPr>
      </w:pPr>
    </w:p>
    <w:p w14:paraId="354B8D33" w14:textId="2DEFFA76" w:rsidR="00B55C60" w:rsidRPr="00C56ABC" w:rsidRDefault="00B55C60" w:rsidP="00694741">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C56ABC">
        <w:rPr>
          <w:rFonts w:ascii="Noto Sans" w:hAnsi="Noto Sans" w:cs="Noto Sans"/>
          <w:sz w:val="21"/>
          <w:szCs w:val="21"/>
          <w:lang w:val="es-ES"/>
        </w:rPr>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54 de la Ley de Adquisiciones, Arrendamientos y Servicios del Sector Público,  se proceda, en su caso, a la rescisión administrativa del contrato.</w:t>
      </w:r>
    </w:p>
    <w:p w14:paraId="2E74AF93" w14:textId="77777777" w:rsidR="00B55C60" w:rsidRPr="00B51A60" w:rsidRDefault="00B55C60" w:rsidP="00B55C60">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B51A60">
        <w:rPr>
          <w:rFonts w:ascii="Noto Sans" w:hAnsi="Noto Sans" w:cs="Noto Sans"/>
          <w:sz w:val="21"/>
          <w:szCs w:val="21"/>
          <w:lang w:val="es-ES"/>
        </w:rPr>
        <w:t xml:space="preserve">El Proveedor deberá responder, en cualquier </w:t>
      </w:r>
      <w:proofErr w:type="gramStart"/>
      <w:r w:rsidRPr="00B51A60">
        <w:rPr>
          <w:rFonts w:ascii="Noto Sans" w:hAnsi="Noto Sans" w:cs="Noto Sans"/>
          <w:sz w:val="21"/>
          <w:szCs w:val="21"/>
          <w:lang w:val="es-ES"/>
        </w:rPr>
        <w:t>caso</w:t>
      </w:r>
      <w:proofErr w:type="gramEnd"/>
      <w:r w:rsidRPr="00B51A60">
        <w:rPr>
          <w:rFonts w:ascii="Noto Sans" w:hAnsi="Noto Sans" w:cs="Noto Sans"/>
          <w:sz w:val="21"/>
          <w:szCs w:val="21"/>
          <w:lang w:val="es-ES"/>
        </w:rPr>
        <w:t xml:space="preserve"> de los defectos y vicios ocultos de los bienes objeto del presente contrato.</w:t>
      </w:r>
    </w:p>
    <w:p w14:paraId="4D807045" w14:textId="77777777" w:rsidR="00B55C60" w:rsidRPr="00B51A60" w:rsidRDefault="00B55C60" w:rsidP="00B55C60">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B51A60">
        <w:rPr>
          <w:rFonts w:ascii="Noto Sans" w:hAnsi="Noto Sans" w:cs="Noto Sans"/>
          <w:sz w:val="21"/>
          <w:szCs w:val="21"/>
          <w:lang w:val="es-E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535FE70C" w14:textId="77777777" w:rsidR="00B55C60" w:rsidRPr="00B51A60" w:rsidRDefault="00B55C60" w:rsidP="00B55C60">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B51A60">
        <w:rPr>
          <w:rFonts w:ascii="Noto Sans" w:hAnsi="Noto Sans" w:cs="Noto Sans"/>
          <w:sz w:val="21"/>
          <w:szCs w:val="21"/>
          <w:lang w:val="es-ES"/>
        </w:rPr>
        <w:t xml:space="preserve">Los lotes de los insumos para la salud que se entreguen al Instituto por motivo de </w:t>
      </w:r>
      <w:proofErr w:type="gramStart"/>
      <w:r w:rsidRPr="00B51A60">
        <w:rPr>
          <w:rFonts w:ascii="Noto Sans" w:hAnsi="Noto Sans" w:cs="Noto Sans"/>
          <w:sz w:val="21"/>
          <w:szCs w:val="21"/>
          <w:lang w:val="es-ES"/>
        </w:rPr>
        <w:t>canje,</w:t>
      </w:r>
      <w:proofErr w:type="gramEnd"/>
      <w:r w:rsidRPr="00B51A60">
        <w:rPr>
          <w:rFonts w:ascii="Noto Sans" w:hAnsi="Noto Sans" w:cs="Noto Sans"/>
          <w:sz w:val="21"/>
          <w:szCs w:val="21"/>
          <w:lang w:val="es-ES"/>
        </w:rPr>
        <w:t xml:space="preserve"> serán aceptados con el informe analítico del laboratorio de control de calidad del fabricante. La CCILE podrá realizar la evaluación de los lotes que se entreguen por concepto de a efecto de constatar que se cumple con las normas y especificaciones técnicas, para lo cual la Coordinación de Control de Abasto (CCA) solicitará a las unidades almacenarias el envío de muestras a la CCILE para su análisis. Las muestras necesarias </w:t>
      </w:r>
      <w:r w:rsidRPr="00B51A60">
        <w:rPr>
          <w:rFonts w:ascii="Noto Sans" w:hAnsi="Noto Sans" w:cs="Noto Sans"/>
          <w:sz w:val="21"/>
          <w:szCs w:val="21"/>
          <w:lang w:val="es-ES"/>
        </w:rPr>
        <w:lastRenderedPageBreak/>
        <w:t xml:space="preserve">de insumos para la salud, para verificar la calidad, serán determinadas por la CCILE </w:t>
      </w:r>
      <w:proofErr w:type="gramStart"/>
      <w:r w:rsidRPr="00B51A60">
        <w:rPr>
          <w:rFonts w:ascii="Noto Sans" w:hAnsi="Noto Sans" w:cs="Noto Sans"/>
          <w:sz w:val="21"/>
          <w:szCs w:val="21"/>
          <w:lang w:val="es-ES"/>
        </w:rPr>
        <w:t>de acuerdo a</w:t>
      </w:r>
      <w:proofErr w:type="gramEnd"/>
      <w:r w:rsidRPr="00B51A60">
        <w:rPr>
          <w:rFonts w:ascii="Noto Sans" w:hAnsi="Noto Sans" w:cs="Noto Sans"/>
          <w:sz w:val="21"/>
          <w:szCs w:val="21"/>
          <w:lang w:val="es-ES"/>
        </w:rPr>
        <w:t xml:space="preserve"> la naturaleza del bien y repuestas por el Proveedor.</w:t>
      </w:r>
    </w:p>
    <w:p w14:paraId="212FAB5A" w14:textId="77777777" w:rsidR="00B55C60" w:rsidRPr="00B51A60" w:rsidRDefault="00B55C60" w:rsidP="00B55C60">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B51A60">
        <w:rPr>
          <w:rFonts w:ascii="Noto Sans" w:hAnsi="Noto Sans" w:cs="Noto Sans"/>
          <w:sz w:val="21"/>
          <w:szCs w:val="21"/>
          <w:lang w:val="es-ES"/>
        </w:rPr>
        <w:t>Los gastos que se generen y las muestras necesarias para verificar la calidad de los bienes que se reciban por motivo del canje, correrán por cuenta del Proveedor.</w:t>
      </w:r>
    </w:p>
    <w:p w14:paraId="3CCD5611" w14:textId="77777777" w:rsidR="00B55C60" w:rsidRPr="00B51A60" w:rsidRDefault="00B55C60" w:rsidP="00B55C60">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B51A60">
        <w:rPr>
          <w:rFonts w:ascii="Noto Sans" w:hAnsi="Noto Sans" w:cs="Noto Sans"/>
          <w:sz w:val="21"/>
          <w:szCs w:val="21"/>
          <w:lang w:val="es-ES"/>
        </w:rPr>
        <w:t>En caso que las Autoridades Sanitarias (COFEPRIS o Secretaría de Salud) suspendan o inhabiliten el registro sanitario del Proveedor o fabricante, El Instituto, además que podrá cancelar el Pedido y aplicar la sanción contractual correspondiente, solicitará al Proveedor la recolección de los insumos, la cual deberá concluirse en un plazo no mayor a 10 (diez) días hábiles contados a partir de la notificación por parte del Instituto, previo reintegro al Instituto por parte del Proveedor del importe correspondiente.</w:t>
      </w:r>
    </w:p>
    <w:p w14:paraId="2C6B90C2" w14:textId="77777777" w:rsidR="00B55C60" w:rsidRPr="00B51A60" w:rsidRDefault="00B55C60" w:rsidP="00B55C60">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B51A60">
        <w:rPr>
          <w:rFonts w:ascii="Noto Sans" w:hAnsi="Noto Sans" w:cs="Noto Sans"/>
          <w:sz w:val="21"/>
          <w:szCs w:val="21"/>
          <w:lang w:val="es-ES"/>
        </w:rPr>
        <w:t xml:space="preserve">El Proveedor se obliga a responder por su cuenta y riesgo de los daños y/o perjuicios </w:t>
      </w:r>
      <w:proofErr w:type="gramStart"/>
      <w:r w:rsidRPr="00B51A60">
        <w:rPr>
          <w:rFonts w:ascii="Noto Sans" w:hAnsi="Noto Sans" w:cs="Noto Sans"/>
          <w:sz w:val="21"/>
          <w:szCs w:val="21"/>
          <w:lang w:val="es-ES"/>
        </w:rPr>
        <w:t>que</w:t>
      </w:r>
      <w:proofErr w:type="gramEnd"/>
      <w:r w:rsidRPr="00B51A60">
        <w:rPr>
          <w:rFonts w:ascii="Noto Sans" w:hAnsi="Noto Sans" w:cs="Noto Sans"/>
          <w:sz w:val="21"/>
          <w:szCs w:val="21"/>
          <w:lang w:val="es-ES"/>
        </w:rPr>
        <w:t xml:space="preserve"> por inobservancia o negligencia de su parte, llegue a causar al Instituto y/o terceros.</w:t>
      </w:r>
    </w:p>
    <w:p w14:paraId="359D405D" w14:textId="77777777" w:rsidR="00B55C60" w:rsidRPr="00B51A60" w:rsidRDefault="00B55C60" w:rsidP="00B55C60">
      <w:pPr>
        <w:pStyle w:val="Prrafodelista"/>
        <w:numPr>
          <w:ilvl w:val="0"/>
          <w:numId w:val="4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1"/>
          <w:szCs w:val="21"/>
          <w:lang w:val="es-ES"/>
        </w:rPr>
      </w:pPr>
      <w:r w:rsidRPr="00B51A60">
        <w:rPr>
          <w:rFonts w:ascii="Noto Sans" w:hAnsi="Noto Sans" w:cs="Noto Sans"/>
          <w:sz w:val="21"/>
          <w:szCs w:val="21"/>
          <w:lang w:val="es-ES"/>
        </w:rPr>
        <w:t>El Instituto podrá dar disposición final de los bienes que no sean canjeados y/o recolectados y aplicará al Proveedor las sanciones correspondientes.</w:t>
      </w:r>
    </w:p>
    <w:p w14:paraId="6CBAFA1D" w14:textId="77777777" w:rsidR="00B55C60" w:rsidRPr="00B51A60" w:rsidRDefault="00B55C60" w:rsidP="00B55C60">
      <w:pPr>
        <w:pStyle w:val="Prrafodelista"/>
        <w:suppressAutoHyphens/>
        <w:spacing w:after="0" w:line="240" w:lineRule="auto"/>
        <w:ind w:left="851"/>
        <w:jc w:val="both"/>
        <w:rPr>
          <w:rFonts w:ascii="Noto Sans" w:hAnsi="Noto Sans" w:cs="Noto Sans"/>
          <w:b/>
          <w:sz w:val="21"/>
          <w:szCs w:val="21"/>
          <w:lang w:val="es-ES"/>
        </w:rPr>
      </w:pPr>
    </w:p>
    <w:p w14:paraId="5C1A0B91" w14:textId="77777777" w:rsidR="00B55C60" w:rsidRPr="00B51A60" w:rsidRDefault="00B55C60" w:rsidP="00B55C60">
      <w:pPr>
        <w:pStyle w:val="Prrafodelista"/>
        <w:numPr>
          <w:ilvl w:val="0"/>
          <w:numId w:val="41"/>
        </w:numPr>
        <w:suppressAutoHyphens/>
        <w:spacing w:after="0" w:line="240" w:lineRule="auto"/>
        <w:ind w:left="851" w:hanging="142"/>
        <w:jc w:val="both"/>
        <w:rPr>
          <w:rFonts w:ascii="Noto Sans" w:hAnsi="Noto Sans" w:cs="Noto Sans"/>
          <w:b/>
          <w:sz w:val="21"/>
          <w:szCs w:val="21"/>
          <w:lang w:val="es-ES"/>
        </w:rPr>
      </w:pPr>
      <w:r w:rsidRPr="00B51A60">
        <w:rPr>
          <w:rFonts w:ascii="Noto Sans" w:hAnsi="Noto Sans" w:cs="Noto Sans"/>
          <w:b/>
          <w:sz w:val="21"/>
          <w:szCs w:val="21"/>
          <w:lang w:val="es-ES"/>
        </w:rPr>
        <w:t xml:space="preserve">Caducidad de los bienes. </w:t>
      </w:r>
    </w:p>
    <w:p w14:paraId="6E3A9C34" w14:textId="77777777" w:rsidR="00B55C60" w:rsidRPr="00B51A60" w:rsidRDefault="00B55C60" w:rsidP="00B55C60">
      <w:pPr>
        <w:pStyle w:val="Prrafodelista"/>
        <w:suppressAutoHyphens/>
        <w:spacing w:after="0" w:line="240" w:lineRule="auto"/>
        <w:ind w:left="851"/>
        <w:jc w:val="both"/>
        <w:rPr>
          <w:rFonts w:ascii="Noto Sans" w:hAnsi="Noto Sans" w:cs="Noto Sans"/>
          <w:b/>
          <w:sz w:val="21"/>
          <w:szCs w:val="21"/>
          <w:lang w:val="es-ES"/>
        </w:rPr>
      </w:pPr>
    </w:p>
    <w:p w14:paraId="5987719F" w14:textId="77777777" w:rsidR="00B55C60" w:rsidRPr="00B51A60" w:rsidRDefault="00B55C60" w:rsidP="00B55C60">
      <w:pPr>
        <w:pStyle w:val="Prrafodelista"/>
        <w:numPr>
          <w:ilvl w:val="0"/>
          <w:numId w:val="47"/>
        </w:numPr>
        <w:suppressAutoHyphens/>
        <w:spacing w:after="0" w:line="240" w:lineRule="auto"/>
        <w:ind w:left="1276" w:hanging="284"/>
        <w:jc w:val="both"/>
        <w:rPr>
          <w:rFonts w:ascii="Noto Sans" w:hAnsi="Noto Sans" w:cs="Noto Sans"/>
          <w:sz w:val="21"/>
          <w:szCs w:val="21"/>
        </w:rPr>
      </w:pPr>
      <w:r w:rsidRPr="00B51A60">
        <w:rPr>
          <w:rFonts w:ascii="Noto Sans" w:hAnsi="Noto Sans" w:cs="Noto Sans"/>
          <w:sz w:val="21"/>
          <w:szCs w:val="21"/>
        </w:rPr>
        <w:t xml:space="preserve">Con fundamento en el numeral 5.5.3.1 de las Políticas, Bases y Lineamientos en materia de Adquisiciones, Arrendamientos y Servicios del Instituto Mexicano del Seguro Social, los proveedores deberán presentar, a más tardar a la firma del contrato, escrito en papel membretado, firmado por el representante legal, por el que se garantice que el periodo de caducidad de los </w:t>
      </w:r>
      <w:proofErr w:type="gramStart"/>
      <w:r w:rsidRPr="00B51A60">
        <w:rPr>
          <w:rFonts w:ascii="Noto Sans" w:hAnsi="Noto Sans" w:cs="Noto Sans"/>
          <w:sz w:val="21"/>
          <w:szCs w:val="21"/>
        </w:rPr>
        <w:t>bienes,</w:t>
      </w:r>
      <w:proofErr w:type="gramEnd"/>
      <w:r w:rsidRPr="00B51A60">
        <w:rPr>
          <w:rFonts w:ascii="Noto Sans" w:hAnsi="Noto Sans" w:cs="Noto Sans"/>
          <w:sz w:val="21"/>
          <w:szCs w:val="21"/>
        </w:rPr>
        <w:t xml:space="preserve"> </w:t>
      </w:r>
      <w:r w:rsidRPr="00B51A60">
        <w:rPr>
          <w:rFonts w:ascii="Noto Sans" w:hAnsi="Noto Sans" w:cs="Noto Sans"/>
          <w:b/>
          <w:sz w:val="21"/>
          <w:szCs w:val="21"/>
        </w:rPr>
        <w:t>no podrá ser menor a 12 (doce) meses</w:t>
      </w:r>
      <w:r w:rsidRPr="00B51A60">
        <w:rPr>
          <w:rFonts w:ascii="Noto Sans" w:hAnsi="Noto Sans" w:cs="Noto Sans"/>
          <w:sz w:val="21"/>
          <w:szCs w:val="21"/>
        </w:rPr>
        <w:t>, contados a partir de la fecha de entrega de estos.</w:t>
      </w:r>
    </w:p>
    <w:p w14:paraId="3C1ECEFB" w14:textId="77777777" w:rsidR="00B55C60" w:rsidRPr="00B51A60" w:rsidRDefault="00B55C60" w:rsidP="00B55C60">
      <w:pPr>
        <w:pStyle w:val="Prrafodelista"/>
        <w:numPr>
          <w:ilvl w:val="0"/>
          <w:numId w:val="47"/>
        </w:numPr>
        <w:suppressAutoHyphens/>
        <w:spacing w:after="0" w:line="240" w:lineRule="auto"/>
        <w:ind w:left="1276" w:hanging="284"/>
        <w:jc w:val="both"/>
        <w:rPr>
          <w:rFonts w:ascii="Noto Sans" w:hAnsi="Noto Sans" w:cs="Noto Sans"/>
          <w:sz w:val="21"/>
          <w:szCs w:val="21"/>
        </w:rPr>
      </w:pPr>
      <w:r w:rsidRPr="00B51A60">
        <w:rPr>
          <w:rFonts w:ascii="Noto Sans" w:hAnsi="Noto Sans" w:cs="Noto Sans"/>
          <w:sz w:val="21"/>
          <w:szCs w:val="21"/>
        </w:rPr>
        <w:t>El Proveedor, al momento de la entrega de los bienes, deberá entregar un escrito en papel membretado, en el cual por su propio derecho o a través de su representante legal, garantice que el periodo de caducidad de los bienes que entregará no podrá ser menor a 12 (doce) meses, contados a partir de la fecha de entrega de estos.</w:t>
      </w:r>
    </w:p>
    <w:p w14:paraId="04F75472" w14:textId="77777777" w:rsidR="00B55C60" w:rsidRPr="00B51A60" w:rsidRDefault="00B55C60" w:rsidP="00B55C60">
      <w:pPr>
        <w:pStyle w:val="Prrafodelista"/>
        <w:numPr>
          <w:ilvl w:val="0"/>
          <w:numId w:val="47"/>
        </w:numPr>
        <w:suppressAutoHyphens/>
        <w:spacing w:after="0" w:line="240" w:lineRule="auto"/>
        <w:ind w:left="1276" w:hanging="284"/>
        <w:jc w:val="both"/>
        <w:rPr>
          <w:rFonts w:ascii="Noto Sans" w:hAnsi="Noto Sans" w:cs="Noto Sans"/>
          <w:sz w:val="21"/>
          <w:szCs w:val="21"/>
        </w:rPr>
      </w:pPr>
      <w:r w:rsidRPr="00B51A60">
        <w:rPr>
          <w:rFonts w:ascii="Noto Sans" w:hAnsi="Noto Sans" w:cs="Noto Sans"/>
          <w:sz w:val="21"/>
          <w:szCs w:val="21"/>
        </w:rPr>
        <w:t xml:space="preserve">Los Proveedores podrán entregar bienes con una caducidad mínima hasta de 09 (nueve) meses, siempre y cuando entreguen una </w:t>
      </w:r>
      <w:r w:rsidRPr="00B51A60">
        <w:rPr>
          <w:rFonts w:ascii="Noto Sans" w:hAnsi="Noto Sans" w:cs="Noto Sans"/>
          <w:b/>
          <w:sz w:val="21"/>
          <w:szCs w:val="21"/>
        </w:rPr>
        <w:t>Carta Compromiso de Canje</w:t>
      </w:r>
      <w:r w:rsidRPr="00B51A60">
        <w:rPr>
          <w:rFonts w:ascii="Noto Sans" w:hAnsi="Noto Sans" w:cs="Noto Sans"/>
          <w:sz w:val="21"/>
          <w:szCs w:val="21"/>
        </w:rPr>
        <w:t>, en la cual se obliguen a canjear sin costo alguno para el IMSS, aquellos bienes que no sean consumidos dentro de su vida útil.</w:t>
      </w:r>
    </w:p>
    <w:p w14:paraId="1F6F440D" w14:textId="77777777" w:rsidR="00B55C60" w:rsidRPr="00B51A60" w:rsidRDefault="00B55C60" w:rsidP="00B55C60">
      <w:pPr>
        <w:pStyle w:val="Prrafodelista"/>
        <w:suppressAutoHyphens/>
        <w:spacing w:after="0" w:line="240" w:lineRule="auto"/>
        <w:ind w:left="1276"/>
        <w:jc w:val="both"/>
        <w:rPr>
          <w:rFonts w:ascii="Noto Sans" w:hAnsi="Noto Sans" w:cs="Noto Sans"/>
          <w:sz w:val="21"/>
          <w:szCs w:val="21"/>
        </w:rPr>
      </w:pPr>
    </w:p>
    <w:p w14:paraId="0A9267C4" w14:textId="77777777" w:rsidR="00B55C60" w:rsidRPr="00B51A60" w:rsidRDefault="00B55C60" w:rsidP="00B55C60">
      <w:pPr>
        <w:pStyle w:val="Prrafodelista"/>
        <w:numPr>
          <w:ilvl w:val="0"/>
          <w:numId w:val="41"/>
        </w:numPr>
        <w:suppressAutoHyphens/>
        <w:spacing w:after="0" w:line="240" w:lineRule="auto"/>
        <w:ind w:left="851" w:hanging="142"/>
        <w:jc w:val="both"/>
        <w:rPr>
          <w:rFonts w:ascii="Noto Sans" w:hAnsi="Noto Sans" w:cs="Noto Sans"/>
          <w:b/>
          <w:sz w:val="21"/>
          <w:szCs w:val="21"/>
          <w:lang w:val="es-ES"/>
        </w:rPr>
      </w:pPr>
      <w:r w:rsidRPr="00B51A60">
        <w:rPr>
          <w:rFonts w:ascii="Noto Sans" w:hAnsi="Noto Sans" w:cs="Noto Sans"/>
          <w:b/>
          <w:sz w:val="21"/>
          <w:szCs w:val="21"/>
          <w:lang w:val="es-ES"/>
        </w:rPr>
        <w:t xml:space="preserve">Centros de servicio (domicilios y horarios) y reporte técnico. </w:t>
      </w:r>
    </w:p>
    <w:p w14:paraId="2DA370CB" w14:textId="77777777" w:rsidR="00B55C60" w:rsidRPr="00B51A60" w:rsidRDefault="00B55C60" w:rsidP="00B55C60">
      <w:pPr>
        <w:pStyle w:val="Prrafodelista"/>
        <w:numPr>
          <w:ilvl w:val="0"/>
          <w:numId w:val="41"/>
        </w:numPr>
        <w:tabs>
          <w:tab w:val="left" w:pos="426"/>
        </w:tabs>
        <w:suppressAutoHyphens/>
        <w:spacing w:after="0" w:line="240" w:lineRule="auto"/>
        <w:ind w:left="1276" w:hanging="283"/>
        <w:jc w:val="both"/>
        <w:rPr>
          <w:rFonts w:ascii="Noto Sans" w:hAnsi="Noto Sans" w:cs="Noto Sans"/>
          <w:sz w:val="21"/>
          <w:szCs w:val="21"/>
        </w:rPr>
      </w:pPr>
      <w:r w:rsidRPr="00B51A60">
        <w:rPr>
          <w:rFonts w:ascii="Noto Sans" w:hAnsi="Noto Sans" w:cs="Noto Sans"/>
          <w:sz w:val="21"/>
          <w:szCs w:val="21"/>
        </w:rPr>
        <w:t>El Proveedor deberá proporcionar el domicilio, horario y nombre del personal que recibirá las notificaciones de requerimiento</w:t>
      </w:r>
    </w:p>
    <w:p w14:paraId="722AE420" w14:textId="77777777" w:rsidR="00B55C60" w:rsidRPr="00B51A60" w:rsidRDefault="00B55C60" w:rsidP="00B55C60">
      <w:pPr>
        <w:pStyle w:val="Prrafodelista"/>
        <w:tabs>
          <w:tab w:val="left" w:pos="426"/>
        </w:tabs>
        <w:suppressAutoHyphens/>
        <w:spacing w:after="0" w:line="240" w:lineRule="auto"/>
        <w:ind w:left="1276"/>
        <w:jc w:val="both"/>
        <w:rPr>
          <w:rFonts w:ascii="Noto Sans" w:hAnsi="Noto Sans" w:cs="Noto Sans"/>
          <w:sz w:val="21"/>
          <w:szCs w:val="21"/>
        </w:rPr>
      </w:pPr>
    </w:p>
    <w:p w14:paraId="727E8B4B" w14:textId="77777777" w:rsidR="00B55C60" w:rsidRPr="00B51A60" w:rsidRDefault="00B55C60" w:rsidP="00B55C60">
      <w:pPr>
        <w:pStyle w:val="Prrafodelista"/>
        <w:numPr>
          <w:ilvl w:val="0"/>
          <w:numId w:val="41"/>
        </w:numPr>
        <w:suppressAutoHyphens/>
        <w:spacing w:after="0" w:line="240" w:lineRule="auto"/>
        <w:ind w:left="851" w:hanging="142"/>
        <w:jc w:val="both"/>
        <w:rPr>
          <w:rFonts w:ascii="Noto Sans" w:hAnsi="Noto Sans" w:cs="Noto Sans"/>
          <w:b/>
          <w:sz w:val="21"/>
          <w:szCs w:val="21"/>
          <w:lang w:val="es-ES"/>
        </w:rPr>
      </w:pPr>
      <w:r w:rsidRPr="00B51A60">
        <w:rPr>
          <w:rFonts w:ascii="Noto Sans" w:hAnsi="Noto Sans" w:cs="Noto Sans"/>
          <w:b/>
          <w:sz w:val="21"/>
          <w:szCs w:val="21"/>
          <w:lang w:val="es-ES"/>
        </w:rPr>
        <w:t xml:space="preserve">Periodo de garantía. </w:t>
      </w:r>
    </w:p>
    <w:p w14:paraId="7BB2BD32" w14:textId="77777777" w:rsidR="00B55C60" w:rsidRPr="00B51A60" w:rsidRDefault="00B55C60" w:rsidP="00B55C60">
      <w:pPr>
        <w:pStyle w:val="Prrafodelista"/>
        <w:numPr>
          <w:ilvl w:val="0"/>
          <w:numId w:val="41"/>
        </w:numPr>
        <w:tabs>
          <w:tab w:val="left" w:pos="1276"/>
        </w:tabs>
        <w:spacing w:after="0" w:line="240" w:lineRule="auto"/>
        <w:ind w:left="1276" w:hanging="283"/>
        <w:jc w:val="both"/>
        <w:rPr>
          <w:rFonts w:ascii="Noto Sans" w:hAnsi="Noto Sans" w:cs="Noto Sans"/>
          <w:sz w:val="21"/>
          <w:szCs w:val="21"/>
        </w:rPr>
      </w:pPr>
      <w:r w:rsidRPr="00B51A60">
        <w:rPr>
          <w:rFonts w:ascii="Noto Sans" w:hAnsi="Noto Sans" w:cs="Noto Sans"/>
          <w:sz w:val="21"/>
          <w:szCs w:val="21"/>
        </w:rPr>
        <w:t xml:space="preserve">El </w:t>
      </w:r>
      <w:proofErr w:type="gramStart"/>
      <w:r w:rsidRPr="00B51A60">
        <w:rPr>
          <w:rFonts w:ascii="Noto Sans" w:hAnsi="Noto Sans" w:cs="Noto Sans"/>
          <w:sz w:val="21"/>
          <w:szCs w:val="21"/>
        </w:rPr>
        <w:t>Proveedor  que</w:t>
      </w:r>
      <w:proofErr w:type="gramEnd"/>
      <w:r w:rsidRPr="00B51A60">
        <w:rPr>
          <w:rFonts w:ascii="Noto Sans" w:hAnsi="Noto Sans" w:cs="Noto Sans"/>
          <w:sz w:val="21"/>
          <w:szCs w:val="21"/>
        </w:rPr>
        <w:t xml:space="preserve"> resulte adjudicado deberá responder, en cualquier </w:t>
      </w:r>
      <w:proofErr w:type="gramStart"/>
      <w:r w:rsidRPr="00B51A60">
        <w:rPr>
          <w:rFonts w:ascii="Noto Sans" w:hAnsi="Noto Sans" w:cs="Noto Sans"/>
          <w:sz w:val="21"/>
          <w:szCs w:val="21"/>
        </w:rPr>
        <w:t>caso</w:t>
      </w:r>
      <w:proofErr w:type="gramEnd"/>
      <w:r w:rsidRPr="00B51A60">
        <w:rPr>
          <w:rFonts w:ascii="Noto Sans" w:hAnsi="Noto Sans" w:cs="Noto Sans"/>
          <w:sz w:val="21"/>
          <w:szCs w:val="21"/>
        </w:rPr>
        <w:t xml:space="preserve"> de los defectos y vicios ocultos de los bienes, objeto del presente </w:t>
      </w:r>
      <w:proofErr w:type="gramStart"/>
      <w:r w:rsidRPr="00B51A60">
        <w:rPr>
          <w:rFonts w:ascii="Noto Sans" w:hAnsi="Noto Sans" w:cs="Noto Sans"/>
          <w:sz w:val="21"/>
          <w:szCs w:val="21"/>
        </w:rPr>
        <w:t>contrato,  tanto</w:t>
      </w:r>
      <w:proofErr w:type="gramEnd"/>
      <w:r w:rsidRPr="00B51A60">
        <w:rPr>
          <w:rFonts w:ascii="Noto Sans" w:hAnsi="Noto Sans" w:cs="Noto Sans"/>
          <w:sz w:val="21"/>
          <w:szCs w:val="21"/>
        </w:rPr>
        <w:t xml:space="preserve"> durante el tiempo de vigencia del contrato, como durante la vida útil del producto, debiendo canjear los bienes.</w:t>
      </w:r>
    </w:p>
    <w:p w14:paraId="78A0006E" w14:textId="77777777" w:rsidR="00B55C60" w:rsidRPr="00B51A60" w:rsidRDefault="00B55C60" w:rsidP="0086716B">
      <w:pPr>
        <w:ind w:left="958" w:right="305"/>
        <w:jc w:val="both"/>
        <w:rPr>
          <w:rFonts w:ascii="Noto Sans" w:eastAsia="Times New Roman" w:hAnsi="Noto Sans" w:cs="Noto Sans"/>
          <w:b/>
          <w:bCs/>
          <w:sz w:val="22"/>
          <w:szCs w:val="22"/>
        </w:rPr>
      </w:pPr>
    </w:p>
    <w:p w14:paraId="179ACB5B" w14:textId="77777777" w:rsidR="0086716B" w:rsidRPr="00B51A60" w:rsidRDefault="0086716B" w:rsidP="0086716B">
      <w:pPr>
        <w:autoSpaceDE w:val="0"/>
        <w:autoSpaceDN w:val="0"/>
        <w:adjustRightInd w:val="0"/>
        <w:jc w:val="both"/>
        <w:rPr>
          <w:rFonts w:ascii="Noto Sans" w:hAnsi="Noto Sans" w:cs="Noto Sans"/>
          <w:sz w:val="22"/>
          <w:szCs w:val="22"/>
          <w:lang w:eastAsia="es-MX"/>
        </w:rPr>
      </w:pPr>
    </w:p>
    <w:p w14:paraId="36402C17" w14:textId="77C7DC94" w:rsidR="0086716B" w:rsidRPr="00B51A60" w:rsidRDefault="0086716B" w:rsidP="0086716B">
      <w:pPr>
        <w:numPr>
          <w:ilvl w:val="0"/>
          <w:numId w:val="3"/>
        </w:numPr>
        <w:spacing w:before="60" w:after="60"/>
        <w:jc w:val="both"/>
        <w:rPr>
          <w:rFonts w:ascii="Noto Sans" w:hAnsi="Noto Sans" w:cs="Noto Sans"/>
          <w:b/>
          <w:bCs/>
          <w:sz w:val="22"/>
          <w:szCs w:val="22"/>
        </w:rPr>
      </w:pPr>
      <w:r w:rsidRPr="00B51A60">
        <w:rPr>
          <w:rFonts w:ascii="Noto Sans" w:hAnsi="Noto Sans" w:cs="Noto Sans"/>
          <w:b/>
          <w:bCs/>
          <w:sz w:val="22"/>
          <w:szCs w:val="22"/>
        </w:rPr>
        <w:t>6.- Documentos que deberá presentar de carácter técnico para respaldar su cotización:</w:t>
      </w:r>
    </w:p>
    <w:p w14:paraId="235AD69B" w14:textId="77E0B1C6" w:rsidR="00B55C60" w:rsidRPr="00B51A60" w:rsidRDefault="00B55C60" w:rsidP="00C56ABC">
      <w:pPr>
        <w:snapToGrid w:val="0"/>
        <w:spacing w:line="276" w:lineRule="auto"/>
        <w:ind w:left="720"/>
        <w:contextualSpacing/>
        <w:jc w:val="both"/>
        <w:rPr>
          <w:rFonts w:ascii="Noto Sans" w:hAnsi="Noto Sans" w:cs="Noto Sans"/>
          <w:bCs/>
          <w:sz w:val="21"/>
          <w:szCs w:val="21"/>
        </w:rPr>
      </w:pPr>
      <w:r w:rsidRPr="00B51A60">
        <w:rPr>
          <w:rFonts w:ascii="Noto Sans" w:hAnsi="Noto Sans" w:cs="Noto Sans"/>
          <w:bCs/>
          <w:sz w:val="21"/>
          <w:szCs w:val="21"/>
        </w:rPr>
        <w:t xml:space="preserve">Los participantes deberán presentar copia legible de certificados vigentes de cumplimiento a las normas especificadas en la descripción de los conceptos, expedido por un Organismo Certificador debidamente acreditado ante la E.M.A. (Entidad Mexicana de Acreditación) los cuales deben de estar vigentes durante toda la tramitación del procedimiento de adquisición y la vigencia del contrato, de las partidas relacionadas en el Anexo No. </w:t>
      </w:r>
      <w:r w:rsidR="00345926">
        <w:rPr>
          <w:rFonts w:ascii="Noto Sans" w:hAnsi="Noto Sans" w:cs="Noto Sans"/>
          <w:bCs/>
          <w:sz w:val="21"/>
          <w:szCs w:val="21"/>
        </w:rPr>
        <w:t xml:space="preserve">4 </w:t>
      </w:r>
      <w:r w:rsidRPr="00B51A60">
        <w:rPr>
          <w:rFonts w:ascii="Noto Sans" w:hAnsi="Noto Sans" w:cs="Noto Sans"/>
          <w:bCs/>
          <w:sz w:val="21"/>
          <w:szCs w:val="21"/>
        </w:rPr>
        <w:t>(</w:t>
      </w:r>
      <w:r w:rsidR="00345926">
        <w:rPr>
          <w:rFonts w:ascii="Noto Sans" w:hAnsi="Noto Sans" w:cs="Noto Sans"/>
          <w:bCs/>
          <w:sz w:val="21"/>
          <w:szCs w:val="21"/>
        </w:rPr>
        <w:t>CUATRO</w:t>
      </w:r>
      <w:r w:rsidRPr="00B51A60">
        <w:rPr>
          <w:rFonts w:ascii="Noto Sans" w:hAnsi="Noto Sans" w:cs="Noto Sans"/>
          <w:bCs/>
          <w:sz w:val="21"/>
          <w:szCs w:val="21"/>
        </w:rPr>
        <w:t xml:space="preserve">), </w:t>
      </w:r>
      <w:r w:rsidRPr="00B51A60">
        <w:rPr>
          <w:rFonts w:ascii="Noto Sans" w:hAnsi="Noto Sans" w:cs="Noto Sans"/>
          <w:b/>
          <w:bCs/>
          <w:sz w:val="21"/>
          <w:szCs w:val="21"/>
        </w:rPr>
        <w:t>“RELACIÓN DE PARTIDAS QUE DEBEN DE ACREDITAR EL CUMPLIMIENTO DE NORMAS MEXICANAS Y QUE DEBEN DE ENTREGAR MUESTRA FÍSICA”;</w:t>
      </w:r>
      <w:r w:rsidRPr="00B51A60">
        <w:rPr>
          <w:rFonts w:ascii="Noto Sans" w:hAnsi="Noto Sans" w:cs="Noto Sans"/>
          <w:bCs/>
          <w:sz w:val="21"/>
          <w:szCs w:val="21"/>
        </w:rPr>
        <w:t xml:space="preserve"> asimismo se deberá identificar debidamente cada certificado con el número de la partida que le corresponda, conforme a las partidas relacionadas en </w:t>
      </w:r>
      <w:r w:rsidR="00345926">
        <w:rPr>
          <w:rFonts w:ascii="Noto Sans" w:hAnsi="Noto Sans" w:cs="Noto Sans"/>
          <w:bCs/>
          <w:sz w:val="21"/>
          <w:szCs w:val="21"/>
        </w:rPr>
        <w:t>el anexo 1 (uno)</w:t>
      </w:r>
      <w:r w:rsidRPr="00B51A60">
        <w:rPr>
          <w:rFonts w:ascii="Noto Sans" w:hAnsi="Noto Sans" w:cs="Noto Sans"/>
          <w:bCs/>
          <w:sz w:val="21"/>
          <w:szCs w:val="21"/>
        </w:rPr>
        <w:t xml:space="preserve">. La omisión de presentación de los certificados que acrediten el cumplimiento de las Normas solicitadas o que los mismos no estén vigentes, será causal de </w:t>
      </w:r>
      <w:r w:rsidR="00345926">
        <w:rPr>
          <w:rFonts w:ascii="Noto Sans" w:hAnsi="Noto Sans" w:cs="Noto Sans"/>
          <w:bCs/>
          <w:sz w:val="21"/>
          <w:szCs w:val="21"/>
        </w:rPr>
        <w:t>desestimar su cotización</w:t>
      </w:r>
      <w:r w:rsidRPr="00B51A60">
        <w:rPr>
          <w:rFonts w:ascii="Noto Sans" w:hAnsi="Noto Sans" w:cs="Noto Sans"/>
          <w:bCs/>
          <w:sz w:val="21"/>
          <w:szCs w:val="21"/>
        </w:rPr>
        <w:t>.</w:t>
      </w:r>
      <w:r w:rsidRPr="00B51A60">
        <w:rPr>
          <w:rFonts w:ascii="Noto Sans" w:hAnsi="Noto Sans" w:cs="Noto Sans"/>
          <w:sz w:val="21"/>
          <w:szCs w:val="21"/>
          <w:lang w:val="es-ES"/>
        </w:rPr>
        <w:t xml:space="preserve"> Para las partidas en las que se especifique el cumplimiento de una Norma, la calidad de los bienes será evaluada con el certificado de cumplimiento de la Norma del bien que proponga y que el participante deberá presentar.</w:t>
      </w:r>
      <w:r w:rsidRPr="00B51A60">
        <w:rPr>
          <w:rFonts w:ascii="Noto Sans" w:hAnsi="Noto Sans" w:cs="Noto Sans"/>
          <w:bCs/>
          <w:sz w:val="21"/>
          <w:szCs w:val="21"/>
        </w:rPr>
        <w:t xml:space="preserve"> </w:t>
      </w:r>
      <w:r w:rsidRPr="00B51A60">
        <w:rPr>
          <w:rFonts w:ascii="Noto Sans" w:hAnsi="Noto Sans" w:cs="Noto Sans"/>
          <w:sz w:val="21"/>
          <w:szCs w:val="21"/>
          <w:lang w:val="es-ES"/>
        </w:rPr>
        <w:t xml:space="preserve">El </w:t>
      </w:r>
      <w:proofErr w:type="gramStart"/>
      <w:r w:rsidRPr="00B51A60">
        <w:rPr>
          <w:rFonts w:ascii="Noto Sans" w:hAnsi="Noto Sans" w:cs="Noto Sans"/>
          <w:sz w:val="21"/>
          <w:szCs w:val="21"/>
          <w:lang w:val="es-ES"/>
        </w:rPr>
        <w:t>Instituto  a</w:t>
      </w:r>
      <w:proofErr w:type="gramEnd"/>
      <w:r w:rsidRPr="00B51A60">
        <w:rPr>
          <w:rFonts w:ascii="Noto Sans" w:hAnsi="Noto Sans" w:cs="Noto Sans"/>
          <w:sz w:val="21"/>
          <w:szCs w:val="21"/>
          <w:lang w:val="es-ES"/>
        </w:rPr>
        <w:t xml:space="preserve"> través del área responsable, evaluará las especificaciones de los bienes con base en la siguiente metodología:</w:t>
      </w:r>
    </w:p>
    <w:p w14:paraId="6EE7CBED" w14:textId="77777777" w:rsidR="00B55C60" w:rsidRPr="00B51A60" w:rsidRDefault="00B55C60" w:rsidP="00B55C60">
      <w:pPr>
        <w:suppressAutoHyphens/>
        <w:spacing w:line="276" w:lineRule="auto"/>
        <w:ind w:left="1134" w:hanging="283"/>
        <w:jc w:val="both"/>
        <w:rPr>
          <w:rFonts w:ascii="Noto Sans" w:hAnsi="Noto Sans" w:cs="Noto Sans"/>
          <w:sz w:val="12"/>
          <w:szCs w:val="12"/>
          <w:lang w:val="es-ES"/>
        </w:rPr>
      </w:pPr>
    </w:p>
    <w:p w14:paraId="4D873836" w14:textId="77777777" w:rsidR="00B55C60" w:rsidRPr="00B51A60" w:rsidRDefault="00B55C60" w:rsidP="00B55C60">
      <w:pPr>
        <w:numPr>
          <w:ilvl w:val="0"/>
          <w:numId w:val="35"/>
        </w:numPr>
        <w:suppressAutoHyphens/>
        <w:spacing w:line="276" w:lineRule="auto"/>
        <w:ind w:left="1134" w:hanging="283"/>
        <w:jc w:val="both"/>
        <w:rPr>
          <w:rFonts w:ascii="Noto Sans" w:hAnsi="Noto Sans" w:cs="Noto Sans"/>
          <w:sz w:val="21"/>
          <w:szCs w:val="21"/>
          <w:lang w:val="es-ES"/>
        </w:rPr>
      </w:pPr>
      <w:r w:rsidRPr="00B51A60">
        <w:rPr>
          <w:rFonts w:ascii="Noto Sans" w:hAnsi="Noto Sans" w:cs="Noto Sans"/>
          <w:sz w:val="21"/>
          <w:szCs w:val="21"/>
          <w:lang w:val="es-ES"/>
        </w:rPr>
        <w:t xml:space="preserve">La evaluación se hará sobre la descripción de la partida que corresponda a la contenida en la presente Requisición, la cual debe coincidir con el catálogo general de artículo del grupo de suministro 350 </w:t>
      </w:r>
      <w:r w:rsidRPr="00B51A60">
        <w:rPr>
          <w:rFonts w:ascii="Noto Sans" w:hAnsi="Noto Sans" w:cs="Noto Sans"/>
          <w:sz w:val="21"/>
          <w:szCs w:val="21"/>
        </w:rPr>
        <w:t>(peso, volumen, longitud, densidad, calibre,</w:t>
      </w:r>
      <w:r w:rsidRPr="00B51A60">
        <w:rPr>
          <w:rFonts w:ascii="Noto Sans" w:hAnsi="Noto Sans" w:cs="Noto Sans"/>
          <w:color w:val="365F91"/>
          <w:sz w:val="21"/>
          <w:szCs w:val="21"/>
        </w:rPr>
        <w:t xml:space="preserve"> </w:t>
      </w:r>
      <w:r w:rsidRPr="00B51A60">
        <w:rPr>
          <w:rFonts w:ascii="Noto Sans" w:hAnsi="Noto Sans" w:cs="Noto Sans"/>
          <w:sz w:val="21"/>
          <w:szCs w:val="21"/>
        </w:rPr>
        <w:t>funcionamiento, etc.).</w:t>
      </w:r>
    </w:p>
    <w:p w14:paraId="578445DC" w14:textId="77777777" w:rsidR="00B55C60" w:rsidRPr="00B51A60" w:rsidRDefault="00B55C60" w:rsidP="00B55C60">
      <w:pPr>
        <w:suppressAutoHyphens/>
        <w:spacing w:line="276" w:lineRule="auto"/>
        <w:ind w:left="1134" w:hanging="283"/>
        <w:jc w:val="both"/>
        <w:rPr>
          <w:rFonts w:ascii="Noto Sans" w:hAnsi="Noto Sans" w:cs="Noto Sans"/>
          <w:sz w:val="12"/>
          <w:szCs w:val="12"/>
          <w:lang w:val="es-ES"/>
        </w:rPr>
      </w:pPr>
    </w:p>
    <w:p w14:paraId="0878E563" w14:textId="77777777" w:rsidR="00B55C60" w:rsidRPr="00B51A60" w:rsidRDefault="00B55C60" w:rsidP="00B55C60">
      <w:pPr>
        <w:numPr>
          <w:ilvl w:val="0"/>
          <w:numId w:val="35"/>
        </w:numPr>
        <w:snapToGrid w:val="0"/>
        <w:spacing w:line="276" w:lineRule="auto"/>
        <w:ind w:left="1134" w:hanging="425"/>
        <w:contextualSpacing/>
        <w:jc w:val="both"/>
        <w:rPr>
          <w:rFonts w:ascii="Noto Sans" w:hAnsi="Noto Sans" w:cs="Noto Sans"/>
          <w:bCs/>
          <w:sz w:val="21"/>
          <w:szCs w:val="21"/>
        </w:rPr>
      </w:pPr>
      <w:r w:rsidRPr="00B51A60">
        <w:rPr>
          <w:rFonts w:ascii="Noto Sans" w:hAnsi="Noto Sans" w:cs="Noto Sans"/>
          <w:bCs/>
          <w:sz w:val="21"/>
          <w:szCs w:val="21"/>
        </w:rPr>
        <w:t>Se verificará que cotice la cantidad total requerida en la(s) partida(s) en que participe.</w:t>
      </w:r>
    </w:p>
    <w:p w14:paraId="2104BFFD" w14:textId="77777777" w:rsidR="00B55C60" w:rsidRPr="00B51A60" w:rsidRDefault="00B55C60" w:rsidP="00B55C60">
      <w:pPr>
        <w:snapToGrid w:val="0"/>
        <w:spacing w:line="276" w:lineRule="auto"/>
        <w:ind w:left="1134"/>
        <w:contextualSpacing/>
        <w:jc w:val="both"/>
        <w:rPr>
          <w:rFonts w:ascii="Noto Sans" w:hAnsi="Noto Sans" w:cs="Noto Sans"/>
          <w:bCs/>
          <w:sz w:val="21"/>
          <w:szCs w:val="21"/>
        </w:rPr>
      </w:pPr>
    </w:p>
    <w:p w14:paraId="4E460927" w14:textId="5DA01CCA" w:rsidR="00B55C60" w:rsidRPr="00B51A60" w:rsidRDefault="00B55C60" w:rsidP="00B55C60">
      <w:pPr>
        <w:numPr>
          <w:ilvl w:val="0"/>
          <w:numId w:val="35"/>
        </w:numPr>
        <w:snapToGrid w:val="0"/>
        <w:spacing w:line="276" w:lineRule="auto"/>
        <w:ind w:left="1134" w:hanging="425"/>
        <w:contextualSpacing/>
        <w:jc w:val="both"/>
        <w:rPr>
          <w:rFonts w:ascii="Noto Sans" w:hAnsi="Noto Sans" w:cs="Noto Sans"/>
          <w:bCs/>
          <w:sz w:val="21"/>
          <w:szCs w:val="21"/>
        </w:rPr>
      </w:pPr>
      <w:r w:rsidRPr="00B51A60">
        <w:rPr>
          <w:rFonts w:ascii="Noto Sans" w:hAnsi="Noto Sans" w:cs="Noto Sans"/>
          <w:bCs/>
          <w:sz w:val="21"/>
          <w:szCs w:val="21"/>
        </w:rPr>
        <w:t xml:space="preserve">Se verificará la congruencia de los folletos, </w:t>
      </w:r>
      <w:r w:rsidR="00345926" w:rsidRPr="00B51A60">
        <w:rPr>
          <w:rFonts w:ascii="Noto Sans" w:hAnsi="Noto Sans" w:cs="Noto Sans"/>
          <w:bCs/>
          <w:sz w:val="21"/>
          <w:szCs w:val="21"/>
        </w:rPr>
        <w:t>catálogos y</w:t>
      </w:r>
      <w:r w:rsidRPr="00B51A60">
        <w:rPr>
          <w:rFonts w:ascii="Noto Sans" w:hAnsi="Noto Sans" w:cs="Noto Sans"/>
          <w:bCs/>
          <w:sz w:val="21"/>
          <w:szCs w:val="21"/>
        </w:rPr>
        <w:t>/o ficha técnica contra lo ofertado en la propuesta técnica.</w:t>
      </w:r>
    </w:p>
    <w:p w14:paraId="6FD9F881" w14:textId="77777777" w:rsidR="00B55C60" w:rsidRPr="00B51A60" w:rsidRDefault="00B55C60" w:rsidP="00B55C60">
      <w:pPr>
        <w:rPr>
          <w:rFonts w:ascii="Noto Sans" w:hAnsi="Noto Sans" w:cs="Noto Sans"/>
          <w:bCs/>
          <w:sz w:val="21"/>
          <w:szCs w:val="21"/>
        </w:rPr>
      </w:pPr>
    </w:p>
    <w:p w14:paraId="181F56D1" w14:textId="361F3807" w:rsidR="00B55C60" w:rsidRPr="00B51A60" w:rsidRDefault="00B55C60" w:rsidP="00B55C60">
      <w:pPr>
        <w:numPr>
          <w:ilvl w:val="0"/>
          <w:numId w:val="35"/>
        </w:numPr>
        <w:snapToGrid w:val="0"/>
        <w:spacing w:line="276" w:lineRule="auto"/>
        <w:ind w:left="1134" w:hanging="425"/>
        <w:contextualSpacing/>
        <w:jc w:val="both"/>
        <w:rPr>
          <w:rFonts w:ascii="Noto Sans" w:hAnsi="Noto Sans" w:cs="Noto Sans"/>
          <w:bCs/>
          <w:sz w:val="21"/>
          <w:szCs w:val="21"/>
        </w:rPr>
      </w:pPr>
      <w:r w:rsidRPr="00B51A60">
        <w:rPr>
          <w:rFonts w:ascii="Noto Sans" w:hAnsi="Noto Sans" w:cs="Noto Sans"/>
          <w:bCs/>
          <w:sz w:val="21"/>
          <w:szCs w:val="21"/>
        </w:rPr>
        <w:t xml:space="preserve">Todos los </w:t>
      </w:r>
      <w:r w:rsidR="00345926">
        <w:rPr>
          <w:rFonts w:ascii="Noto Sans" w:hAnsi="Noto Sans" w:cs="Noto Sans"/>
          <w:bCs/>
          <w:sz w:val="21"/>
          <w:szCs w:val="21"/>
        </w:rPr>
        <w:t>cotizantes</w:t>
      </w:r>
      <w:r w:rsidRPr="00B51A60">
        <w:rPr>
          <w:rFonts w:ascii="Noto Sans" w:hAnsi="Noto Sans" w:cs="Noto Sans"/>
          <w:bCs/>
          <w:sz w:val="21"/>
          <w:szCs w:val="21"/>
        </w:rPr>
        <w:t xml:space="preserve"> deberán presentar un escrito el cual señale que cuando el Instituto Mexicano del Seguro Social lo determine procedente, se compromete a realizar el canje de los bienes que presenten vicios ocultos y/o que no cuenten con los requisitos de calidad necesarios para su uso.</w:t>
      </w:r>
    </w:p>
    <w:p w14:paraId="05523D69" w14:textId="77777777" w:rsidR="00B55C60" w:rsidRPr="00B51A60" w:rsidRDefault="00B55C60" w:rsidP="00B55C60">
      <w:pPr>
        <w:rPr>
          <w:rFonts w:ascii="Noto Sans" w:hAnsi="Noto Sans" w:cs="Noto Sans"/>
          <w:bCs/>
          <w:sz w:val="21"/>
          <w:szCs w:val="21"/>
        </w:rPr>
      </w:pPr>
    </w:p>
    <w:p w14:paraId="3F0AA270" w14:textId="09920A78" w:rsidR="00B55C60" w:rsidRPr="00B51A60" w:rsidRDefault="00B55C60" w:rsidP="00B55C60">
      <w:pPr>
        <w:numPr>
          <w:ilvl w:val="0"/>
          <w:numId w:val="35"/>
        </w:numPr>
        <w:snapToGrid w:val="0"/>
        <w:spacing w:line="276" w:lineRule="auto"/>
        <w:ind w:left="1134" w:hanging="425"/>
        <w:contextualSpacing/>
        <w:jc w:val="both"/>
        <w:rPr>
          <w:rFonts w:ascii="Noto Sans" w:hAnsi="Noto Sans" w:cs="Noto Sans"/>
          <w:bCs/>
          <w:sz w:val="21"/>
          <w:szCs w:val="21"/>
        </w:rPr>
      </w:pPr>
      <w:r w:rsidRPr="00B51A60">
        <w:rPr>
          <w:rFonts w:ascii="Noto Sans" w:hAnsi="Noto Sans" w:cs="Noto Sans"/>
          <w:bCs/>
          <w:sz w:val="21"/>
          <w:szCs w:val="21"/>
        </w:rPr>
        <w:t xml:space="preserve">Todos los </w:t>
      </w:r>
      <w:r w:rsidR="00345926">
        <w:rPr>
          <w:rFonts w:ascii="Noto Sans" w:hAnsi="Noto Sans" w:cs="Noto Sans"/>
          <w:bCs/>
          <w:sz w:val="21"/>
          <w:szCs w:val="21"/>
        </w:rPr>
        <w:t>cotizantes</w:t>
      </w:r>
      <w:r w:rsidRPr="00B51A60">
        <w:rPr>
          <w:rFonts w:ascii="Noto Sans" w:hAnsi="Noto Sans" w:cs="Noto Sans"/>
          <w:bCs/>
          <w:sz w:val="21"/>
          <w:szCs w:val="21"/>
        </w:rPr>
        <w:t xml:space="preserve"> deberán presentar un escrito que indique que las descripciones y presentaciones ofertadas se apegan de manera estricta a lo señalado en el Anexo 1</w:t>
      </w:r>
      <w:r w:rsidR="00345926">
        <w:rPr>
          <w:rFonts w:ascii="Noto Sans" w:hAnsi="Noto Sans" w:cs="Noto Sans"/>
          <w:bCs/>
          <w:sz w:val="21"/>
          <w:szCs w:val="21"/>
        </w:rPr>
        <w:t xml:space="preserve"> (uno)</w:t>
      </w:r>
      <w:r w:rsidRPr="00B51A60">
        <w:rPr>
          <w:rFonts w:ascii="Noto Sans" w:hAnsi="Noto Sans" w:cs="Noto Sans"/>
          <w:bCs/>
          <w:sz w:val="21"/>
          <w:szCs w:val="21"/>
        </w:rPr>
        <w:t>.</w:t>
      </w:r>
    </w:p>
    <w:p w14:paraId="16066C7F" w14:textId="77777777" w:rsidR="00B55C60" w:rsidRPr="00B51A60" w:rsidRDefault="00B55C60" w:rsidP="00B55C60">
      <w:pPr>
        <w:rPr>
          <w:rFonts w:ascii="Noto Sans" w:hAnsi="Noto Sans" w:cs="Noto Sans"/>
          <w:bCs/>
          <w:sz w:val="21"/>
          <w:szCs w:val="21"/>
        </w:rPr>
      </w:pPr>
    </w:p>
    <w:p w14:paraId="0F7CF465" w14:textId="3F4070D7" w:rsidR="00B55C60" w:rsidRPr="00B51A60" w:rsidRDefault="00B55C60" w:rsidP="00B55C60">
      <w:pPr>
        <w:numPr>
          <w:ilvl w:val="0"/>
          <w:numId w:val="35"/>
        </w:numPr>
        <w:snapToGrid w:val="0"/>
        <w:spacing w:line="276" w:lineRule="auto"/>
        <w:ind w:left="1134" w:hanging="425"/>
        <w:contextualSpacing/>
        <w:jc w:val="both"/>
        <w:rPr>
          <w:rFonts w:ascii="Noto Sans" w:hAnsi="Noto Sans" w:cs="Noto Sans"/>
          <w:bCs/>
          <w:sz w:val="21"/>
          <w:szCs w:val="21"/>
        </w:rPr>
      </w:pPr>
      <w:r w:rsidRPr="00B51A60">
        <w:rPr>
          <w:rFonts w:ascii="Noto Sans" w:hAnsi="Noto Sans" w:cs="Noto Sans"/>
          <w:bCs/>
          <w:sz w:val="21"/>
          <w:szCs w:val="21"/>
        </w:rPr>
        <w:t xml:space="preserve">En el caso de que el </w:t>
      </w:r>
      <w:r w:rsidR="00345926">
        <w:rPr>
          <w:rFonts w:ascii="Noto Sans" w:hAnsi="Noto Sans" w:cs="Noto Sans"/>
          <w:bCs/>
          <w:sz w:val="21"/>
          <w:szCs w:val="21"/>
        </w:rPr>
        <w:t>cotizante</w:t>
      </w:r>
      <w:r w:rsidRPr="00B51A60">
        <w:rPr>
          <w:rFonts w:ascii="Noto Sans" w:hAnsi="Noto Sans" w:cs="Noto Sans"/>
          <w:bCs/>
          <w:sz w:val="21"/>
          <w:szCs w:val="21"/>
        </w:rPr>
        <w:t xml:space="preserve"> sea distribuidor, deberá acreditarlo mediante carta recomendación expedida por el fabricante.</w:t>
      </w:r>
    </w:p>
    <w:p w14:paraId="47B87945" w14:textId="77777777" w:rsidR="00B55C60" w:rsidRPr="00B51A60" w:rsidRDefault="00B55C60" w:rsidP="00B55C60">
      <w:pPr>
        <w:rPr>
          <w:rFonts w:ascii="Noto Sans" w:hAnsi="Noto Sans" w:cs="Noto Sans"/>
          <w:bCs/>
          <w:sz w:val="21"/>
          <w:szCs w:val="21"/>
        </w:rPr>
      </w:pPr>
    </w:p>
    <w:p w14:paraId="0B1116D9" w14:textId="77777777" w:rsidR="00B55C60" w:rsidRPr="00B51A60" w:rsidRDefault="00B55C60" w:rsidP="00B55C60">
      <w:pPr>
        <w:numPr>
          <w:ilvl w:val="0"/>
          <w:numId w:val="35"/>
        </w:numPr>
        <w:snapToGrid w:val="0"/>
        <w:spacing w:line="276" w:lineRule="auto"/>
        <w:ind w:left="1134" w:hanging="425"/>
        <w:contextualSpacing/>
        <w:jc w:val="both"/>
        <w:rPr>
          <w:rFonts w:ascii="Noto Sans" w:hAnsi="Noto Sans" w:cs="Noto Sans"/>
          <w:bCs/>
          <w:sz w:val="21"/>
          <w:szCs w:val="21"/>
        </w:rPr>
      </w:pPr>
      <w:r w:rsidRPr="00B51A60">
        <w:rPr>
          <w:rFonts w:ascii="Noto Sans" w:hAnsi="Noto Sans" w:cs="Noto Sans"/>
          <w:bCs/>
          <w:sz w:val="21"/>
          <w:szCs w:val="21"/>
        </w:rPr>
        <w:t>Escrito en el cual por su propio derecho o a través de su representante legal, garantice que el periodo de caducidad de los bienes que entregará no podrá ser menor a 12 (doce) meses, contados a partir de la fecha de entrega de éstos.</w:t>
      </w:r>
    </w:p>
    <w:p w14:paraId="24716A7F" w14:textId="77777777" w:rsidR="00B55C60" w:rsidRPr="00B51A60" w:rsidRDefault="00B55C60" w:rsidP="00B55C60">
      <w:pPr>
        <w:pStyle w:val="Prrafodelista"/>
        <w:rPr>
          <w:rFonts w:ascii="Noto Sans" w:hAnsi="Noto Sans" w:cs="Noto Sans"/>
          <w:bCs/>
          <w:sz w:val="21"/>
          <w:szCs w:val="21"/>
        </w:rPr>
      </w:pPr>
    </w:p>
    <w:p w14:paraId="2E0F5EE2" w14:textId="77777777" w:rsidR="00B55C60" w:rsidRPr="00B51A60" w:rsidRDefault="00B55C60" w:rsidP="00345926">
      <w:pPr>
        <w:pStyle w:val="Prrafodelista"/>
        <w:ind w:left="851"/>
        <w:jc w:val="both"/>
        <w:rPr>
          <w:rFonts w:ascii="Noto Sans" w:hAnsi="Noto Sans" w:cs="Noto Sans"/>
          <w:b/>
          <w:bCs/>
          <w:sz w:val="21"/>
          <w:szCs w:val="21"/>
        </w:rPr>
      </w:pPr>
      <w:r w:rsidRPr="00B51A60">
        <w:rPr>
          <w:rFonts w:ascii="Noto Sans" w:hAnsi="Noto Sans" w:cs="Noto Sans"/>
          <w:b/>
          <w:bCs/>
          <w:sz w:val="21"/>
          <w:szCs w:val="21"/>
        </w:rPr>
        <w:t>Licencias, permisos, registros, certificados o autorizaciones que debe cumplir o aplicarse al bien o servicio a contratar.</w:t>
      </w:r>
    </w:p>
    <w:p w14:paraId="1EB7C84A" w14:textId="77777777" w:rsidR="00B55C60" w:rsidRPr="00B51A60" w:rsidRDefault="00B55C60" w:rsidP="00B55C60">
      <w:pPr>
        <w:ind w:left="426"/>
        <w:jc w:val="both"/>
        <w:rPr>
          <w:rFonts w:ascii="Noto Sans" w:eastAsiaTheme="minorHAnsi" w:hAnsi="Noto Sans" w:cs="Noto Sans"/>
          <w:bCs/>
          <w:sz w:val="21"/>
          <w:szCs w:val="21"/>
          <w:lang w:val="es-MX"/>
        </w:rPr>
      </w:pPr>
      <w:r w:rsidRPr="00B51A60">
        <w:rPr>
          <w:rFonts w:ascii="Noto Sans" w:eastAsiaTheme="minorHAnsi" w:hAnsi="Noto Sans" w:cs="Noto Sans"/>
          <w:bCs/>
          <w:sz w:val="21"/>
          <w:szCs w:val="21"/>
          <w:lang w:val="es-MX"/>
        </w:rPr>
        <w:t xml:space="preserve">Los participantes deberán presentar como parte de su propuesta técnica, </w:t>
      </w:r>
      <w:r w:rsidRPr="00B51A60">
        <w:rPr>
          <w:rFonts w:ascii="Noto Sans" w:eastAsiaTheme="minorHAnsi" w:hAnsi="Noto Sans" w:cs="Noto Sans"/>
          <w:b/>
          <w:bCs/>
          <w:sz w:val="21"/>
          <w:szCs w:val="21"/>
          <w:lang w:val="es-MX"/>
        </w:rPr>
        <w:t>sin excepción alguna</w:t>
      </w:r>
      <w:r w:rsidRPr="00B51A60">
        <w:rPr>
          <w:rFonts w:ascii="Noto Sans" w:eastAsiaTheme="minorHAnsi" w:hAnsi="Noto Sans" w:cs="Noto Sans"/>
          <w:bCs/>
          <w:sz w:val="21"/>
          <w:szCs w:val="21"/>
          <w:lang w:val="es-MX"/>
        </w:rPr>
        <w:t>:</w:t>
      </w:r>
    </w:p>
    <w:p w14:paraId="0B8B7D9A" w14:textId="77777777" w:rsidR="00B55C60" w:rsidRPr="00B51A60" w:rsidRDefault="00B55C60" w:rsidP="00B55C60">
      <w:pPr>
        <w:ind w:left="426"/>
        <w:jc w:val="both"/>
        <w:rPr>
          <w:rFonts w:ascii="Noto Sans" w:eastAsiaTheme="minorHAnsi" w:hAnsi="Noto Sans" w:cs="Noto Sans"/>
          <w:bCs/>
          <w:sz w:val="21"/>
          <w:szCs w:val="21"/>
          <w:lang w:val="es-MX"/>
        </w:rPr>
      </w:pPr>
    </w:p>
    <w:p w14:paraId="015E31B3" w14:textId="4999E1F6" w:rsidR="00B55C60" w:rsidRPr="00B51A60" w:rsidRDefault="00B55C60" w:rsidP="00B55C60">
      <w:pPr>
        <w:pStyle w:val="Prrafodelista"/>
        <w:numPr>
          <w:ilvl w:val="0"/>
          <w:numId w:val="39"/>
        </w:numPr>
        <w:snapToGrid w:val="0"/>
        <w:spacing w:after="0" w:line="240" w:lineRule="auto"/>
        <w:ind w:left="709" w:hanging="142"/>
        <w:jc w:val="both"/>
        <w:rPr>
          <w:rFonts w:ascii="Noto Sans" w:hAnsi="Noto Sans" w:cs="Noto Sans"/>
          <w:bCs/>
          <w:sz w:val="21"/>
          <w:szCs w:val="21"/>
          <w:lang w:val="x-none"/>
        </w:rPr>
      </w:pPr>
      <w:r w:rsidRPr="00B51A60">
        <w:rPr>
          <w:rFonts w:ascii="Noto Sans" w:hAnsi="Noto Sans" w:cs="Noto Sans"/>
          <w:bCs/>
          <w:sz w:val="21"/>
          <w:szCs w:val="21"/>
        </w:rPr>
        <w:t xml:space="preserve">Presentar copia legible de certificados vigentes de cumplimiento a las Norma especificada en la descripción del concepto, expedido por un Organismo Certificador debidamente acreditado ante la E.M.A. (Entidad Mexicana de Acreditación) los cuales deben de estar vigentes durante toda la tramitación del procedimiento de adquisición y la vigencia del contrato, de las partidas relacionadas en el Anexo No. </w:t>
      </w:r>
      <w:r w:rsidR="00345926">
        <w:rPr>
          <w:rFonts w:ascii="Noto Sans" w:hAnsi="Noto Sans" w:cs="Noto Sans"/>
          <w:bCs/>
          <w:sz w:val="21"/>
          <w:szCs w:val="21"/>
        </w:rPr>
        <w:t>1 (uno)</w:t>
      </w:r>
      <w:r w:rsidRPr="00B51A60">
        <w:rPr>
          <w:rFonts w:ascii="Noto Sans" w:hAnsi="Noto Sans" w:cs="Noto Sans"/>
          <w:bCs/>
          <w:sz w:val="21"/>
          <w:szCs w:val="21"/>
        </w:rPr>
        <w:t>.</w:t>
      </w:r>
    </w:p>
    <w:p w14:paraId="01C955D1" w14:textId="77777777" w:rsidR="00B55C60" w:rsidRPr="00B51A60" w:rsidRDefault="00B55C60" w:rsidP="00B55C60">
      <w:pPr>
        <w:tabs>
          <w:tab w:val="left" w:pos="851"/>
        </w:tabs>
        <w:spacing w:before="120"/>
        <w:ind w:left="851"/>
        <w:jc w:val="both"/>
        <w:rPr>
          <w:rFonts w:ascii="Noto Sans" w:hAnsi="Noto Sans" w:cs="Noto Sans"/>
          <w:bCs/>
          <w:sz w:val="21"/>
          <w:szCs w:val="21"/>
        </w:rPr>
      </w:pPr>
    </w:p>
    <w:p w14:paraId="23EDECA9" w14:textId="33127547" w:rsidR="00B55C60" w:rsidRPr="00B51A60" w:rsidRDefault="00B55C60" w:rsidP="00B55C60">
      <w:pPr>
        <w:autoSpaceDE w:val="0"/>
        <w:autoSpaceDN w:val="0"/>
        <w:adjustRightInd w:val="0"/>
        <w:ind w:left="426"/>
        <w:jc w:val="both"/>
        <w:rPr>
          <w:rFonts w:ascii="Noto Sans" w:hAnsi="Noto Sans" w:cs="Noto Sans"/>
          <w:b/>
          <w:bCs/>
          <w:sz w:val="21"/>
          <w:szCs w:val="21"/>
        </w:rPr>
      </w:pPr>
      <w:r w:rsidRPr="00B51A60">
        <w:rPr>
          <w:rFonts w:ascii="Noto Sans" w:eastAsiaTheme="minorHAnsi" w:hAnsi="Noto Sans" w:cs="Noto Sans"/>
          <w:b/>
          <w:sz w:val="21"/>
          <w:szCs w:val="21"/>
          <w:lang w:val="es-MX"/>
        </w:rPr>
        <w:t>Documentación técnica necesaria como pueden ser: folletos, catálogos, fotografías, manuales entre otros, en caso de que se requieran para comprobar sus especificaciones.</w:t>
      </w:r>
      <w:r w:rsidRPr="00B51A60">
        <w:rPr>
          <w:rFonts w:ascii="Noto Sans" w:hAnsi="Noto Sans" w:cs="Noto Sans"/>
          <w:b/>
          <w:bCs/>
          <w:sz w:val="21"/>
          <w:szCs w:val="21"/>
        </w:rPr>
        <w:t xml:space="preserve"> </w:t>
      </w:r>
    </w:p>
    <w:p w14:paraId="799CD44A" w14:textId="77777777" w:rsidR="00B55C60" w:rsidRPr="00B51A60" w:rsidRDefault="00B55C60" w:rsidP="00B55C60">
      <w:pPr>
        <w:autoSpaceDE w:val="0"/>
        <w:autoSpaceDN w:val="0"/>
        <w:adjustRightInd w:val="0"/>
        <w:ind w:left="426"/>
        <w:jc w:val="both"/>
        <w:rPr>
          <w:rFonts w:ascii="Noto Sans" w:eastAsiaTheme="minorHAnsi" w:hAnsi="Noto Sans" w:cs="Noto Sans"/>
          <w:b/>
          <w:sz w:val="21"/>
          <w:szCs w:val="21"/>
        </w:rPr>
      </w:pPr>
    </w:p>
    <w:p w14:paraId="10891F9F" w14:textId="280D5D5C" w:rsidR="00B55C60" w:rsidRPr="00B51A60" w:rsidRDefault="00B55C60" w:rsidP="00B55C60">
      <w:pPr>
        <w:pStyle w:val="Sangra2detindependiente3"/>
        <w:numPr>
          <w:ilvl w:val="0"/>
          <w:numId w:val="40"/>
        </w:numPr>
        <w:tabs>
          <w:tab w:val="left" w:pos="709"/>
          <w:tab w:val="left" w:pos="5824"/>
          <w:tab w:val="left" w:pos="15889"/>
        </w:tabs>
        <w:spacing w:before="0"/>
        <w:ind w:left="709" w:hanging="142"/>
        <w:rPr>
          <w:rFonts w:ascii="Noto Sans" w:hAnsi="Noto Sans" w:cs="Noto Sans"/>
          <w:sz w:val="21"/>
          <w:szCs w:val="21"/>
          <w:lang w:val="es-MX"/>
        </w:rPr>
      </w:pPr>
      <w:r w:rsidRPr="00B51A60">
        <w:rPr>
          <w:rFonts w:ascii="Noto Sans" w:hAnsi="Noto Sans" w:cs="Noto Sans"/>
          <w:sz w:val="21"/>
          <w:szCs w:val="21"/>
          <w:lang w:val="es-MX"/>
        </w:rPr>
        <w:t xml:space="preserve">Folletos, catálogos y/o fichas técnicas emitidas por el fabricante, de la partida en la que participe, necesarios para corroborar la especificación técnica, característica y calidad del bien propuesto, identificando en forma específica y clara en los folletos, catálogos y/o fichas técnicas que presente, cada uno de los bienes propuestos (por partida) y/o </w:t>
      </w:r>
      <w:proofErr w:type="gramStart"/>
      <w:r w:rsidRPr="00B51A60">
        <w:rPr>
          <w:rFonts w:ascii="Noto Sans" w:hAnsi="Noto Sans" w:cs="Noto Sans"/>
          <w:sz w:val="21"/>
          <w:szCs w:val="21"/>
          <w:lang w:val="es-MX"/>
        </w:rPr>
        <w:t>claves  que</w:t>
      </w:r>
      <w:proofErr w:type="gramEnd"/>
      <w:r w:rsidRPr="00B51A60">
        <w:rPr>
          <w:rFonts w:ascii="Noto Sans" w:hAnsi="Noto Sans" w:cs="Noto Sans"/>
          <w:sz w:val="21"/>
          <w:szCs w:val="21"/>
          <w:lang w:val="es-MX"/>
        </w:rPr>
        <w:t xml:space="preserve"> le </w:t>
      </w:r>
      <w:r w:rsidR="00345926" w:rsidRPr="00B51A60">
        <w:rPr>
          <w:rFonts w:ascii="Noto Sans" w:hAnsi="Noto Sans" w:cs="Noto Sans"/>
          <w:sz w:val="21"/>
          <w:szCs w:val="21"/>
          <w:lang w:val="es-MX"/>
        </w:rPr>
        <w:t>corresponda, conforme</w:t>
      </w:r>
      <w:r w:rsidRPr="00B51A60">
        <w:rPr>
          <w:rFonts w:ascii="Noto Sans" w:hAnsi="Noto Sans" w:cs="Noto Sans"/>
          <w:sz w:val="21"/>
          <w:szCs w:val="21"/>
          <w:lang w:val="es-MX"/>
        </w:rPr>
        <w:t xml:space="preserve"> a la partida y claves señaladas en </w:t>
      </w:r>
      <w:r w:rsidR="00345926">
        <w:rPr>
          <w:rFonts w:ascii="Noto Sans" w:hAnsi="Noto Sans" w:cs="Noto Sans"/>
          <w:sz w:val="21"/>
          <w:szCs w:val="21"/>
          <w:lang w:val="es-MX"/>
        </w:rPr>
        <w:t>el anexo 1 (uno)</w:t>
      </w:r>
      <w:r w:rsidRPr="00B51A60">
        <w:rPr>
          <w:rFonts w:ascii="Noto Sans" w:hAnsi="Noto Sans" w:cs="Noto Sans"/>
          <w:b/>
          <w:sz w:val="21"/>
          <w:szCs w:val="21"/>
          <w:lang w:val="es-MX"/>
        </w:rPr>
        <w:t>.</w:t>
      </w:r>
      <w:r w:rsidRPr="00B51A60">
        <w:rPr>
          <w:rFonts w:ascii="Noto Sans" w:hAnsi="Noto Sans" w:cs="Noto Sans"/>
          <w:sz w:val="21"/>
          <w:szCs w:val="21"/>
          <w:lang w:val="es-MX"/>
        </w:rPr>
        <w:t xml:space="preserve"> </w:t>
      </w:r>
    </w:p>
    <w:p w14:paraId="3D898578" w14:textId="2B558257" w:rsidR="00B55C60" w:rsidRPr="00345926" w:rsidRDefault="00345926" w:rsidP="00FA42B0">
      <w:pPr>
        <w:pStyle w:val="Sangra2detindependiente3"/>
        <w:numPr>
          <w:ilvl w:val="0"/>
          <w:numId w:val="40"/>
        </w:numPr>
        <w:tabs>
          <w:tab w:val="left" w:pos="709"/>
          <w:tab w:val="left" w:pos="15889"/>
        </w:tabs>
        <w:ind w:left="709" w:hanging="142"/>
        <w:rPr>
          <w:rFonts w:ascii="Noto Sans" w:hAnsi="Noto Sans" w:cs="Noto Sans"/>
          <w:sz w:val="21"/>
          <w:szCs w:val="21"/>
        </w:rPr>
      </w:pPr>
      <w:r w:rsidRPr="00345926">
        <w:rPr>
          <w:rFonts w:ascii="Noto Sans" w:hAnsi="Noto Sans" w:cs="Noto Sans"/>
          <w:sz w:val="21"/>
          <w:szCs w:val="21"/>
          <w:lang w:val="es-MX"/>
        </w:rPr>
        <w:t>Los folletos, catálogos</w:t>
      </w:r>
      <w:r w:rsidR="00B55C60" w:rsidRPr="00345926">
        <w:rPr>
          <w:rFonts w:ascii="Noto Sans" w:hAnsi="Noto Sans" w:cs="Noto Sans"/>
          <w:sz w:val="21"/>
          <w:szCs w:val="21"/>
          <w:lang w:val="es-MX"/>
        </w:rPr>
        <w:t xml:space="preserve"> y/o fichas técnicas que presenten deberán contener imágenes y/o especificaciones técnicas nítidas y la descripción de todas sus características técnicas y deberán corresponder a las solicitadas en </w:t>
      </w:r>
      <w:r>
        <w:rPr>
          <w:rFonts w:ascii="Noto Sans" w:hAnsi="Noto Sans" w:cs="Noto Sans"/>
          <w:sz w:val="21"/>
          <w:szCs w:val="21"/>
          <w:lang w:val="es-MX"/>
        </w:rPr>
        <w:t>el anexo 1 (uno)</w:t>
      </w:r>
      <w:r w:rsidRPr="00B51A60">
        <w:rPr>
          <w:rFonts w:ascii="Noto Sans" w:hAnsi="Noto Sans" w:cs="Noto Sans"/>
          <w:b/>
          <w:sz w:val="21"/>
          <w:szCs w:val="21"/>
          <w:lang w:val="es-MX"/>
        </w:rPr>
        <w:t>.</w:t>
      </w:r>
    </w:p>
    <w:p w14:paraId="0B7F0F0F" w14:textId="77777777" w:rsidR="00B55C60" w:rsidRPr="00B51A60" w:rsidRDefault="00B55C60" w:rsidP="00B55C60">
      <w:pPr>
        <w:snapToGrid w:val="0"/>
        <w:spacing w:line="276" w:lineRule="auto"/>
        <w:contextualSpacing/>
        <w:jc w:val="both"/>
        <w:rPr>
          <w:rFonts w:ascii="Noto Sans" w:hAnsi="Noto Sans" w:cs="Noto Sans"/>
          <w:bCs/>
          <w:sz w:val="21"/>
          <w:szCs w:val="21"/>
        </w:rPr>
      </w:pPr>
    </w:p>
    <w:p w14:paraId="6769EBA6" w14:textId="77777777" w:rsidR="0086716B" w:rsidRPr="00B51A60" w:rsidRDefault="0086716B" w:rsidP="0086716B">
      <w:pPr>
        <w:numPr>
          <w:ilvl w:val="0"/>
          <w:numId w:val="3"/>
        </w:numPr>
        <w:spacing w:before="60" w:after="60"/>
        <w:jc w:val="both"/>
        <w:rPr>
          <w:rFonts w:ascii="Noto Sans" w:hAnsi="Noto Sans" w:cs="Noto Sans"/>
          <w:b/>
          <w:bCs/>
          <w:sz w:val="22"/>
          <w:szCs w:val="22"/>
        </w:rPr>
      </w:pPr>
      <w:r w:rsidRPr="00B51A60">
        <w:rPr>
          <w:rFonts w:ascii="Noto Sans" w:hAnsi="Noto Sans" w:cs="Noto Sans"/>
          <w:b/>
          <w:bCs/>
          <w:sz w:val="22"/>
          <w:szCs w:val="22"/>
        </w:rPr>
        <w:t>7.- Documentos de carácter legal y económico para respaldar su cotización:</w:t>
      </w:r>
    </w:p>
    <w:p w14:paraId="65822BE0" w14:textId="77777777" w:rsidR="0086716B" w:rsidRPr="00B51A60" w:rsidRDefault="0086716B" w:rsidP="0086716B">
      <w:pPr>
        <w:jc w:val="center"/>
        <w:rPr>
          <w:rFonts w:ascii="Noto Sans" w:hAnsi="Noto Sans" w:cs="Noto Sans"/>
          <w:b/>
          <w:bCs/>
          <w:sz w:val="22"/>
          <w:szCs w:val="22"/>
        </w:rPr>
      </w:pPr>
    </w:p>
    <w:p w14:paraId="3674C117" w14:textId="4002EA1B" w:rsidR="004C3340" w:rsidRPr="00B51A60" w:rsidRDefault="004C3340" w:rsidP="004C3340">
      <w:pPr>
        <w:jc w:val="both"/>
        <w:rPr>
          <w:rFonts w:ascii="Noto Sans" w:hAnsi="Noto Sans" w:cs="Noto Sans"/>
          <w:bCs/>
        </w:rPr>
      </w:pPr>
      <w:r w:rsidRPr="00B51A60">
        <w:rPr>
          <w:rFonts w:ascii="Noto Sans" w:hAnsi="Noto Sans" w:cs="Noto Sans"/>
          <w:bCs/>
        </w:rPr>
        <w:t>1.- Remitir los anexos A, B, C, D, E, F, G, H e I, de la presente investigación de mercado.</w:t>
      </w:r>
    </w:p>
    <w:p w14:paraId="38204DC6" w14:textId="77777777" w:rsidR="004C3340" w:rsidRPr="00B51A60" w:rsidRDefault="004C3340" w:rsidP="004C3340">
      <w:pPr>
        <w:jc w:val="both"/>
        <w:rPr>
          <w:rFonts w:ascii="Noto Sans" w:hAnsi="Noto Sans" w:cs="Noto Sans"/>
          <w:bCs/>
        </w:rPr>
      </w:pPr>
    </w:p>
    <w:p w14:paraId="4A54642B" w14:textId="77777777" w:rsidR="004C3340" w:rsidRPr="00B51A60" w:rsidRDefault="004C3340" w:rsidP="004C3340">
      <w:pPr>
        <w:jc w:val="both"/>
        <w:rPr>
          <w:rFonts w:ascii="Noto Sans" w:hAnsi="Noto Sans" w:cs="Noto Sans"/>
          <w:bCs/>
        </w:rPr>
      </w:pPr>
      <w:r w:rsidRPr="00B51A60">
        <w:rPr>
          <w:rFonts w:ascii="Noto Sans" w:hAnsi="Noto Sans" w:cs="Noto Sans"/>
          <w:bCs/>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293AB27" w14:textId="77777777" w:rsidR="004C3340" w:rsidRPr="00B51A60" w:rsidRDefault="004C3340" w:rsidP="004C3340">
      <w:pPr>
        <w:jc w:val="both"/>
        <w:rPr>
          <w:rFonts w:ascii="Noto Sans" w:hAnsi="Noto Sans" w:cs="Noto Sans"/>
          <w:bCs/>
        </w:rPr>
      </w:pPr>
    </w:p>
    <w:p w14:paraId="1619AF5E" w14:textId="7943FCBA" w:rsidR="004C3340" w:rsidRPr="00B51A60" w:rsidRDefault="004C3340" w:rsidP="004C3340">
      <w:pPr>
        <w:jc w:val="both"/>
        <w:rPr>
          <w:rFonts w:ascii="Noto Sans" w:hAnsi="Noto Sans" w:cs="Noto Sans"/>
          <w:bCs/>
        </w:rPr>
      </w:pPr>
      <w:r w:rsidRPr="00B51A60">
        <w:rPr>
          <w:rFonts w:ascii="Noto Sans" w:hAnsi="Noto Sans" w:cs="Noto Sans"/>
          <w:bCs/>
        </w:rPr>
        <w:lastRenderedPageBreak/>
        <w:t xml:space="preserve">3. Acta Constitutiva actualizada en caso de que el </w:t>
      </w:r>
      <w:r w:rsidR="00345926">
        <w:rPr>
          <w:rFonts w:ascii="Noto Sans" w:hAnsi="Noto Sans" w:cs="Noto Sans"/>
          <w:bCs/>
        </w:rPr>
        <w:t>cotizante</w:t>
      </w:r>
      <w:r w:rsidRPr="00B51A60">
        <w:rPr>
          <w:rFonts w:ascii="Noto Sans" w:hAnsi="Noto Sans" w:cs="Noto Sans"/>
          <w:bCs/>
        </w:rPr>
        <w:t xml:space="preserve"> sea persona Moral; y acta de Nacimiento, CURP y Alta ante el SAT, si es Persona Física.</w:t>
      </w:r>
    </w:p>
    <w:p w14:paraId="72696577" w14:textId="77777777" w:rsidR="004C3340" w:rsidRPr="00B51A60" w:rsidRDefault="004C3340" w:rsidP="004C3340">
      <w:pPr>
        <w:jc w:val="both"/>
        <w:rPr>
          <w:rFonts w:ascii="Noto Sans" w:hAnsi="Noto Sans" w:cs="Noto Sans"/>
          <w:bCs/>
        </w:rPr>
      </w:pPr>
      <w:r w:rsidRPr="00B51A60">
        <w:rPr>
          <w:rFonts w:ascii="Noto Sans" w:hAnsi="Noto Sans" w:cs="Noto Sans"/>
          <w:bCs/>
        </w:rPr>
        <w:t xml:space="preserve">  </w:t>
      </w:r>
    </w:p>
    <w:p w14:paraId="50666889" w14:textId="77777777" w:rsidR="004C3340" w:rsidRPr="00B51A60" w:rsidRDefault="004C3340" w:rsidP="004C3340">
      <w:pPr>
        <w:jc w:val="both"/>
        <w:rPr>
          <w:rFonts w:ascii="Noto Sans" w:hAnsi="Noto Sans" w:cs="Noto Sans"/>
          <w:bCs/>
        </w:rPr>
      </w:pPr>
      <w:r w:rsidRPr="00B51A60">
        <w:rPr>
          <w:rFonts w:ascii="Noto Sans" w:hAnsi="Noto Sans" w:cs="Noto Sans"/>
          <w:bCs/>
        </w:rPr>
        <w:t>En el caso de resultar adjudicado y No cuente con Número de Proveedor IMSS, deberá anexar los documentos siguientes:</w:t>
      </w:r>
    </w:p>
    <w:p w14:paraId="03C5359A" w14:textId="77777777" w:rsidR="004C3340" w:rsidRPr="00B51A60" w:rsidRDefault="004C3340" w:rsidP="004C3340">
      <w:pPr>
        <w:jc w:val="both"/>
        <w:rPr>
          <w:rFonts w:ascii="Noto Sans" w:hAnsi="Noto Sans" w:cs="Noto Sans"/>
          <w:bCs/>
        </w:rPr>
      </w:pPr>
      <w:r w:rsidRPr="00B51A60">
        <w:rPr>
          <w:rFonts w:ascii="Noto Sans" w:hAnsi="Noto Sans" w:cs="Noto Sans"/>
          <w:bCs/>
        </w:rPr>
        <w:t xml:space="preserve">    </w:t>
      </w:r>
    </w:p>
    <w:p w14:paraId="3FA602A7" w14:textId="77777777" w:rsidR="004C3340" w:rsidRPr="00B51A60" w:rsidRDefault="004C3340" w:rsidP="004C3340">
      <w:pPr>
        <w:jc w:val="both"/>
        <w:rPr>
          <w:rFonts w:ascii="Noto Sans" w:hAnsi="Noto Sans" w:cs="Noto Sans"/>
          <w:bCs/>
        </w:rPr>
      </w:pPr>
      <w:r w:rsidRPr="00B51A60">
        <w:rPr>
          <w:rFonts w:ascii="Noto Sans" w:hAnsi="Noto Sans" w:cs="Noto Sans"/>
          <w:bCs/>
        </w:rPr>
        <w:t>•</w:t>
      </w:r>
      <w:r w:rsidRPr="00B51A60">
        <w:rPr>
          <w:rFonts w:ascii="Noto Sans" w:hAnsi="Noto Sans" w:cs="Noto Sans"/>
          <w:bCs/>
        </w:rPr>
        <w:tab/>
        <w:t>Registro Federal de Contribuyentes. (RFC).</w:t>
      </w:r>
    </w:p>
    <w:p w14:paraId="5EC092DD" w14:textId="77777777" w:rsidR="004C3340" w:rsidRPr="00B51A60" w:rsidRDefault="004C3340" w:rsidP="004C3340">
      <w:pPr>
        <w:jc w:val="both"/>
        <w:rPr>
          <w:rFonts w:ascii="Noto Sans" w:hAnsi="Noto Sans" w:cs="Noto Sans"/>
          <w:bCs/>
        </w:rPr>
      </w:pPr>
      <w:r w:rsidRPr="00B51A60">
        <w:rPr>
          <w:rFonts w:ascii="Noto Sans" w:hAnsi="Noto Sans" w:cs="Noto Sans"/>
          <w:bCs/>
        </w:rPr>
        <w:t>•</w:t>
      </w:r>
      <w:r w:rsidRPr="00B51A60">
        <w:rPr>
          <w:rFonts w:ascii="Noto Sans" w:hAnsi="Noto Sans" w:cs="Noto Sans"/>
          <w:bCs/>
        </w:rPr>
        <w:tab/>
        <w:t>Comprobante de domicilio.</w:t>
      </w:r>
    </w:p>
    <w:p w14:paraId="1CCF0C18" w14:textId="77777777" w:rsidR="004C3340" w:rsidRPr="00B51A60" w:rsidRDefault="004C3340" w:rsidP="004C3340">
      <w:pPr>
        <w:jc w:val="both"/>
        <w:rPr>
          <w:rFonts w:ascii="Noto Sans" w:hAnsi="Noto Sans" w:cs="Noto Sans"/>
          <w:bCs/>
        </w:rPr>
      </w:pPr>
      <w:r w:rsidRPr="00B51A60">
        <w:rPr>
          <w:rFonts w:ascii="Noto Sans" w:hAnsi="Noto Sans" w:cs="Noto Sans"/>
          <w:bCs/>
        </w:rPr>
        <w:t>•</w:t>
      </w:r>
      <w:r w:rsidRPr="00B51A60">
        <w:rPr>
          <w:rFonts w:ascii="Noto Sans" w:hAnsi="Noto Sans" w:cs="Noto Sans"/>
          <w:bCs/>
        </w:rPr>
        <w:tab/>
        <w:t>Credencial de elector de representante legal.</w:t>
      </w:r>
    </w:p>
    <w:p w14:paraId="4E0FA619" w14:textId="77777777" w:rsidR="004C3340" w:rsidRPr="00B51A60" w:rsidRDefault="004C3340" w:rsidP="004C3340">
      <w:pPr>
        <w:jc w:val="both"/>
        <w:rPr>
          <w:rFonts w:ascii="Noto Sans" w:hAnsi="Noto Sans" w:cs="Noto Sans"/>
          <w:bCs/>
        </w:rPr>
      </w:pPr>
      <w:r w:rsidRPr="00B51A60">
        <w:rPr>
          <w:rFonts w:ascii="Noto Sans" w:hAnsi="Noto Sans" w:cs="Noto Sans"/>
          <w:bCs/>
        </w:rPr>
        <w:t>•</w:t>
      </w:r>
      <w:r w:rsidRPr="00B51A60">
        <w:rPr>
          <w:rFonts w:ascii="Noto Sans" w:hAnsi="Noto Sans" w:cs="Noto Sans"/>
          <w:bCs/>
        </w:rPr>
        <w:tab/>
        <w:t>CURP</w:t>
      </w:r>
    </w:p>
    <w:p w14:paraId="4963DB75" w14:textId="77777777" w:rsidR="004C3340" w:rsidRPr="00B51A60" w:rsidRDefault="004C3340" w:rsidP="004C3340">
      <w:pPr>
        <w:jc w:val="both"/>
        <w:rPr>
          <w:rFonts w:ascii="Noto Sans" w:hAnsi="Noto Sans" w:cs="Noto Sans"/>
          <w:bCs/>
        </w:rPr>
      </w:pPr>
    </w:p>
    <w:p w14:paraId="16E6F132" w14:textId="77777777" w:rsidR="004C3340" w:rsidRPr="00B51A60" w:rsidRDefault="004C3340" w:rsidP="004C3340">
      <w:pPr>
        <w:jc w:val="both"/>
        <w:rPr>
          <w:rFonts w:ascii="Noto Sans" w:hAnsi="Noto Sans" w:cs="Noto Sans"/>
          <w:bCs/>
        </w:rPr>
      </w:pPr>
      <w:r w:rsidRPr="00B51A60">
        <w:rPr>
          <w:rFonts w:ascii="Noto Sans" w:hAnsi="Noto Sans" w:cs="Noto Sans"/>
          <w:bCs/>
        </w:rPr>
        <w:t>4.- Remitir el formato del anexo 2 (Dos) Cotización.</w:t>
      </w:r>
    </w:p>
    <w:p w14:paraId="34BFCEE6" w14:textId="77777777" w:rsidR="004C3340" w:rsidRPr="00B51A60" w:rsidRDefault="004C3340" w:rsidP="004C3340">
      <w:pPr>
        <w:jc w:val="both"/>
        <w:rPr>
          <w:rFonts w:ascii="Noto Sans" w:hAnsi="Noto Sans" w:cs="Noto Sans"/>
          <w:bCs/>
        </w:rPr>
      </w:pPr>
    </w:p>
    <w:p w14:paraId="3D712F30" w14:textId="77777777" w:rsidR="004C3340" w:rsidRPr="00B51A60" w:rsidRDefault="004C3340" w:rsidP="004C3340">
      <w:pPr>
        <w:jc w:val="both"/>
        <w:rPr>
          <w:rFonts w:ascii="Noto Sans" w:hAnsi="Noto Sans" w:cs="Noto Sans"/>
          <w:bCs/>
        </w:rPr>
      </w:pPr>
      <w:r w:rsidRPr="00B51A60">
        <w:rPr>
          <w:rFonts w:ascii="Noto Sans" w:hAnsi="Noto Sans" w:cs="Noto Sans"/>
          <w:bCs/>
        </w:rPr>
        <w:t>La falta de cualquiera de los documentos enlistados en los numerales 6 y 7 o que no cumpla con lo solicitado será motivo para desestimar su cotización.</w:t>
      </w:r>
    </w:p>
    <w:p w14:paraId="4A81C32C" w14:textId="77777777" w:rsidR="00734090" w:rsidRPr="00B51A60" w:rsidRDefault="00734090" w:rsidP="0086716B">
      <w:pPr>
        <w:jc w:val="both"/>
        <w:rPr>
          <w:rFonts w:ascii="Noto Sans" w:hAnsi="Noto Sans" w:cs="Noto Sans"/>
          <w:b/>
          <w:bCs/>
          <w:sz w:val="22"/>
          <w:szCs w:val="22"/>
        </w:rPr>
      </w:pPr>
    </w:p>
    <w:p w14:paraId="6F2958B5" w14:textId="77777777" w:rsidR="00734090" w:rsidRPr="00B51A60" w:rsidRDefault="00734090" w:rsidP="00734090">
      <w:pPr>
        <w:jc w:val="both"/>
        <w:rPr>
          <w:rFonts w:ascii="Noto Sans" w:hAnsi="Noto Sans" w:cs="Noto Sans"/>
          <w:lang w:eastAsia="es-MX"/>
        </w:rPr>
      </w:pPr>
      <w:r w:rsidRPr="00B51A60">
        <w:rPr>
          <w:rFonts w:ascii="Noto Sans" w:hAnsi="Noto Sans" w:cs="Noto Sans"/>
          <w:lang w:eastAsia="es-MX"/>
        </w:rPr>
        <w:t>Mecanismo de evaluación de proposiciones:</w:t>
      </w:r>
    </w:p>
    <w:p w14:paraId="203CFCE9" w14:textId="6E82E268" w:rsidR="00734090" w:rsidRPr="0029688B" w:rsidRDefault="00734090" w:rsidP="00734090">
      <w:pPr>
        <w:jc w:val="both"/>
        <w:rPr>
          <w:rFonts w:ascii="Noto Sans" w:hAnsi="Noto Sans" w:cs="Noto Sans"/>
          <w:lang w:eastAsia="es-MX"/>
        </w:rPr>
      </w:pPr>
      <w:r w:rsidRPr="00B51A60">
        <w:rPr>
          <w:rFonts w:ascii="Noto Sans" w:hAnsi="Noto Sans" w:cs="Noto Sans"/>
          <w:lang w:eastAsia="es-MX"/>
        </w:rPr>
        <w:t xml:space="preserve">Se verificarán que las especificaciones de cada partida con las especificaciones de los ofertantes, así mismo que la documental que presenten cumplan con los requisitos establecidos en la </w:t>
      </w:r>
      <w:r w:rsidR="004C3340" w:rsidRPr="00B51A60">
        <w:rPr>
          <w:rFonts w:ascii="Noto Sans" w:hAnsi="Noto Sans" w:cs="Noto Sans"/>
          <w:lang w:eastAsia="es-MX"/>
        </w:rPr>
        <w:t>presente investigación de mercado</w:t>
      </w:r>
      <w:r w:rsidRPr="0029688B">
        <w:rPr>
          <w:rFonts w:ascii="Noto Sans" w:hAnsi="Noto Sans" w:cs="Noto Sans"/>
          <w:lang w:eastAsia="es-MX"/>
        </w:rPr>
        <w:t>.</w:t>
      </w:r>
    </w:p>
    <w:p w14:paraId="07687654" w14:textId="77777777" w:rsidR="00734090" w:rsidRDefault="00734090" w:rsidP="0086716B">
      <w:pPr>
        <w:jc w:val="both"/>
        <w:rPr>
          <w:rFonts w:ascii="Arial" w:hAnsi="Arial" w:cs="Arial"/>
          <w:b/>
          <w:bCs/>
          <w:sz w:val="22"/>
          <w:szCs w:val="22"/>
        </w:rPr>
        <w:sectPr w:rsidR="00734090" w:rsidSect="0086716B">
          <w:headerReference w:type="default" r:id="rId14"/>
          <w:footerReference w:type="default" r:id="rId15"/>
          <w:type w:val="continuous"/>
          <w:pgSz w:w="12240" w:h="15840"/>
          <w:pgMar w:top="1843" w:right="1077" w:bottom="1950" w:left="1077" w:header="567" w:footer="709" w:gutter="0"/>
          <w:cols w:space="708"/>
          <w:docGrid w:linePitch="360"/>
        </w:sectPr>
      </w:pPr>
    </w:p>
    <w:p w14:paraId="4D90303C" w14:textId="77777777" w:rsidR="0086716B" w:rsidRDefault="0086716B" w:rsidP="0086716B">
      <w:pPr>
        <w:jc w:val="center"/>
        <w:rPr>
          <w:rFonts w:ascii="Arial" w:hAnsi="Arial" w:cs="Arial"/>
          <w:b/>
          <w:bCs/>
          <w:sz w:val="22"/>
          <w:szCs w:val="22"/>
        </w:rPr>
      </w:pPr>
    </w:p>
    <w:p w14:paraId="2F973EB9"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ANEXO 2 (DOS)</w:t>
      </w:r>
    </w:p>
    <w:p w14:paraId="584DF946"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 xml:space="preserve">COTIZACION </w:t>
      </w:r>
    </w:p>
    <w:p w14:paraId="4260E9DE" w14:textId="77777777" w:rsidR="0086716B" w:rsidRDefault="0086716B" w:rsidP="0086716B">
      <w:pPr>
        <w:jc w:val="center"/>
        <w:rPr>
          <w:rFonts w:ascii="Arial" w:hAnsi="Arial" w:cs="Arial"/>
          <w:b/>
          <w:bCs/>
          <w:sz w:val="22"/>
          <w:szCs w:val="22"/>
        </w:rPr>
      </w:pPr>
    </w:p>
    <w:p w14:paraId="1AF8B1A8" w14:textId="77777777" w:rsidR="0086716B" w:rsidRDefault="0086716B" w:rsidP="0086716B">
      <w:pPr>
        <w:jc w:val="center"/>
        <w:rPr>
          <w:rFonts w:ascii="Arial" w:hAnsi="Arial" w:cs="Arial"/>
          <w:b/>
          <w:bCs/>
          <w:sz w:val="22"/>
          <w:szCs w:val="22"/>
        </w:rPr>
      </w:pPr>
    </w:p>
    <w:p w14:paraId="51C442DC" w14:textId="77777777" w:rsidR="0086716B" w:rsidRPr="003E2882" w:rsidRDefault="0086716B" w:rsidP="0086716B">
      <w:pPr>
        <w:jc w:val="center"/>
        <w:rPr>
          <w:rFonts w:ascii="Arial" w:hAnsi="Arial" w:cs="Arial"/>
          <w:b/>
          <w:bCs/>
          <w:sz w:val="22"/>
          <w:szCs w:val="22"/>
        </w:rPr>
      </w:pPr>
    </w:p>
    <w:p w14:paraId="7145E10A" w14:textId="56FEDB5E" w:rsidR="0086716B" w:rsidRPr="0017026C" w:rsidRDefault="0086716B" w:rsidP="0086716B">
      <w:pPr>
        <w:spacing w:line="360" w:lineRule="auto"/>
        <w:rPr>
          <w:rFonts w:ascii="Montserrat" w:hAnsi="Montserrat"/>
          <w:b/>
        </w:rPr>
      </w:pPr>
      <w:r w:rsidRPr="0017026C">
        <w:rPr>
          <w:rFonts w:ascii="Montserrat" w:hAnsi="Montserrat"/>
          <w:b/>
        </w:rPr>
        <w:t xml:space="preserve">NÚM. DE </w:t>
      </w:r>
      <w:r w:rsidR="0059421A">
        <w:rPr>
          <w:rFonts w:ascii="Montserrat" w:hAnsi="Montserrat"/>
          <w:b/>
        </w:rPr>
        <w:t>INVESTIGACIÓN DE MERCADO</w:t>
      </w:r>
      <w:r w:rsidRPr="0017026C">
        <w:rPr>
          <w:rFonts w:ascii="Montserrat" w:hAnsi="Montserrat"/>
          <w:b/>
        </w:rPr>
        <w:t xml:space="preserve">. _____________________________   </w:t>
      </w:r>
    </w:p>
    <w:p w14:paraId="20D724C9"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8AAF913" w14:textId="3673C375"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 xml:space="preserve">NOMBRE DEL </w:t>
      </w:r>
      <w:r w:rsidR="00F90F43">
        <w:rPr>
          <w:rFonts w:ascii="Montserrat" w:hAnsi="Montserrat"/>
          <w:b/>
          <w:sz w:val="18"/>
          <w:szCs w:val="18"/>
        </w:rPr>
        <w:t>COTIZANT</w:t>
      </w:r>
      <w:r w:rsidRPr="0017026C">
        <w:rPr>
          <w:rFonts w:ascii="Montserrat" w:hAnsi="Montserrat"/>
          <w:b/>
          <w:sz w:val="18"/>
          <w:szCs w:val="18"/>
        </w:rPr>
        <w:t>E: ____________________________________________________</w:t>
      </w:r>
      <w:r w:rsidRPr="0017026C">
        <w:rPr>
          <w:rFonts w:ascii="Montserrat" w:hAnsi="Montserrat"/>
          <w:b/>
          <w:sz w:val="18"/>
          <w:szCs w:val="18"/>
        </w:rPr>
        <w:tab/>
        <w:t>DOMICILIO: ______________________________________________________________________</w:t>
      </w:r>
    </w:p>
    <w:p w14:paraId="522247BC" w14:textId="77777777" w:rsidR="0086716B" w:rsidRDefault="0086716B" w:rsidP="0086716B">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0826DEA0" w14:textId="77777777" w:rsidR="0086716B" w:rsidRDefault="0086716B" w:rsidP="0086716B">
      <w:pPr>
        <w:pStyle w:val="Textoindependiente"/>
        <w:rPr>
          <w:rFonts w:ascii="Montserrat" w:hAnsi="Montserrat"/>
          <w:b/>
          <w:sz w:val="18"/>
          <w:szCs w:val="18"/>
        </w:rPr>
      </w:pPr>
    </w:p>
    <w:p w14:paraId="5637661B"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26550CAD" w14:textId="77777777" w:rsidR="0086716B" w:rsidRDefault="0086716B" w:rsidP="0086716B">
      <w:pPr>
        <w:rPr>
          <w:rFonts w:ascii="Montserrat" w:hAnsi="Montserrat"/>
          <w:b/>
          <w:sz w:val="18"/>
          <w:szCs w:val="18"/>
        </w:rPr>
      </w:pPr>
    </w:p>
    <w:p w14:paraId="27D40DC9" w14:textId="77777777" w:rsidR="0086716B" w:rsidRPr="0017026C" w:rsidRDefault="0086716B" w:rsidP="0086716B">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D218FB2" w14:textId="77777777" w:rsidR="0086716B" w:rsidRDefault="0086716B" w:rsidP="0086716B">
      <w:pPr>
        <w:jc w:val="center"/>
        <w:rPr>
          <w:rFonts w:ascii="Montserrat" w:hAnsi="Montserrat"/>
          <w:b/>
          <w:sz w:val="18"/>
          <w:szCs w:val="18"/>
        </w:rPr>
      </w:pPr>
    </w:p>
    <w:p w14:paraId="5B925191" w14:textId="77777777" w:rsidR="0086716B" w:rsidRPr="0017026C" w:rsidRDefault="0086716B" w:rsidP="0086716B">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MEDIANA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p>
    <w:p w14:paraId="17500078" w14:textId="77777777" w:rsidR="0086716B" w:rsidRPr="0017026C" w:rsidRDefault="0086716B" w:rsidP="0086716B">
      <w:pPr>
        <w:snapToGrid w:val="0"/>
        <w:rPr>
          <w:rFonts w:ascii="Montserrat" w:hAnsi="Montserrat" w:cs="Arial"/>
          <w:b/>
          <w:sz w:val="16"/>
          <w:szCs w:val="16"/>
          <w:highlight w:val="yellow"/>
        </w:rPr>
      </w:pPr>
    </w:p>
    <w:tbl>
      <w:tblPr>
        <w:tblW w:w="5000" w:type="pct"/>
        <w:tblCellMar>
          <w:left w:w="70" w:type="dxa"/>
          <w:right w:w="70" w:type="dxa"/>
        </w:tblCellMar>
        <w:tblLook w:val="04A0" w:firstRow="1" w:lastRow="0" w:firstColumn="1" w:lastColumn="0" w:noHBand="0" w:noVBand="1"/>
      </w:tblPr>
      <w:tblGrid>
        <w:gridCol w:w="582"/>
        <w:gridCol w:w="367"/>
        <w:gridCol w:w="367"/>
        <w:gridCol w:w="347"/>
        <w:gridCol w:w="287"/>
        <w:gridCol w:w="327"/>
        <w:gridCol w:w="1773"/>
        <w:gridCol w:w="715"/>
        <w:gridCol w:w="841"/>
        <w:gridCol w:w="846"/>
        <w:gridCol w:w="621"/>
        <w:gridCol w:w="574"/>
        <w:gridCol w:w="885"/>
        <w:gridCol w:w="792"/>
        <w:gridCol w:w="902"/>
      </w:tblGrid>
      <w:tr w:rsidR="00FA21B4" w:rsidRPr="00FA21B4" w14:paraId="6A5CB3F6" w14:textId="77777777" w:rsidTr="00FA21B4">
        <w:trPr>
          <w:trHeight w:val="300"/>
        </w:trPr>
        <w:tc>
          <w:tcPr>
            <w:tcW w:w="296"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3C000B2"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No. de partida</w:t>
            </w:r>
          </w:p>
        </w:tc>
        <w:tc>
          <w:tcPr>
            <w:tcW w:w="784" w:type="pct"/>
            <w:gridSpan w:val="5"/>
            <w:tcBorders>
              <w:top w:val="single" w:sz="4" w:space="0" w:color="auto"/>
              <w:left w:val="nil"/>
              <w:bottom w:val="single" w:sz="4" w:space="0" w:color="auto"/>
              <w:right w:val="single" w:sz="4" w:space="0" w:color="auto"/>
            </w:tcBorders>
            <w:shd w:val="clear" w:color="000000" w:fill="D9E1F2"/>
            <w:noWrap/>
            <w:vAlign w:val="center"/>
            <w:hideMark/>
          </w:tcPr>
          <w:p w14:paraId="67E78860"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Clave SAI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867B14E"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 xml:space="preserve">Descripción </w:t>
            </w:r>
          </w:p>
        </w:tc>
        <w:tc>
          <w:tcPr>
            <w:tcW w:w="361"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D09BC6C"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 xml:space="preserve">Unidad de medida </w:t>
            </w:r>
          </w:p>
        </w:tc>
        <w:tc>
          <w:tcPr>
            <w:tcW w:w="4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98E7930"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Cantidad de la Presentación</w:t>
            </w:r>
          </w:p>
        </w:tc>
        <w:tc>
          <w:tcPr>
            <w:tcW w:w="425"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9CC0D50"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Tipo de Presentación</w:t>
            </w:r>
          </w:p>
        </w:tc>
        <w:tc>
          <w:tcPr>
            <w:tcW w:w="28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4279F09"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 xml:space="preserve">Cantidad </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F0D0878"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MARCA</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20AA22A"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PAÍS DE ORIGEN</w:t>
            </w:r>
          </w:p>
        </w:tc>
        <w:tc>
          <w:tcPr>
            <w:tcW w:w="39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CFBCC11"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PRECIO UNITARIO</w:t>
            </w:r>
          </w:p>
        </w:tc>
        <w:tc>
          <w:tcPr>
            <w:tcW w:w="453" w:type="pct"/>
            <w:vMerge w:val="restart"/>
            <w:tcBorders>
              <w:top w:val="single" w:sz="8" w:space="0" w:color="auto"/>
              <w:left w:val="nil"/>
              <w:bottom w:val="nil"/>
              <w:right w:val="single" w:sz="8" w:space="0" w:color="auto"/>
            </w:tcBorders>
            <w:shd w:val="clear" w:color="000000" w:fill="D9E1F2"/>
            <w:vAlign w:val="center"/>
            <w:hideMark/>
          </w:tcPr>
          <w:p w14:paraId="12D0ABD5"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IMPORTE</w:t>
            </w:r>
          </w:p>
        </w:tc>
      </w:tr>
      <w:tr w:rsidR="00FA21B4" w:rsidRPr="00FA21B4" w14:paraId="3D03D2D8" w14:textId="77777777" w:rsidTr="00FA21B4">
        <w:trPr>
          <w:trHeight w:val="300"/>
        </w:trPr>
        <w:tc>
          <w:tcPr>
            <w:tcW w:w="296" w:type="pct"/>
            <w:vMerge/>
            <w:tcBorders>
              <w:top w:val="single" w:sz="4" w:space="0" w:color="auto"/>
              <w:left w:val="single" w:sz="4" w:space="0" w:color="auto"/>
              <w:bottom w:val="single" w:sz="4" w:space="0" w:color="auto"/>
              <w:right w:val="single" w:sz="4" w:space="0" w:color="auto"/>
            </w:tcBorders>
            <w:vAlign w:val="center"/>
            <w:hideMark/>
          </w:tcPr>
          <w:p w14:paraId="0170DD4E" w14:textId="77777777" w:rsidR="00FA21B4" w:rsidRPr="00FA21B4" w:rsidRDefault="00FA21B4" w:rsidP="00FA21B4">
            <w:pPr>
              <w:rPr>
                <w:rFonts w:ascii="Arial" w:eastAsia="Times New Roman" w:hAnsi="Arial" w:cs="Arial"/>
                <w:color w:val="000000"/>
                <w:sz w:val="12"/>
                <w:szCs w:val="12"/>
                <w:lang w:val="es-MX" w:eastAsia="es-MX"/>
              </w:rPr>
            </w:pPr>
          </w:p>
        </w:tc>
        <w:tc>
          <w:tcPr>
            <w:tcW w:w="170" w:type="pct"/>
            <w:tcBorders>
              <w:top w:val="nil"/>
              <w:left w:val="nil"/>
              <w:bottom w:val="single" w:sz="4" w:space="0" w:color="auto"/>
              <w:right w:val="single" w:sz="4" w:space="0" w:color="auto"/>
            </w:tcBorders>
            <w:shd w:val="clear" w:color="000000" w:fill="D9E1F2"/>
            <w:noWrap/>
            <w:vAlign w:val="center"/>
            <w:hideMark/>
          </w:tcPr>
          <w:p w14:paraId="61E6B341"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Gpo</w:t>
            </w:r>
          </w:p>
        </w:tc>
        <w:tc>
          <w:tcPr>
            <w:tcW w:w="170" w:type="pct"/>
            <w:tcBorders>
              <w:top w:val="nil"/>
              <w:left w:val="nil"/>
              <w:bottom w:val="single" w:sz="4" w:space="0" w:color="auto"/>
              <w:right w:val="single" w:sz="4" w:space="0" w:color="auto"/>
            </w:tcBorders>
            <w:shd w:val="clear" w:color="000000" w:fill="D9E1F2"/>
            <w:noWrap/>
            <w:vAlign w:val="center"/>
            <w:hideMark/>
          </w:tcPr>
          <w:p w14:paraId="6A77AE1C"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Gen</w:t>
            </w:r>
          </w:p>
        </w:tc>
        <w:tc>
          <w:tcPr>
            <w:tcW w:w="160" w:type="pct"/>
            <w:tcBorders>
              <w:top w:val="nil"/>
              <w:left w:val="nil"/>
              <w:bottom w:val="single" w:sz="4" w:space="0" w:color="auto"/>
              <w:right w:val="single" w:sz="4" w:space="0" w:color="auto"/>
            </w:tcBorders>
            <w:shd w:val="clear" w:color="000000" w:fill="D9E1F2"/>
            <w:noWrap/>
            <w:vAlign w:val="center"/>
            <w:hideMark/>
          </w:tcPr>
          <w:p w14:paraId="0C5F6A40"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Esp</w:t>
            </w:r>
          </w:p>
        </w:tc>
        <w:tc>
          <w:tcPr>
            <w:tcW w:w="133" w:type="pct"/>
            <w:tcBorders>
              <w:top w:val="nil"/>
              <w:left w:val="nil"/>
              <w:bottom w:val="single" w:sz="4" w:space="0" w:color="auto"/>
              <w:right w:val="single" w:sz="4" w:space="0" w:color="auto"/>
            </w:tcBorders>
            <w:shd w:val="clear" w:color="000000" w:fill="D9E1F2"/>
            <w:noWrap/>
            <w:vAlign w:val="center"/>
            <w:hideMark/>
          </w:tcPr>
          <w:p w14:paraId="437BD950"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Dif</w:t>
            </w:r>
          </w:p>
        </w:tc>
        <w:tc>
          <w:tcPr>
            <w:tcW w:w="151" w:type="pct"/>
            <w:tcBorders>
              <w:top w:val="nil"/>
              <w:left w:val="nil"/>
              <w:bottom w:val="single" w:sz="4" w:space="0" w:color="auto"/>
              <w:right w:val="single" w:sz="4" w:space="0" w:color="auto"/>
            </w:tcBorders>
            <w:shd w:val="clear" w:color="000000" w:fill="D9E1F2"/>
            <w:noWrap/>
            <w:vAlign w:val="center"/>
            <w:hideMark/>
          </w:tcPr>
          <w:p w14:paraId="014CB785" w14:textId="77777777" w:rsidR="00FA21B4" w:rsidRPr="00FA21B4" w:rsidRDefault="00FA21B4" w:rsidP="00FA21B4">
            <w:pPr>
              <w:jc w:val="center"/>
              <w:rPr>
                <w:rFonts w:ascii="Arial" w:eastAsia="Times New Roman" w:hAnsi="Arial" w:cs="Arial"/>
                <w:color w:val="000000"/>
                <w:sz w:val="12"/>
                <w:szCs w:val="12"/>
                <w:lang w:val="es-MX" w:eastAsia="es-MX"/>
              </w:rPr>
            </w:pPr>
            <w:r w:rsidRPr="00FA21B4">
              <w:rPr>
                <w:rFonts w:ascii="Arial" w:eastAsia="Times New Roman" w:hAnsi="Arial" w:cs="Arial"/>
                <w:color w:val="000000"/>
                <w:sz w:val="12"/>
                <w:szCs w:val="12"/>
                <w:lang w:val="es-MX" w:eastAsia="es-MX"/>
              </w:rPr>
              <w:t>Var</w:t>
            </w: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77291A8B" w14:textId="77777777" w:rsidR="00FA21B4" w:rsidRPr="00FA21B4" w:rsidRDefault="00FA21B4" w:rsidP="00FA21B4">
            <w:pPr>
              <w:rPr>
                <w:rFonts w:ascii="Arial" w:eastAsia="Times New Roman" w:hAnsi="Arial" w:cs="Arial"/>
                <w:color w:val="000000"/>
                <w:sz w:val="12"/>
                <w:szCs w:val="12"/>
                <w:lang w:val="es-MX" w:eastAsia="es-MX"/>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7EEC2D4C" w14:textId="77777777" w:rsidR="00FA21B4" w:rsidRPr="00FA21B4" w:rsidRDefault="00FA21B4" w:rsidP="00FA21B4">
            <w:pPr>
              <w:rPr>
                <w:rFonts w:ascii="Arial" w:eastAsia="Times New Roman" w:hAnsi="Arial" w:cs="Arial"/>
                <w:color w:val="000000"/>
                <w:sz w:val="12"/>
                <w:szCs w:val="12"/>
                <w:lang w:val="es-MX" w:eastAsia="es-MX"/>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592AA14" w14:textId="77777777" w:rsidR="00FA21B4" w:rsidRPr="00FA21B4" w:rsidRDefault="00FA21B4" w:rsidP="00FA21B4">
            <w:pPr>
              <w:rPr>
                <w:rFonts w:ascii="Arial" w:eastAsia="Times New Roman" w:hAnsi="Arial" w:cs="Arial"/>
                <w:color w:val="000000"/>
                <w:sz w:val="12"/>
                <w:szCs w:val="12"/>
                <w:lang w:val="es-MX" w:eastAsia="es-MX"/>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2693A9A5" w14:textId="77777777" w:rsidR="00FA21B4" w:rsidRPr="00FA21B4" w:rsidRDefault="00FA21B4" w:rsidP="00FA21B4">
            <w:pPr>
              <w:rPr>
                <w:rFonts w:ascii="Arial" w:eastAsia="Times New Roman" w:hAnsi="Arial" w:cs="Arial"/>
                <w:color w:val="000000"/>
                <w:sz w:val="12"/>
                <w:szCs w:val="12"/>
                <w:lang w:val="es-MX" w:eastAsia="es-MX"/>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09DFD365" w14:textId="77777777" w:rsidR="00FA21B4" w:rsidRPr="00FA21B4" w:rsidRDefault="00FA21B4" w:rsidP="00FA21B4">
            <w:pPr>
              <w:rPr>
                <w:rFonts w:ascii="Arial" w:eastAsia="Times New Roman" w:hAnsi="Arial" w:cs="Arial"/>
                <w:color w:val="000000"/>
                <w:sz w:val="12"/>
                <w:szCs w:val="12"/>
                <w:lang w:val="es-MX" w:eastAsia="es-MX"/>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ABD82DC" w14:textId="77777777" w:rsidR="00FA21B4" w:rsidRPr="00FA21B4" w:rsidRDefault="00FA21B4" w:rsidP="00FA21B4">
            <w:pPr>
              <w:rPr>
                <w:rFonts w:ascii="Arial" w:eastAsia="Times New Roman" w:hAnsi="Arial" w:cs="Arial"/>
                <w:color w:val="000000"/>
                <w:sz w:val="12"/>
                <w:szCs w:val="12"/>
                <w:lang w:val="es-MX" w:eastAsia="es-MX"/>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3522278" w14:textId="77777777" w:rsidR="00FA21B4" w:rsidRPr="00FA21B4" w:rsidRDefault="00FA21B4" w:rsidP="00FA21B4">
            <w:pPr>
              <w:rPr>
                <w:rFonts w:ascii="Arial" w:eastAsia="Times New Roman" w:hAnsi="Arial" w:cs="Arial"/>
                <w:color w:val="000000"/>
                <w:sz w:val="12"/>
                <w:szCs w:val="12"/>
                <w:lang w:val="es-MX" w:eastAsia="es-MX"/>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1010255" w14:textId="77777777" w:rsidR="00FA21B4" w:rsidRPr="00FA21B4" w:rsidRDefault="00FA21B4" w:rsidP="00FA21B4">
            <w:pPr>
              <w:rPr>
                <w:rFonts w:ascii="Arial" w:eastAsia="Times New Roman" w:hAnsi="Arial" w:cs="Arial"/>
                <w:color w:val="000000"/>
                <w:sz w:val="12"/>
                <w:szCs w:val="12"/>
                <w:lang w:val="es-MX" w:eastAsia="es-MX"/>
              </w:rPr>
            </w:pPr>
          </w:p>
        </w:tc>
        <w:tc>
          <w:tcPr>
            <w:tcW w:w="453" w:type="pct"/>
            <w:vMerge/>
            <w:tcBorders>
              <w:top w:val="single" w:sz="8" w:space="0" w:color="auto"/>
              <w:left w:val="nil"/>
              <w:bottom w:val="nil"/>
              <w:right w:val="single" w:sz="8" w:space="0" w:color="auto"/>
            </w:tcBorders>
            <w:vAlign w:val="center"/>
            <w:hideMark/>
          </w:tcPr>
          <w:p w14:paraId="1EC314DB" w14:textId="77777777" w:rsidR="00FA21B4" w:rsidRPr="00FA21B4" w:rsidRDefault="00FA21B4" w:rsidP="00FA21B4">
            <w:pPr>
              <w:rPr>
                <w:rFonts w:ascii="Arial" w:eastAsia="Times New Roman" w:hAnsi="Arial" w:cs="Arial"/>
                <w:color w:val="000000"/>
                <w:sz w:val="12"/>
                <w:szCs w:val="12"/>
                <w:lang w:val="es-MX" w:eastAsia="es-MX"/>
              </w:rPr>
            </w:pPr>
          </w:p>
        </w:tc>
      </w:tr>
      <w:tr w:rsidR="00FA21B4" w:rsidRPr="00FA21B4" w14:paraId="333219D2" w14:textId="77777777" w:rsidTr="00FA21B4">
        <w:trPr>
          <w:trHeight w:val="645"/>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14:paraId="56BC857E"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170" w:type="pct"/>
            <w:tcBorders>
              <w:top w:val="nil"/>
              <w:left w:val="nil"/>
              <w:bottom w:val="single" w:sz="4" w:space="0" w:color="auto"/>
              <w:right w:val="single" w:sz="4" w:space="0" w:color="auto"/>
            </w:tcBorders>
            <w:shd w:val="clear" w:color="auto" w:fill="auto"/>
            <w:noWrap/>
            <w:vAlign w:val="bottom"/>
            <w:hideMark/>
          </w:tcPr>
          <w:p w14:paraId="195A0CD7"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170" w:type="pct"/>
            <w:tcBorders>
              <w:top w:val="nil"/>
              <w:left w:val="nil"/>
              <w:bottom w:val="single" w:sz="4" w:space="0" w:color="auto"/>
              <w:right w:val="single" w:sz="4" w:space="0" w:color="auto"/>
            </w:tcBorders>
            <w:shd w:val="clear" w:color="auto" w:fill="auto"/>
            <w:noWrap/>
            <w:vAlign w:val="bottom"/>
            <w:hideMark/>
          </w:tcPr>
          <w:p w14:paraId="2EAB5452"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160" w:type="pct"/>
            <w:tcBorders>
              <w:top w:val="nil"/>
              <w:left w:val="nil"/>
              <w:bottom w:val="single" w:sz="4" w:space="0" w:color="auto"/>
              <w:right w:val="single" w:sz="4" w:space="0" w:color="auto"/>
            </w:tcBorders>
            <w:shd w:val="clear" w:color="auto" w:fill="auto"/>
            <w:noWrap/>
            <w:vAlign w:val="bottom"/>
            <w:hideMark/>
          </w:tcPr>
          <w:p w14:paraId="7DCE9AD0"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7A161346"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151" w:type="pct"/>
            <w:tcBorders>
              <w:top w:val="nil"/>
              <w:left w:val="nil"/>
              <w:bottom w:val="single" w:sz="4" w:space="0" w:color="auto"/>
              <w:right w:val="single" w:sz="4" w:space="0" w:color="auto"/>
            </w:tcBorders>
            <w:shd w:val="clear" w:color="auto" w:fill="auto"/>
            <w:noWrap/>
            <w:vAlign w:val="bottom"/>
            <w:hideMark/>
          </w:tcPr>
          <w:p w14:paraId="3BEE4C0E"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878" w:type="pct"/>
            <w:tcBorders>
              <w:top w:val="nil"/>
              <w:left w:val="nil"/>
              <w:bottom w:val="single" w:sz="4" w:space="0" w:color="auto"/>
              <w:right w:val="single" w:sz="4" w:space="0" w:color="auto"/>
            </w:tcBorders>
            <w:shd w:val="clear" w:color="auto" w:fill="auto"/>
            <w:noWrap/>
            <w:vAlign w:val="bottom"/>
            <w:hideMark/>
          </w:tcPr>
          <w:p w14:paraId="3FE89704"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361" w:type="pct"/>
            <w:tcBorders>
              <w:top w:val="nil"/>
              <w:left w:val="nil"/>
              <w:bottom w:val="single" w:sz="4" w:space="0" w:color="auto"/>
              <w:right w:val="single" w:sz="4" w:space="0" w:color="auto"/>
            </w:tcBorders>
            <w:shd w:val="clear" w:color="auto" w:fill="auto"/>
            <w:noWrap/>
            <w:vAlign w:val="bottom"/>
            <w:hideMark/>
          </w:tcPr>
          <w:p w14:paraId="58F65DCD"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407" w:type="pct"/>
            <w:tcBorders>
              <w:top w:val="nil"/>
              <w:left w:val="nil"/>
              <w:bottom w:val="single" w:sz="4" w:space="0" w:color="auto"/>
              <w:right w:val="single" w:sz="4" w:space="0" w:color="auto"/>
            </w:tcBorders>
            <w:shd w:val="clear" w:color="auto" w:fill="auto"/>
            <w:noWrap/>
            <w:vAlign w:val="bottom"/>
            <w:hideMark/>
          </w:tcPr>
          <w:p w14:paraId="7E796A25"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2EA0422"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287" w:type="pct"/>
            <w:tcBorders>
              <w:top w:val="nil"/>
              <w:left w:val="nil"/>
              <w:bottom w:val="single" w:sz="4" w:space="0" w:color="auto"/>
              <w:right w:val="single" w:sz="4" w:space="0" w:color="auto"/>
            </w:tcBorders>
            <w:shd w:val="clear" w:color="auto" w:fill="auto"/>
            <w:noWrap/>
            <w:vAlign w:val="bottom"/>
            <w:hideMark/>
          </w:tcPr>
          <w:p w14:paraId="36AD350A"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268" w:type="pct"/>
            <w:tcBorders>
              <w:top w:val="nil"/>
              <w:left w:val="nil"/>
              <w:bottom w:val="single" w:sz="4" w:space="0" w:color="auto"/>
              <w:right w:val="single" w:sz="4" w:space="0" w:color="auto"/>
            </w:tcBorders>
            <w:shd w:val="clear" w:color="auto" w:fill="auto"/>
            <w:noWrap/>
            <w:vAlign w:val="bottom"/>
            <w:hideMark/>
          </w:tcPr>
          <w:p w14:paraId="2DD88C50"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444" w:type="pct"/>
            <w:tcBorders>
              <w:top w:val="nil"/>
              <w:left w:val="nil"/>
              <w:bottom w:val="single" w:sz="4" w:space="0" w:color="auto"/>
              <w:right w:val="single" w:sz="4" w:space="0" w:color="auto"/>
            </w:tcBorders>
            <w:shd w:val="clear" w:color="auto" w:fill="auto"/>
            <w:noWrap/>
            <w:vAlign w:val="bottom"/>
            <w:hideMark/>
          </w:tcPr>
          <w:p w14:paraId="678B9E12"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398" w:type="pct"/>
            <w:tcBorders>
              <w:top w:val="nil"/>
              <w:left w:val="nil"/>
              <w:bottom w:val="single" w:sz="4" w:space="0" w:color="auto"/>
              <w:right w:val="single" w:sz="4" w:space="0" w:color="auto"/>
            </w:tcBorders>
            <w:shd w:val="clear" w:color="auto" w:fill="auto"/>
            <w:noWrap/>
            <w:vAlign w:val="bottom"/>
            <w:hideMark/>
          </w:tcPr>
          <w:p w14:paraId="723BFD8A"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027A91A5" w14:textId="77777777" w:rsidR="00FA21B4" w:rsidRPr="00FA21B4" w:rsidRDefault="00FA21B4" w:rsidP="00FA21B4">
            <w:pPr>
              <w:rPr>
                <w:rFonts w:ascii="Aptos Narrow" w:eastAsia="Times New Roman" w:hAnsi="Aptos Narrow" w:cs="Times New Roman"/>
                <w:color w:val="000000"/>
                <w:sz w:val="22"/>
                <w:szCs w:val="22"/>
                <w:lang w:val="es-MX" w:eastAsia="es-MX"/>
              </w:rPr>
            </w:pPr>
            <w:r w:rsidRPr="00FA21B4">
              <w:rPr>
                <w:rFonts w:ascii="Aptos Narrow" w:eastAsia="Times New Roman" w:hAnsi="Aptos Narrow" w:cs="Times New Roman"/>
                <w:color w:val="000000"/>
                <w:sz w:val="22"/>
                <w:szCs w:val="22"/>
                <w:lang w:val="es-MX" w:eastAsia="es-MX"/>
              </w:rPr>
              <w:t> </w:t>
            </w:r>
          </w:p>
        </w:tc>
      </w:tr>
      <w:tr w:rsidR="00FA21B4" w:rsidRPr="00FA21B4" w14:paraId="2A41A9E9" w14:textId="77777777" w:rsidTr="00FA21B4">
        <w:trPr>
          <w:trHeight w:val="300"/>
        </w:trPr>
        <w:tc>
          <w:tcPr>
            <w:tcW w:w="296" w:type="pct"/>
            <w:tcBorders>
              <w:top w:val="nil"/>
              <w:left w:val="nil"/>
              <w:bottom w:val="nil"/>
              <w:right w:val="nil"/>
            </w:tcBorders>
            <w:shd w:val="clear" w:color="auto" w:fill="auto"/>
            <w:noWrap/>
            <w:vAlign w:val="bottom"/>
            <w:hideMark/>
          </w:tcPr>
          <w:p w14:paraId="24154D95" w14:textId="77777777" w:rsidR="00FA21B4" w:rsidRPr="00FA21B4" w:rsidRDefault="00FA21B4" w:rsidP="00FA21B4">
            <w:pPr>
              <w:rPr>
                <w:rFonts w:ascii="Aptos Narrow" w:eastAsia="Times New Roman" w:hAnsi="Aptos Narrow" w:cs="Times New Roman"/>
                <w:color w:val="000000"/>
                <w:sz w:val="22"/>
                <w:szCs w:val="22"/>
                <w:lang w:val="es-MX" w:eastAsia="es-MX"/>
              </w:rPr>
            </w:pPr>
          </w:p>
        </w:tc>
        <w:tc>
          <w:tcPr>
            <w:tcW w:w="170" w:type="pct"/>
            <w:tcBorders>
              <w:top w:val="nil"/>
              <w:left w:val="nil"/>
              <w:bottom w:val="nil"/>
              <w:right w:val="nil"/>
            </w:tcBorders>
            <w:shd w:val="clear" w:color="auto" w:fill="auto"/>
            <w:noWrap/>
            <w:vAlign w:val="bottom"/>
            <w:hideMark/>
          </w:tcPr>
          <w:p w14:paraId="604E11C3"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70" w:type="pct"/>
            <w:tcBorders>
              <w:top w:val="nil"/>
              <w:left w:val="nil"/>
              <w:bottom w:val="nil"/>
              <w:right w:val="nil"/>
            </w:tcBorders>
            <w:shd w:val="clear" w:color="auto" w:fill="auto"/>
            <w:noWrap/>
            <w:vAlign w:val="bottom"/>
            <w:hideMark/>
          </w:tcPr>
          <w:p w14:paraId="2E0C4E5E"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60" w:type="pct"/>
            <w:tcBorders>
              <w:top w:val="nil"/>
              <w:left w:val="nil"/>
              <w:bottom w:val="nil"/>
              <w:right w:val="nil"/>
            </w:tcBorders>
            <w:shd w:val="clear" w:color="auto" w:fill="auto"/>
            <w:noWrap/>
            <w:vAlign w:val="bottom"/>
            <w:hideMark/>
          </w:tcPr>
          <w:p w14:paraId="29272E89"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33" w:type="pct"/>
            <w:tcBorders>
              <w:top w:val="nil"/>
              <w:left w:val="nil"/>
              <w:bottom w:val="nil"/>
              <w:right w:val="nil"/>
            </w:tcBorders>
            <w:shd w:val="clear" w:color="auto" w:fill="auto"/>
            <w:noWrap/>
            <w:vAlign w:val="bottom"/>
            <w:hideMark/>
          </w:tcPr>
          <w:p w14:paraId="5F31150F"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51" w:type="pct"/>
            <w:tcBorders>
              <w:top w:val="nil"/>
              <w:left w:val="nil"/>
              <w:bottom w:val="nil"/>
              <w:right w:val="nil"/>
            </w:tcBorders>
            <w:shd w:val="clear" w:color="auto" w:fill="auto"/>
            <w:noWrap/>
            <w:vAlign w:val="bottom"/>
            <w:hideMark/>
          </w:tcPr>
          <w:p w14:paraId="7901D1BD"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878" w:type="pct"/>
            <w:tcBorders>
              <w:top w:val="nil"/>
              <w:left w:val="nil"/>
              <w:bottom w:val="nil"/>
              <w:right w:val="nil"/>
            </w:tcBorders>
            <w:shd w:val="clear" w:color="auto" w:fill="auto"/>
            <w:noWrap/>
            <w:vAlign w:val="bottom"/>
            <w:hideMark/>
          </w:tcPr>
          <w:p w14:paraId="55D83213"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361" w:type="pct"/>
            <w:tcBorders>
              <w:top w:val="nil"/>
              <w:left w:val="nil"/>
              <w:bottom w:val="nil"/>
              <w:right w:val="nil"/>
            </w:tcBorders>
            <w:shd w:val="clear" w:color="auto" w:fill="auto"/>
            <w:noWrap/>
            <w:vAlign w:val="bottom"/>
            <w:hideMark/>
          </w:tcPr>
          <w:p w14:paraId="6205EAD3"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07" w:type="pct"/>
            <w:tcBorders>
              <w:top w:val="nil"/>
              <w:left w:val="nil"/>
              <w:bottom w:val="nil"/>
              <w:right w:val="nil"/>
            </w:tcBorders>
            <w:shd w:val="clear" w:color="auto" w:fill="auto"/>
            <w:noWrap/>
            <w:vAlign w:val="bottom"/>
            <w:hideMark/>
          </w:tcPr>
          <w:p w14:paraId="180E9E63"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25" w:type="pct"/>
            <w:tcBorders>
              <w:top w:val="nil"/>
              <w:left w:val="nil"/>
              <w:bottom w:val="nil"/>
              <w:right w:val="nil"/>
            </w:tcBorders>
            <w:shd w:val="clear" w:color="auto" w:fill="auto"/>
            <w:noWrap/>
            <w:vAlign w:val="bottom"/>
            <w:hideMark/>
          </w:tcPr>
          <w:p w14:paraId="03DEE781"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287" w:type="pct"/>
            <w:tcBorders>
              <w:top w:val="nil"/>
              <w:left w:val="nil"/>
              <w:bottom w:val="nil"/>
              <w:right w:val="nil"/>
            </w:tcBorders>
            <w:shd w:val="clear" w:color="auto" w:fill="auto"/>
            <w:noWrap/>
            <w:vAlign w:val="bottom"/>
            <w:hideMark/>
          </w:tcPr>
          <w:p w14:paraId="1963E16F"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268" w:type="pct"/>
            <w:tcBorders>
              <w:top w:val="nil"/>
              <w:left w:val="nil"/>
              <w:bottom w:val="nil"/>
              <w:right w:val="nil"/>
            </w:tcBorders>
            <w:shd w:val="clear" w:color="auto" w:fill="auto"/>
            <w:noWrap/>
            <w:vAlign w:val="bottom"/>
            <w:hideMark/>
          </w:tcPr>
          <w:p w14:paraId="27CC2130"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44" w:type="pct"/>
            <w:tcBorders>
              <w:top w:val="nil"/>
              <w:left w:val="nil"/>
              <w:bottom w:val="nil"/>
              <w:right w:val="nil"/>
            </w:tcBorders>
            <w:shd w:val="clear" w:color="auto" w:fill="auto"/>
            <w:noWrap/>
            <w:vAlign w:val="bottom"/>
            <w:hideMark/>
          </w:tcPr>
          <w:p w14:paraId="5D21FB50"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398" w:type="pct"/>
            <w:tcBorders>
              <w:top w:val="nil"/>
              <w:left w:val="single" w:sz="4" w:space="0" w:color="auto"/>
              <w:bottom w:val="single" w:sz="4" w:space="0" w:color="auto"/>
              <w:right w:val="single" w:sz="4" w:space="0" w:color="auto"/>
            </w:tcBorders>
            <w:shd w:val="clear" w:color="auto" w:fill="auto"/>
            <w:noWrap/>
            <w:vAlign w:val="bottom"/>
            <w:hideMark/>
          </w:tcPr>
          <w:p w14:paraId="7BB313D6" w14:textId="77777777" w:rsidR="00FA21B4" w:rsidRPr="00FA21B4" w:rsidRDefault="00FA21B4" w:rsidP="00FA21B4">
            <w:pPr>
              <w:rPr>
                <w:rFonts w:ascii="Aptos Narrow" w:eastAsia="Times New Roman" w:hAnsi="Aptos Narrow" w:cs="Times New Roman"/>
                <w:color w:val="000000"/>
                <w:sz w:val="12"/>
                <w:szCs w:val="12"/>
                <w:lang w:val="es-MX" w:eastAsia="es-MX"/>
              </w:rPr>
            </w:pPr>
            <w:r w:rsidRPr="00FA21B4">
              <w:rPr>
                <w:rFonts w:ascii="Aptos Narrow" w:eastAsia="Times New Roman" w:hAnsi="Aptos Narrow" w:cs="Times New Roman"/>
                <w:color w:val="000000"/>
                <w:sz w:val="12"/>
                <w:szCs w:val="12"/>
                <w:lang w:val="es-MX" w:eastAsia="es-MX"/>
              </w:rPr>
              <w:t>SUBTOTAL</w:t>
            </w:r>
          </w:p>
        </w:tc>
        <w:tc>
          <w:tcPr>
            <w:tcW w:w="453" w:type="pct"/>
            <w:tcBorders>
              <w:top w:val="nil"/>
              <w:left w:val="nil"/>
              <w:bottom w:val="single" w:sz="4" w:space="0" w:color="auto"/>
              <w:right w:val="single" w:sz="4" w:space="0" w:color="auto"/>
            </w:tcBorders>
            <w:shd w:val="clear" w:color="auto" w:fill="auto"/>
            <w:noWrap/>
            <w:vAlign w:val="bottom"/>
            <w:hideMark/>
          </w:tcPr>
          <w:p w14:paraId="200CE88A" w14:textId="77777777" w:rsidR="00FA21B4" w:rsidRPr="00FA21B4" w:rsidRDefault="00FA21B4" w:rsidP="00FA21B4">
            <w:pPr>
              <w:rPr>
                <w:rFonts w:ascii="Aptos Narrow" w:eastAsia="Times New Roman" w:hAnsi="Aptos Narrow" w:cs="Times New Roman"/>
                <w:color w:val="000000"/>
                <w:sz w:val="12"/>
                <w:szCs w:val="12"/>
                <w:lang w:val="es-MX" w:eastAsia="es-MX"/>
              </w:rPr>
            </w:pPr>
            <w:r w:rsidRPr="00FA21B4">
              <w:rPr>
                <w:rFonts w:ascii="Aptos Narrow" w:eastAsia="Times New Roman" w:hAnsi="Aptos Narrow" w:cs="Times New Roman"/>
                <w:color w:val="000000"/>
                <w:sz w:val="12"/>
                <w:szCs w:val="12"/>
                <w:lang w:val="es-MX" w:eastAsia="es-MX"/>
              </w:rPr>
              <w:t> </w:t>
            </w:r>
          </w:p>
        </w:tc>
      </w:tr>
      <w:tr w:rsidR="00FA21B4" w:rsidRPr="00FA21B4" w14:paraId="1601C71B" w14:textId="77777777" w:rsidTr="00FA21B4">
        <w:trPr>
          <w:trHeight w:val="300"/>
        </w:trPr>
        <w:tc>
          <w:tcPr>
            <w:tcW w:w="296" w:type="pct"/>
            <w:tcBorders>
              <w:top w:val="nil"/>
              <w:left w:val="nil"/>
              <w:bottom w:val="nil"/>
              <w:right w:val="nil"/>
            </w:tcBorders>
            <w:shd w:val="clear" w:color="auto" w:fill="auto"/>
            <w:noWrap/>
            <w:vAlign w:val="bottom"/>
            <w:hideMark/>
          </w:tcPr>
          <w:p w14:paraId="342016D4" w14:textId="77777777" w:rsidR="00FA21B4" w:rsidRPr="00FA21B4" w:rsidRDefault="00FA21B4" w:rsidP="00FA21B4">
            <w:pPr>
              <w:rPr>
                <w:rFonts w:ascii="Aptos Narrow" w:eastAsia="Times New Roman" w:hAnsi="Aptos Narrow" w:cs="Times New Roman"/>
                <w:color w:val="000000"/>
                <w:sz w:val="12"/>
                <w:szCs w:val="12"/>
                <w:lang w:val="es-MX" w:eastAsia="es-MX"/>
              </w:rPr>
            </w:pPr>
          </w:p>
        </w:tc>
        <w:tc>
          <w:tcPr>
            <w:tcW w:w="170" w:type="pct"/>
            <w:tcBorders>
              <w:top w:val="nil"/>
              <w:left w:val="nil"/>
              <w:bottom w:val="nil"/>
              <w:right w:val="nil"/>
            </w:tcBorders>
            <w:shd w:val="clear" w:color="auto" w:fill="auto"/>
            <w:noWrap/>
            <w:vAlign w:val="bottom"/>
            <w:hideMark/>
          </w:tcPr>
          <w:p w14:paraId="4E188BEC"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70" w:type="pct"/>
            <w:tcBorders>
              <w:top w:val="nil"/>
              <w:left w:val="nil"/>
              <w:bottom w:val="nil"/>
              <w:right w:val="nil"/>
            </w:tcBorders>
            <w:shd w:val="clear" w:color="auto" w:fill="auto"/>
            <w:noWrap/>
            <w:vAlign w:val="bottom"/>
            <w:hideMark/>
          </w:tcPr>
          <w:p w14:paraId="1EBCAC76"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60" w:type="pct"/>
            <w:tcBorders>
              <w:top w:val="nil"/>
              <w:left w:val="nil"/>
              <w:bottom w:val="nil"/>
              <w:right w:val="nil"/>
            </w:tcBorders>
            <w:shd w:val="clear" w:color="auto" w:fill="auto"/>
            <w:noWrap/>
            <w:vAlign w:val="bottom"/>
            <w:hideMark/>
          </w:tcPr>
          <w:p w14:paraId="4730E888"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33" w:type="pct"/>
            <w:tcBorders>
              <w:top w:val="nil"/>
              <w:left w:val="nil"/>
              <w:bottom w:val="nil"/>
              <w:right w:val="nil"/>
            </w:tcBorders>
            <w:shd w:val="clear" w:color="auto" w:fill="auto"/>
            <w:noWrap/>
            <w:vAlign w:val="bottom"/>
            <w:hideMark/>
          </w:tcPr>
          <w:p w14:paraId="3A55960E"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51" w:type="pct"/>
            <w:tcBorders>
              <w:top w:val="nil"/>
              <w:left w:val="nil"/>
              <w:bottom w:val="nil"/>
              <w:right w:val="nil"/>
            </w:tcBorders>
            <w:shd w:val="clear" w:color="auto" w:fill="auto"/>
            <w:noWrap/>
            <w:vAlign w:val="bottom"/>
            <w:hideMark/>
          </w:tcPr>
          <w:p w14:paraId="006A591A"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878" w:type="pct"/>
            <w:tcBorders>
              <w:top w:val="nil"/>
              <w:left w:val="nil"/>
              <w:bottom w:val="nil"/>
              <w:right w:val="nil"/>
            </w:tcBorders>
            <w:shd w:val="clear" w:color="auto" w:fill="auto"/>
            <w:noWrap/>
            <w:vAlign w:val="bottom"/>
            <w:hideMark/>
          </w:tcPr>
          <w:p w14:paraId="0AE8EEE6"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361" w:type="pct"/>
            <w:tcBorders>
              <w:top w:val="nil"/>
              <w:left w:val="nil"/>
              <w:bottom w:val="nil"/>
              <w:right w:val="nil"/>
            </w:tcBorders>
            <w:shd w:val="clear" w:color="auto" w:fill="auto"/>
            <w:noWrap/>
            <w:vAlign w:val="bottom"/>
            <w:hideMark/>
          </w:tcPr>
          <w:p w14:paraId="2521A6BA"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07" w:type="pct"/>
            <w:tcBorders>
              <w:top w:val="nil"/>
              <w:left w:val="nil"/>
              <w:bottom w:val="nil"/>
              <w:right w:val="nil"/>
            </w:tcBorders>
            <w:shd w:val="clear" w:color="auto" w:fill="auto"/>
            <w:noWrap/>
            <w:vAlign w:val="bottom"/>
            <w:hideMark/>
          </w:tcPr>
          <w:p w14:paraId="17060341"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25" w:type="pct"/>
            <w:tcBorders>
              <w:top w:val="nil"/>
              <w:left w:val="nil"/>
              <w:bottom w:val="nil"/>
              <w:right w:val="nil"/>
            </w:tcBorders>
            <w:shd w:val="clear" w:color="auto" w:fill="auto"/>
            <w:noWrap/>
            <w:vAlign w:val="bottom"/>
            <w:hideMark/>
          </w:tcPr>
          <w:p w14:paraId="5CB78FFE"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287" w:type="pct"/>
            <w:tcBorders>
              <w:top w:val="nil"/>
              <w:left w:val="nil"/>
              <w:bottom w:val="nil"/>
              <w:right w:val="nil"/>
            </w:tcBorders>
            <w:shd w:val="clear" w:color="auto" w:fill="auto"/>
            <w:noWrap/>
            <w:vAlign w:val="bottom"/>
            <w:hideMark/>
          </w:tcPr>
          <w:p w14:paraId="091BEE63"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268" w:type="pct"/>
            <w:tcBorders>
              <w:top w:val="nil"/>
              <w:left w:val="nil"/>
              <w:bottom w:val="nil"/>
              <w:right w:val="nil"/>
            </w:tcBorders>
            <w:shd w:val="clear" w:color="auto" w:fill="auto"/>
            <w:noWrap/>
            <w:vAlign w:val="bottom"/>
            <w:hideMark/>
          </w:tcPr>
          <w:p w14:paraId="0F95055D"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44" w:type="pct"/>
            <w:tcBorders>
              <w:top w:val="nil"/>
              <w:left w:val="nil"/>
              <w:bottom w:val="nil"/>
              <w:right w:val="nil"/>
            </w:tcBorders>
            <w:shd w:val="clear" w:color="auto" w:fill="auto"/>
            <w:noWrap/>
            <w:vAlign w:val="bottom"/>
            <w:hideMark/>
          </w:tcPr>
          <w:p w14:paraId="62FB7981"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398" w:type="pct"/>
            <w:tcBorders>
              <w:top w:val="nil"/>
              <w:left w:val="single" w:sz="4" w:space="0" w:color="auto"/>
              <w:bottom w:val="single" w:sz="4" w:space="0" w:color="auto"/>
              <w:right w:val="single" w:sz="4" w:space="0" w:color="auto"/>
            </w:tcBorders>
            <w:shd w:val="clear" w:color="auto" w:fill="auto"/>
            <w:noWrap/>
            <w:vAlign w:val="bottom"/>
            <w:hideMark/>
          </w:tcPr>
          <w:p w14:paraId="647136F5" w14:textId="77777777" w:rsidR="00FA21B4" w:rsidRPr="00FA21B4" w:rsidRDefault="00FA21B4" w:rsidP="00FA21B4">
            <w:pPr>
              <w:rPr>
                <w:rFonts w:ascii="Aptos Narrow" w:eastAsia="Times New Roman" w:hAnsi="Aptos Narrow" w:cs="Times New Roman"/>
                <w:color w:val="000000"/>
                <w:sz w:val="12"/>
                <w:szCs w:val="12"/>
                <w:lang w:val="es-MX" w:eastAsia="es-MX"/>
              </w:rPr>
            </w:pPr>
            <w:r w:rsidRPr="00FA21B4">
              <w:rPr>
                <w:rFonts w:ascii="Aptos Narrow" w:eastAsia="Times New Roman" w:hAnsi="Aptos Narrow" w:cs="Times New Roman"/>
                <w:color w:val="000000"/>
                <w:sz w:val="12"/>
                <w:szCs w:val="12"/>
                <w:lang w:val="es-MX" w:eastAsia="es-MX"/>
              </w:rPr>
              <w:t>IVA</w:t>
            </w:r>
          </w:p>
        </w:tc>
        <w:tc>
          <w:tcPr>
            <w:tcW w:w="453" w:type="pct"/>
            <w:tcBorders>
              <w:top w:val="nil"/>
              <w:left w:val="nil"/>
              <w:bottom w:val="single" w:sz="4" w:space="0" w:color="auto"/>
              <w:right w:val="single" w:sz="4" w:space="0" w:color="auto"/>
            </w:tcBorders>
            <w:shd w:val="clear" w:color="auto" w:fill="auto"/>
            <w:noWrap/>
            <w:vAlign w:val="bottom"/>
            <w:hideMark/>
          </w:tcPr>
          <w:p w14:paraId="665640D3" w14:textId="77777777" w:rsidR="00FA21B4" w:rsidRPr="00FA21B4" w:rsidRDefault="00FA21B4" w:rsidP="00FA21B4">
            <w:pPr>
              <w:rPr>
                <w:rFonts w:ascii="Aptos Narrow" w:eastAsia="Times New Roman" w:hAnsi="Aptos Narrow" w:cs="Times New Roman"/>
                <w:color w:val="000000"/>
                <w:sz w:val="12"/>
                <w:szCs w:val="12"/>
                <w:lang w:val="es-MX" w:eastAsia="es-MX"/>
              </w:rPr>
            </w:pPr>
            <w:r w:rsidRPr="00FA21B4">
              <w:rPr>
                <w:rFonts w:ascii="Aptos Narrow" w:eastAsia="Times New Roman" w:hAnsi="Aptos Narrow" w:cs="Times New Roman"/>
                <w:color w:val="000000"/>
                <w:sz w:val="12"/>
                <w:szCs w:val="12"/>
                <w:lang w:val="es-MX" w:eastAsia="es-MX"/>
              </w:rPr>
              <w:t> </w:t>
            </w:r>
          </w:p>
        </w:tc>
      </w:tr>
      <w:tr w:rsidR="00FA21B4" w:rsidRPr="00FA21B4" w14:paraId="31FDDAD8" w14:textId="77777777" w:rsidTr="00FA21B4">
        <w:trPr>
          <w:trHeight w:val="300"/>
        </w:trPr>
        <w:tc>
          <w:tcPr>
            <w:tcW w:w="296" w:type="pct"/>
            <w:tcBorders>
              <w:top w:val="nil"/>
              <w:left w:val="nil"/>
              <w:bottom w:val="nil"/>
              <w:right w:val="nil"/>
            </w:tcBorders>
            <w:shd w:val="clear" w:color="auto" w:fill="auto"/>
            <w:noWrap/>
            <w:vAlign w:val="bottom"/>
            <w:hideMark/>
          </w:tcPr>
          <w:p w14:paraId="5D40123A" w14:textId="77777777" w:rsidR="00FA21B4" w:rsidRPr="00FA21B4" w:rsidRDefault="00FA21B4" w:rsidP="00FA21B4">
            <w:pPr>
              <w:rPr>
                <w:rFonts w:ascii="Aptos Narrow" w:eastAsia="Times New Roman" w:hAnsi="Aptos Narrow" w:cs="Times New Roman"/>
                <w:color w:val="000000"/>
                <w:sz w:val="12"/>
                <w:szCs w:val="12"/>
                <w:lang w:val="es-MX" w:eastAsia="es-MX"/>
              </w:rPr>
            </w:pPr>
          </w:p>
        </w:tc>
        <w:tc>
          <w:tcPr>
            <w:tcW w:w="170" w:type="pct"/>
            <w:tcBorders>
              <w:top w:val="nil"/>
              <w:left w:val="nil"/>
              <w:bottom w:val="nil"/>
              <w:right w:val="nil"/>
            </w:tcBorders>
            <w:shd w:val="clear" w:color="auto" w:fill="auto"/>
            <w:noWrap/>
            <w:vAlign w:val="bottom"/>
            <w:hideMark/>
          </w:tcPr>
          <w:p w14:paraId="7E08167B"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70" w:type="pct"/>
            <w:tcBorders>
              <w:top w:val="nil"/>
              <w:left w:val="nil"/>
              <w:bottom w:val="nil"/>
              <w:right w:val="nil"/>
            </w:tcBorders>
            <w:shd w:val="clear" w:color="auto" w:fill="auto"/>
            <w:noWrap/>
            <w:vAlign w:val="bottom"/>
            <w:hideMark/>
          </w:tcPr>
          <w:p w14:paraId="17535D9A"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60" w:type="pct"/>
            <w:tcBorders>
              <w:top w:val="nil"/>
              <w:left w:val="nil"/>
              <w:bottom w:val="nil"/>
              <w:right w:val="nil"/>
            </w:tcBorders>
            <w:shd w:val="clear" w:color="auto" w:fill="auto"/>
            <w:noWrap/>
            <w:vAlign w:val="bottom"/>
            <w:hideMark/>
          </w:tcPr>
          <w:p w14:paraId="743AAC97"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33" w:type="pct"/>
            <w:tcBorders>
              <w:top w:val="nil"/>
              <w:left w:val="nil"/>
              <w:bottom w:val="nil"/>
              <w:right w:val="nil"/>
            </w:tcBorders>
            <w:shd w:val="clear" w:color="auto" w:fill="auto"/>
            <w:noWrap/>
            <w:vAlign w:val="bottom"/>
            <w:hideMark/>
          </w:tcPr>
          <w:p w14:paraId="09FC2049"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151" w:type="pct"/>
            <w:tcBorders>
              <w:top w:val="nil"/>
              <w:left w:val="nil"/>
              <w:bottom w:val="nil"/>
              <w:right w:val="nil"/>
            </w:tcBorders>
            <w:shd w:val="clear" w:color="auto" w:fill="auto"/>
            <w:noWrap/>
            <w:vAlign w:val="bottom"/>
            <w:hideMark/>
          </w:tcPr>
          <w:p w14:paraId="286F34B6"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878" w:type="pct"/>
            <w:tcBorders>
              <w:top w:val="nil"/>
              <w:left w:val="nil"/>
              <w:bottom w:val="nil"/>
              <w:right w:val="nil"/>
            </w:tcBorders>
            <w:shd w:val="clear" w:color="auto" w:fill="auto"/>
            <w:noWrap/>
            <w:vAlign w:val="bottom"/>
            <w:hideMark/>
          </w:tcPr>
          <w:p w14:paraId="4D45F9B1"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361" w:type="pct"/>
            <w:tcBorders>
              <w:top w:val="nil"/>
              <w:left w:val="nil"/>
              <w:bottom w:val="nil"/>
              <w:right w:val="nil"/>
            </w:tcBorders>
            <w:shd w:val="clear" w:color="auto" w:fill="auto"/>
            <w:noWrap/>
            <w:vAlign w:val="bottom"/>
            <w:hideMark/>
          </w:tcPr>
          <w:p w14:paraId="1088D166"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07" w:type="pct"/>
            <w:tcBorders>
              <w:top w:val="nil"/>
              <w:left w:val="nil"/>
              <w:bottom w:val="nil"/>
              <w:right w:val="nil"/>
            </w:tcBorders>
            <w:shd w:val="clear" w:color="auto" w:fill="auto"/>
            <w:noWrap/>
            <w:vAlign w:val="bottom"/>
            <w:hideMark/>
          </w:tcPr>
          <w:p w14:paraId="6BD5DE37"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25" w:type="pct"/>
            <w:tcBorders>
              <w:top w:val="nil"/>
              <w:left w:val="nil"/>
              <w:bottom w:val="nil"/>
              <w:right w:val="nil"/>
            </w:tcBorders>
            <w:shd w:val="clear" w:color="auto" w:fill="auto"/>
            <w:noWrap/>
            <w:vAlign w:val="bottom"/>
            <w:hideMark/>
          </w:tcPr>
          <w:p w14:paraId="06BACB9C"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287" w:type="pct"/>
            <w:tcBorders>
              <w:top w:val="nil"/>
              <w:left w:val="nil"/>
              <w:bottom w:val="nil"/>
              <w:right w:val="nil"/>
            </w:tcBorders>
            <w:shd w:val="clear" w:color="auto" w:fill="auto"/>
            <w:noWrap/>
            <w:vAlign w:val="bottom"/>
            <w:hideMark/>
          </w:tcPr>
          <w:p w14:paraId="4721DB3D"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268" w:type="pct"/>
            <w:tcBorders>
              <w:top w:val="nil"/>
              <w:left w:val="nil"/>
              <w:bottom w:val="nil"/>
              <w:right w:val="nil"/>
            </w:tcBorders>
            <w:shd w:val="clear" w:color="auto" w:fill="auto"/>
            <w:noWrap/>
            <w:vAlign w:val="bottom"/>
            <w:hideMark/>
          </w:tcPr>
          <w:p w14:paraId="78E49C82"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444" w:type="pct"/>
            <w:tcBorders>
              <w:top w:val="nil"/>
              <w:left w:val="nil"/>
              <w:bottom w:val="nil"/>
              <w:right w:val="nil"/>
            </w:tcBorders>
            <w:shd w:val="clear" w:color="auto" w:fill="auto"/>
            <w:noWrap/>
            <w:vAlign w:val="bottom"/>
            <w:hideMark/>
          </w:tcPr>
          <w:p w14:paraId="75550FE6" w14:textId="77777777" w:rsidR="00FA21B4" w:rsidRPr="00FA21B4" w:rsidRDefault="00FA21B4" w:rsidP="00FA21B4">
            <w:pPr>
              <w:rPr>
                <w:rFonts w:ascii="Times New Roman" w:eastAsia="Times New Roman" w:hAnsi="Times New Roman" w:cs="Times New Roman"/>
                <w:sz w:val="20"/>
                <w:szCs w:val="20"/>
                <w:lang w:val="es-MX" w:eastAsia="es-MX"/>
              </w:rPr>
            </w:pPr>
          </w:p>
        </w:tc>
        <w:tc>
          <w:tcPr>
            <w:tcW w:w="398" w:type="pct"/>
            <w:tcBorders>
              <w:top w:val="nil"/>
              <w:left w:val="single" w:sz="4" w:space="0" w:color="auto"/>
              <w:bottom w:val="single" w:sz="4" w:space="0" w:color="auto"/>
              <w:right w:val="single" w:sz="4" w:space="0" w:color="auto"/>
            </w:tcBorders>
            <w:shd w:val="clear" w:color="auto" w:fill="auto"/>
            <w:noWrap/>
            <w:vAlign w:val="bottom"/>
            <w:hideMark/>
          </w:tcPr>
          <w:p w14:paraId="5B4FE151" w14:textId="77777777" w:rsidR="00FA21B4" w:rsidRPr="00FA21B4" w:rsidRDefault="00FA21B4" w:rsidP="00FA21B4">
            <w:pPr>
              <w:rPr>
                <w:rFonts w:ascii="Aptos Narrow" w:eastAsia="Times New Roman" w:hAnsi="Aptos Narrow" w:cs="Times New Roman"/>
                <w:color w:val="000000"/>
                <w:sz w:val="12"/>
                <w:szCs w:val="12"/>
                <w:lang w:val="es-MX" w:eastAsia="es-MX"/>
              </w:rPr>
            </w:pPr>
            <w:r w:rsidRPr="00FA21B4">
              <w:rPr>
                <w:rFonts w:ascii="Aptos Narrow" w:eastAsia="Times New Roman" w:hAnsi="Aptos Narrow" w:cs="Times New Roman"/>
                <w:color w:val="000000"/>
                <w:sz w:val="12"/>
                <w:szCs w:val="12"/>
                <w:lang w:val="es-MX" w:eastAsia="es-MX"/>
              </w:rPr>
              <w:t>TOTAL</w:t>
            </w:r>
          </w:p>
        </w:tc>
        <w:tc>
          <w:tcPr>
            <w:tcW w:w="453" w:type="pct"/>
            <w:tcBorders>
              <w:top w:val="nil"/>
              <w:left w:val="nil"/>
              <w:bottom w:val="single" w:sz="4" w:space="0" w:color="auto"/>
              <w:right w:val="single" w:sz="4" w:space="0" w:color="auto"/>
            </w:tcBorders>
            <w:shd w:val="clear" w:color="auto" w:fill="auto"/>
            <w:noWrap/>
            <w:vAlign w:val="bottom"/>
            <w:hideMark/>
          </w:tcPr>
          <w:p w14:paraId="2283B685" w14:textId="77777777" w:rsidR="00FA21B4" w:rsidRPr="00FA21B4" w:rsidRDefault="00FA21B4" w:rsidP="00FA21B4">
            <w:pPr>
              <w:rPr>
                <w:rFonts w:ascii="Aptos Narrow" w:eastAsia="Times New Roman" w:hAnsi="Aptos Narrow" w:cs="Times New Roman"/>
                <w:color w:val="000000"/>
                <w:sz w:val="12"/>
                <w:szCs w:val="12"/>
                <w:lang w:val="es-MX" w:eastAsia="es-MX"/>
              </w:rPr>
            </w:pPr>
            <w:r w:rsidRPr="00FA21B4">
              <w:rPr>
                <w:rFonts w:ascii="Aptos Narrow" w:eastAsia="Times New Roman" w:hAnsi="Aptos Narrow" w:cs="Times New Roman"/>
                <w:color w:val="000000"/>
                <w:sz w:val="12"/>
                <w:szCs w:val="12"/>
                <w:lang w:val="es-MX" w:eastAsia="es-MX"/>
              </w:rPr>
              <w:t> </w:t>
            </w:r>
          </w:p>
        </w:tc>
      </w:tr>
    </w:tbl>
    <w:p w14:paraId="351BD491" w14:textId="77777777" w:rsidR="0086716B" w:rsidRPr="0017026C" w:rsidRDefault="0086716B" w:rsidP="0086716B">
      <w:pPr>
        <w:snapToGrid w:val="0"/>
        <w:rPr>
          <w:rFonts w:ascii="Montserrat" w:hAnsi="Montserrat" w:cs="Arial"/>
          <w:b/>
          <w:sz w:val="16"/>
          <w:szCs w:val="16"/>
          <w:highlight w:val="yellow"/>
        </w:rPr>
      </w:pPr>
    </w:p>
    <w:p w14:paraId="07B682CA" w14:textId="77777777" w:rsidR="0086716B" w:rsidRPr="0017026C" w:rsidRDefault="0086716B" w:rsidP="0086716B">
      <w:pPr>
        <w:snapToGrid w:val="0"/>
        <w:rPr>
          <w:rFonts w:ascii="Montserrat" w:hAnsi="Montserrat" w:cs="Arial"/>
          <w:b/>
          <w:sz w:val="16"/>
          <w:szCs w:val="16"/>
          <w:highlight w:val="yellow"/>
        </w:rPr>
      </w:pPr>
    </w:p>
    <w:p w14:paraId="7FC43720" w14:textId="77777777" w:rsidR="0086716B" w:rsidRPr="0017026C" w:rsidRDefault="0086716B" w:rsidP="0086716B">
      <w:pPr>
        <w:snapToGrid w:val="0"/>
        <w:rPr>
          <w:rFonts w:ascii="Montserrat" w:hAnsi="Montserrat" w:cs="Arial"/>
          <w:b/>
          <w:sz w:val="16"/>
          <w:szCs w:val="16"/>
          <w:highlight w:val="yellow"/>
        </w:rPr>
      </w:pPr>
    </w:p>
    <w:p w14:paraId="2583CC39" w14:textId="3880DE5F" w:rsidR="0086716B" w:rsidRPr="0017026C" w:rsidRDefault="0086716B" w:rsidP="0086716B">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w:t>
      </w:r>
      <w:r w:rsidR="0059421A">
        <w:rPr>
          <w:rFonts w:ascii="Montserrat" w:hAnsi="Montserrat"/>
          <w:i/>
          <w:sz w:val="16"/>
          <w:szCs w:val="16"/>
        </w:rPr>
        <w:t>3</w:t>
      </w:r>
      <w:r w:rsidR="00F91A7B">
        <w:rPr>
          <w:rFonts w:ascii="Montserrat" w:hAnsi="Montserrat"/>
          <w:i/>
          <w:sz w:val="16"/>
          <w:szCs w:val="16"/>
        </w:rPr>
        <w:t>1</w:t>
      </w:r>
      <w:r w:rsidRPr="0017026C">
        <w:rPr>
          <w:rFonts w:ascii="Montserrat" w:hAnsi="Montserrat"/>
          <w:i/>
          <w:sz w:val="16"/>
          <w:szCs w:val="16"/>
        </w:rPr>
        <w:t xml:space="preserve"> DE </w:t>
      </w:r>
      <w:r w:rsidR="00F91A7B">
        <w:rPr>
          <w:rFonts w:ascii="Montserrat" w:hAnsi="Montserrat"/>
          <w:i/>
          <w:sz w:val="16"/>
          <w:szCs w:val="16"/>
        </w:rPr>
        <w:t>DICI</w:t>
      </w:r>
      <w:r w:rsidR="00F90F43">
        <w:rPr>
          <w:rFonts w:ascii="Montserrat" w:hAnsi="Montserrat"/>
          <w:i/>
          <w:sz w:val="16"/>
          <w:szCs w:val="16"/>
        </w:rPr>
        <w:t>EMBRE</w:t>
      </w:r>
      <w:r w:rsidRPr="0017026C">
        <w:rPr>
          <w:rFonts w:ascii="Montserrat" w:hAnsi="Montserrat"/>
          <w:i/>
          <w:sz w:val="16"/>
          <w:szCs w:val="16"/>
        </w:rPr>
        <w:t xml:space="preserve"> DE</w:t>
      </w:r>
      <w:r w:rsidR="00796C87">
        <w:rPr>
          <w:rFonts w:ascii="Montserrat" w:hAnsi="Montserrat"/>
          <w:i/>
          <w:sz w:val="16"/>
          <w:szCs w:val="16"/>
        </w:rPr>
        <w:t>L</w:t>
      </w:r>
      <w:r w:rsidRPr="0017026C">
        <w:rPr>
          <w:rFonts w:ascii="Montserrat" w:hAnsi="Montserrat"/>
          <w:i/>
          <w:sz w:val="16"/>
          <w:szCs w:val="16"/>
        </w:rPr>
        <w:t xml:space="preserve"> 202</w:t>
      </w:r>
      <w:r w:rsidR="00796C87">
        <w:rPr>
          <w:rFonts w:ascii="Montserrat" w:hAnsi="Montserrat"/>
          <w:i/>
          <w:sz w:val="16"/>
          <w:szCs w:val="16"/>
        </w:rPr>
        <w:t>5</w:t>
      </w:r>
    </w:p>
    <w:p w14:paraId="4C3E7B73" w14:textId="77777777" w:rsidR="0086716B" w:rsidRPr="0017026C" w:rsidRDefault="0086716B" w:rsidP="0086716B">
      <w:pPr>
        <w:rPr>
          <w:rFonts w:ascii="Montserrat" w:hAnsi="Montserrat" w:cs="Arial"/>
          <w:bCs/>
          <w:sz w:val="18"/>
        </w:rPr>
      </w:pPr>
    </w:p>
    <w:p w14:paraId="1412D554" w14:textId="77777777" w:rsidR="0086716B" w:rsidRPr="0017026C" w:rsidRDefault="0086716B" w:rsidP="0086716B">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318EB63B" w14:textId="77777777" w:rsidR="0086716B" w:rsidRPr="0017026C" w:rsidRDefault="0086716B" w:rsidP="0086716B">
      <w:pPr>
        <w:rPr>
          <w:rFonts w:ascii="Montserrat" w:hAnsi="Montserrat"/>
        </w:rPr>
      </w:pPr>
    </w:p>
    <w:p w14:paraId="39DA5FE7" w14:textId="77777777" w:rsidR="0086716B" w:rsidRPr="0017026C" w:rsidRDefault="0086716B" w:rsidP="0086716B">
      <w:pPr>
        <w:snapToGrid w:val="0"/>
        <w:rPr>
          <w:rFonts w:ascii="Montserrat" w:hAnsi="Montserrat"/>
        </w:rPr>
      </w:pPr>
    </w:p>
    <w:p w14:paraId="099E00FB" w14:textId="77777777" w:rsidR="0086716B" w:rsidRPr="0017026C" w:rsidRDefault="0086716B" w:rsidP="0086716B">
      <w:pPr>
        <w:rPr>
          <w:rFonts w:ascii="Montserrat" w:hAnsi="Montserrat"/>
        </w:rPr>
      </w:pPr>
    </w:p>
    <w:p w14:paraId="0D984B6B" w14:textId="77777777" w:rsidR="0086716B" w:rsidRPr="0017026C" w:rsidRDefault="0086716B" w:rsidP="0086716B">
      <w:pPr>
        <w:jc w:val="center"/>
        <w:rPr>
          <w:rFonts w:ascii="Montserrat" w:hAnsi="Montserrat" w:cs="Arial"/>
          <w:b/>
        </w:rPr>
      </w:pPr>
      <w:r w:rsidRPr="0017026C">
        <w:rPr>
          <w:rFonts w:ascii="Montserrat" w:hAnsi="Montserrat" w:cs="Arial"/>
          <w:b/>
        </w:rPr>
        <w:t>______________________</w:t>
      </w:r>
    </w:p>
    <w:p w14:paraId="2691FE1F" w14:textId="77777777" w:rsidR="0086716B" w:rsidRPr="0017026C" w:rsidRDefault="0086716B" w:rsidP="0086716B">
      <w:pPr>
        <w:jc w:val="center"/>
        <w:rPr>
          <w:rFonts w:ascii="Montserrat" w:hAnsi="Montserrat" w:cs="Arial"/>
          <w:lang w:val="pt-BR"/>
        </w:rPr>
      </w:pPr>
      <w:r w:rsidRPr="0017026C">
        <w:rPr>
          <w:rFonts w:ascii="Montserrat" w:hAnsi="Montserrat" w:cs="Arial"/>
          <w:b/>
        </w:rPr>
        <w:t>FIRMA DEL REPRESENTANTE LEGAL</w:t>
      </w:r>
    </w:p>
    <w:p w14:paraId="49CEB238" w14:textId="77777777" w:rsidR="0086716B" w:rsidRPr="0017026C" w:rsidRDefault="0086716B" w:rsidP="0086716B">
      <w:pPr>
        <w:rPr>
          <w:rFonts w:ascii="Montserrat" w:hAnsi="Montserrat"/>
        </w:rPr>
      </w:pPr>
    </w:p>
    <w:p w14:paraId="1997E8B6" w14:textId="3AB3F05F" w:rsidR="0086716B" w:rsidRPr="0017026C" w:rsidRDefault="0086716B" w:rsidP="0086716B">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 xml:space="preserve">Si el </w:t>
      </w:r>
      <w:r w:rsidR="00345926">
        <w:rPr>
          <w:rFonts w:ascii="Montserrat" w:hAnsi="Montserrat" w:cs="Arial"/>
          <w:b/>
          <w:iCs/>
          <w:sz w:val="22"/>
          <w:szCs w:val="22"/>
          <w:u w:val="single"/>
        </w:rPr>
        <w:t>cotizante</w:t>
      </w:r>
      <w:r w:rsidRPr="0017026C">
        <w:rPr>
          <w:rFonts w:ascii="Montserrat" w:hAnsi="Montserrat" w:cs="Arial"/>
          <w:b/>
          <w:iCs/>
          <w:sz w:val="22"/>
          <w:szCs w:val="22"/>
          <w:u w:val="single"/>
        </w:rPr>
        <w:t>, es una persona física, se podrá ajustar el presente formato, en su parte conducente</w:t>
      </w:r>
      <w:r w:rsidRPr="0017026C">
        <w:rPr>
          <w:rFonts w:ascii="Montserrat" w:hAnsi="Montserrat" w:cs="Arial"/>
          <w:b/>
          <w:iCs/>
          <w:sz w:val="22"/>
          <w:szCs w:val="22"/>
        </w:rPr>
        <w:t>.</w:t>
      </w:r>
    </w:p>
    <w:p w14:paraId="73C743D7" w14:textId="77777777" w:rsidR="0086716B" w:rsidRDefault="0086716B" w:rsidP="0086716B">
      <w:pPr>
        <w:jc w:val="center"/>
        <w:rPr>
          <w:rFonts w:ascii="Arial" w:hAnsi="Arial" w:cs="Arial"/>
          <w:b/>
          <w:sz w:val="22"/>
          <w:szCs w:val="22"/>
        </w:rPr>
        <w:sectPr w:rsidR="0086716B" w:rsidSect="0086716B">
          <w:pgSz w:w="12240" w:h="15840"/>
          <w:pgMar w:top="1843" w:right="1077" w:bottom="1950" w:left="1077" w:header="567" w:footer="709" w:gutter="0"/>
          <w:cols w:space="708"/>
          <w:docGrid w:linePitch="360"/>
        </w:sectPr>
      </w:pPr>
    </w:p>
    <w:p w14:paraId="3E827203" w14:textId="77777777" w:rsidR="0086716B" w:rsidRPr="003E2882" w:rsidRDefault="0086716B" w:rsidP="0086716B">
      <w:pPr>
        <w:jc w:val="center"/>
        <w:rPr>
          <w:rFonts w:ascii="Arial" w:hAnsi="Arial" w:cs="Arial"/>
          <w:b/>
          <w:sz w:val="22"/>
          <w:szCs w:val="22"/>
        </w:rPr>
      </w:pPr>
    </w:p>
    <w:p w14:paraId="2D5CADF0" w14:textId="77777777" w:rsidR="0086716B" w:rsidRPr="003E2882" w:rsidRDefault="0086716B" w:rsidP="0086716B">
      <w:pPr>
        <w:jc w:val="center"/>
        <w:rPr>
          <w:rFonts w:ascii="Arial" w:hAnsi="Arial" w:cs="Arial"/>
          <w:b/>
          <w:sz w:val="22"/>
          <w:szCs w:val="22"/>
        </w:rPr>
      </w:pPr>
    </w:p>
    <w:p w14:paraId="0125CAF0" w14:textId="77777777" w:rsidR="00796C87" w:rsidRDefault="00796C87" w:rsidP="0086716B">
      <w:pPr>
        <w:pStyle w:val="Ttulo"/>
        <w:rPr>
          <w:rFonts w:cs="Arial"/>
          <w:sz w:val="20"/>
        </w:rPr>
      </w:pPr>
    </w:p>
    <w:p w14:paraId="39D790AC" w14:textId="77777777" w:rsidR="00796C87" w:rsidRDefault="00796C87" w:rsidP="0086716B">
      <w:pPr>
        <w:pStyle w:val="Ttulo"/>
        <w:rPr>
          <w:rFonts w:cs="Arial"/>
          <w:sz w:val="20"/>
        </w:rPr>
      </w:pPr>
    </w:p>
    <w:p w14:paraId="2FE3AACB" w14:textId="77777777" w:rsidR="00796C87" w:rsidRDefault="00796C87" w:rsidP="0086716B">
      <w:pPr>
        <w:pStyle w:val="Ttulo"/>
        <w:rPr>
          <w:rFonts w:cs="Arial"/>
          <w:sz w:val="20"/>
        </w:rPr>
      </w:pPr>
    </w:p>
    <w:p w14:paraId="6ACED1FD" w14:textId="77777777" w:rsidR="00796C87" w:rsidRDefault="00796C87" w:rsidP="0086716B">
      <w:pPr>
        <w:pStyle w:val="Ttulo"/>
        <w:rPr>
          <w:rFonts w:cs="Arial"/>
          <w:sz w:val="20"/>
        </w:rPr>
      </w:pPr>
    </w:p>
    <w:p w14:paraId="053519B8" w14:textId="77777777" w:rsidR="00796C87" w:rsidRDefault="00796C87" w:rsidP="0086716B">
      <w:pPr>
        <w:pStyle w:val="Ttulo"/>
        <w:rPr>
          <w:rFonts w:cs="Arial"/>
          <w:sz w:val="20"/>
        </w:rPr>
      </w:pPr>
    </w:p>
    <w:p w14:paraId="50A7F301" w14:textId="77777777" w:rsidR="00796C87" w:rsidRDefault="00796C87" w:rsidP="0086716B">
      <w:pPr>
        <w:pStyle w:val="Ttulo"/>
        <w:rPr>
          <w:rFonts w:cs="Arial"/>
          <w:sz w:val="20"/>
        </w:rPr>
      </w:pPr>
    </w:p>
    <w:p w14:paraId="6DB07365"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ANEXO A</w:t>
      </w:r>
    </w:p>
    <w:p w14:paraId="2547D4EA" w14:textId="77777777" w:rsidR="001B21F7" w:rsidRPr="00931D30" w:rsidRDefault="001B21F7" w:rsidP="001B21F7">
      <w:pPr>
        <w:jc w:val="center"/>
        <w:rPr>
          <w:rFonts w:ascii="Noto Sans" w:hAnsi="Noto Sans" w:cs="Noto Sans"/>
          <w:b/>
          <w:bCs/>
          <w:sz w:val="20"/>
        </w:rPr>
      </w:pPr>
    </w:p>
    <w:p w14:paraId="4FBFEC26" w14:textId="77777777" w:rsidR="001B21F7" w:rsidRPr="00931D30" w:rsidRDefault="001B21F7" w:rsidP="001B21F7">
      <w:pPr>
        <w:jc w:val="center"/>
        <w:rPr>
          <w:rFonts w:ascii="Noto Sans" w:hAnsi="Noto Sans" w:cs="Noto Sans"/>
          <w:b/>
          <w:sz w:val="20"/>
        </w:rPr>
      </w:pPr>
    </w:p>
    <w:p w14:paraId="10D3512A" w14:textId="77777777" w:rsidR="001B21F7" w:rsidRPr="00931D30" w:rsidRDefault="001B21F7" w:rsidP="001B21F7">
      <w:pPr>
        <w:jc w:val="center"/>
        <w:rPr>
          <w:rFonts w:ascii="Noto Sans" w:hAnsi="Noto Sans" w:cs="Noto Sans"/>
          <w:b/>
          <w:sz w:val="20"/>
        </w:rPr>
      </w:pPr>
    </w:p>
    <w:p w14:paraId="15DD6631"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9A62689"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26215393"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67900744" w14:textId="77777777" w:rsidR="001B21F7" w:rsidRPr="00931D30" w:rsidRDefault="001B21F7" w:rsidP="001B21F7">
      <w:pPr>
        <w:jc w:val="both"/>
        <w:rPr>
          <w:rFonts w:ascii="Noto Sans" w:hAnsi="Noto Sans" w:cs="Noto Sans"/>
          <w:b/>
          <w:bCs/>
          <w:sz w:val="20"/>
        </w:rPr>
      </w:pPr>
    </w:p>
    <w:p w14:paraId="1B73A5E1" w14:textId="59C54E08"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F157A1">
        <w:rPr>
          <w:rFonts w:ascii="Noto Sans" w:hAnsi="Noto Sans" w:cs="Noto Sans"/>
          <w:sz w:val="20"/>
        </w:rPr>
        <w:t>___</w:t>
      </w:r>
      <w:r w:rsidRPr="00931D30">
        <w:rPr>
          <w:rFonts w:ascii="Noto Sans" w:hAnsi="Noto Sans" w:cs="Noto Sans"/>
          <w:sz w:val="20"/>
        </w:rPr>
        <w:t>-202</w:t>
      </w:r>
      <w:r w:rsidR="00F157A1">
        <w:rPr>
          <w:rFonts w:ascii="Noto Sans" w:hAnsi="Noto Sans" w:cs="Noto Sans"/>
          <w:sz w:val="20"/>
        </w:rPr>
        <w:t>5</w:t>
      </w:r>
      <w:r w:rsidRPr="00931D30">
        <w:rPr>
          <w:rFonts w:ascii="Noto Sans" w:hAnsi="Noto Sans" w:cs="Noto Sans"/>
          <w:sz w:val="20"/>
        </w:rPr>
        <w:t>, MANIFIESTO LO SIGUIENTE:</w:t>
      </w:r>
    </w:p>
    <w:p w14:paraId="3EAF6AFA" w14:textId="77777777" w:rsidR="001B21F7" w:rsidRDefault="001B21F7" w:rsidP="001B21F7">
      <w:pPr>
        <w:tabs>
          <w:tab w:val="left" w:pos="426"/>
        </w:tabs>
        <w:ind w:left="720" w:right="276"/>
        <w:jc w:val="both"/>
        <w:rPr>
          <w:rFonts w:ascii="Noto Sans" w:hAnsi="Noto Sans" w:cs="Noto Sans"/>
          <w:sz w:val="20"/>
        </w:rPr>
      </w:pPr>
    </w:p>
    <w:p w14:paraId="6AA7C22C" w14:textId="77777777" w:rsidR="001B21F7" w:rsidRDefault="001B21F7" w:rsidP="001B21F7">
      <w:pPr>
        <w:tabs>
          <w:tab w:val="left" w:pos="426"/>
        </w:tabs>
        <w:ind w:left="720" w:right="276"/>
        <w:jc w:val="both"/>
        <w:rPr>
          <w:rFonts w:ascii="Noto Sans" w:hAnsi="Noto Sans" w:cs="Noto Sans"/>
          <w:sz w:val="20"/>
        </w:rPr>
      </w:pPr>
    </w:p>
    <w:p w14:paraId="40D10B85" w14:textId="77777777" w:rsidR="001B21F7" w:rsidRPr="002E49B5" w:rsidRDefault="001B21F7" w:rsidP="001B21F7">
      <w:pPr>
        <w:jc w:val="both"/>
        <w:rPr>
          <w:rFonts w:ascii="Noto Sans" w:hAnsi="Noto Sans" w:cs="Noto Sans"/>
          <w:sz w:val="22"/>
          <w:szCs w:val="22"/>
        </w:rPr>
      </w:pPr>
    </w:p>
    <w:p w14:paraId="2EB3B89F" w14:textId="76B2D320" w:rsidR="001B21F7" w:rsidRPr="00931D30" w:rsidRDefault="001B21F7" w:rsidP="001B21F7">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w:t>
      </w:r>
      <w:r w:rsidR="00345926">
        <w:rPr>
          <w:rFonts w:ascii="Noto Sans" w:hAnsi="Noto Sans" w:cs="Noto Sans"/>
          <w:sz w:val="22"/>
          <w:szCs w:val="22"/>
        </w:rPr>
        <w:t>cotizante</w:t>
      </w:r>
      <w:r w:rsidRPr="00931D30">
        <w:rPr>
          <w:rFonts w:ascii="Noto Sans" w:hAnsi="Noto Sans" w:cs="Noto Sans"/>
          <w:sz w:val="22"/>
          <w:szCs w:val="22"/>
        </w:rPr>
        <w:t xml:space="preserve">, como los socios o asociados, no se encuentran inhabilitadas, conforme a lo previsto en el artículo 40 fracción IX. </w:t>
      </w:r>
    </w:p>
    <w:p w14:paraId="3FBE744B" w14:textId="77777777" w:rsidR="001B21F7" w:rsidRPr="002E49B5" w:rsidRDefault="001B21F7" w:rsidP="001B21F7">
      <w:pPr>
        <w:jc w:val="both"/>
        <w:rPr>
          <w:rFonts w:ascii="Noto Sans" w:hAnsi="Noto Sans" w:cs="Noto Sans"/>
          <w:sz w:val="22"/>
          <w:szCs w:val="22"/>
        </w:rPr>
      </w:pPr>
    </w:p>
    <w:p w14:paraId="0880347F" w14:textId="77777777" w:rsidR="001B21F7" w:rsidRPr="002E49B5" w:rsidRDefault="001B21F7" w:rsidP="001B21F7">
      <w:pPr>
        <w:jc w:val="both"/>
        <w:rPr>
          <w:rFonts w:ascii="Noto Sans" w:hAnsi="Noto Sans" w:cs="Noto Sans"/>
          <w:sz w:val="22"/>
          <w:szCs w:val="22"/>
        </w:rPr>
      </w:pPr>
    </w:p>
    <w:p w14:paraId="396A980C" w14:textId="77777777" w:rsidR="001B21F7" w:rsidRPr="002E49B5" w:rsidRDefault="001B21F7" w:rsidP="001B21F7">
      <w:pPr>
        <w:jc w:val="both"/>
        <w:rPr>
          <w:rFonts w:ascii="Noto Sans" w:hAnsi="Noto Sans" w:cs="Noto Sans"/>
          <w:sz w:val="22"/>
          <w:szCs w:val="22"/>
        </w:rPr>
      </w:pPr>
    </w:p>
    <w:p w14:paraId="4957C8C5" w14:textId="77777777" w:rsidR="001B21F7" w:rsidRPr="002E49B5" w:rsidRDefault="001B21F7" w:rsidP="001B21F7">
      <w:pPr>
        <w:jc w:val="both"/>
        <w:rPr>
          <w:rFonts w:ascii="Noto Sans" w:hAnsi="Noto Sans" w:cs="Noto Sans"/>
          <w:sz w:val="22"/>
          <w:szCs w:val="22"/>
        </w:rPr>
      </w:pPr>
    </w:p>
    <w:p w14:paraId="47BE0130"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5F405D30" w14:textId="77777777" w:rsidR="001B21F7" w:rsidRPr="002E49B5" w:rsidRDefault="001B21F7" w:rsidP="001B21F7">
      <w:pPr>
        <w:jc w:val="both"/>
        <w:rPr>
          <w:rFonts w:ascii="Noto Sans" w:hAnsi="Noto Sans" w:cs="Noto Sans"/>
          <w:sz w:val="22"/>
          <w:szCs w:val="22"/>
        </w:rPr>
      </w:pPr>
    </w:p>
    <w:p w14:paraId="4343D09B" w14:textId="77777777" w:rsidR="001B21F7" w:rsidRPr="002E49B5" w:rsidRDefault="001B21F7" w:rsidP="001B21F7">
      <w:pPr>
        <w:jc w:val="both"/>
        <w:rPr>
          <w:rFonts w:ascii="Noto Sans" w:hAnsi="Noto Sans" w:cs="Noto Sans"/>
          <w:sz w:val="22"/>
          <w:szCs w:val="22"/>
        </w:rPr>
      </w:pPr>
    </w:p>
    <w:p w14:paraId="1BA69FCE" w14:textId="77777777" w:rsidR="001B21F7" w:rsidRPr="002E49B5" w:rsidRDefault="001B21F7" w:rsidP="001B21F7">
      <w:pPr>
        <w:jc w:val="both"/>
        <w:rPr>
          <w:rFonts w:ascii="Noto Sans" w:hAnsi="Noto Sans" w:cs="Noto Sans"/>
          <w:sz w:val="22"/>
          <w:szCs w:val="22"/>
        </w:rPr>
      </w:pPr>
    </w:p>
    <w:p w14:paraId="624D5EFA"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D417F0D"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64B3F494" w14:textId="77777777" w:rsidR="001B21F7" w:rsidRPr="002E49B5" w:rsidRDefault="001B21F7" w:rsidP="001B21F7">
      <w:pPr>
        <w:jc w:val="center"/>
        <w:rPr>
          <w:rFonts w:ascii="Noto Sans" w:hAnsi="Noto Sans" w:cs="Noto Sans"/>
          <w:b/>
          <w:bCs/>
          <w:sz w:val="22"/>
          <w:szCs w:val="22"/>
        </w:rPr>
      </w:pPr>
    </w:p>
    <w:p w14:paraId="66BAD051" w14:textId="77777777" w:rsidR="001B21F7" w:rsidRPr="002E49B5" w:rsidRDefault="001B21F7" w:rsidP="001B21F7">
      <w:pPr>
        <w:jc w:val="center"/>
        <w:rPr>
          <w:rFonts w:ascii="Noto Sans" w:hAnsi="Noto Sans" w:cs="Noto Sans"/>
          <w:b/>
          <w:bCs/>
          <w:sz w:val="22"/>
          <w:szCs w:val="22"/>
        </w:rPr>
      </w:pPr>
    </w:p>
    <w:p w14:paraId="27D6AB9D" w14:textId="77777777" w:rsidR="001B21F7" w:rsidRPr="002E49B5" w:rsidRDefault="001B21F7" w:rsidP="001B21F7">
      <w:pPr>
        <w:jc w:val="center"/>
        <w:rPr>
          <w:rFonts w:ascii="Noto Sans" w:hAnsi="Noto Sans" w:cs="Noto Sans"/>
          <w:b/>
          <w:bCs/>
          <w:sz w:val="22"/>
          <w:szCs w:val="22"/>
        </w:rPr>
      </w:pPr>
    </w:p>
    <w:p w14:paraId="718266FF" w14:textId="77777777" w:rsidR="001B21F7" w:rsidRPr="002E49B5" w:rsidRDefault="001B21F7" w:rsidP="001B21F7">
      <w:pPr>
        <w:jc w:val="center"/>
        <w:rPr>
          <w:rFonts w:ascii="Noto Sans" w:hAnsi="Noto Sans" w:cs="Noto Sans"/>
          <w:b/>
          <w:bCs/>
          <w:sz w:val="22"/>
          <w:szCs w:val="22"/>
        </w:rPr>
      </w:pPr>
    </w:p>
    <w:p w14:paraId="32B630FC" w14:textId="77777777" w:rsidR="001B21F7" w:rsidRPr="002E49B5" w:rsidRDefault="001B21F7" w:rsidP="001B21F7">
      <w:pPr>
        <w:jc w:val="center"/>
        <w:rPr>
          <w:rFonts w:ascii="Noto Sans" w:hAnsi="Noto Sans" w:cs="Noto Sans"/>
          <w:b/>
          <w:bCs/>
          <w:sz w:val="22"/>
          <w:szCs w:val="22"/>
        </w:rPr>
      </w:pPr>
    </w:p>
    <w:p w14:paraId="12820034" w14:textId="77777777" w:rsidR="001B21F7" w:rsidRPr="002E49B5" w:rsidRDefault="001B21F7" w:rsidP="001B21F7">
      <w:pPr>
        <w:jc w:val="center"/>
        <w:rPr>
          <w:rFonts w:ascii="Noto Sans" w:hAnsi="Noto Sans" w:cs="Noto Sans"/>
          <w:b/>
          <w:bCs/>
          <w:sz w:val="22"/>
          <w:szCs w:val="22"/>
        </w:rPr>
      </w:pPr>
    </w:p>
    <w:p w14:paraId="204E7766" w14:textId="77777777" w:rsidR="001B21F7" w:rsidRPr="002E49B5" w:rsidRDefault="001B21F7" w:rsidP="001B21F7">
      <w:pPr>
        <w:rPr>
          <w:rFonts w:ascii="Noto Sans" w:hAnsi="Noto Sans" w:cs="Noto Sans"/>
          <w:sz w:val="20"/>
        </w:rPr>
      </w:pPr>
    </w:p>
    <w:p w14:paraId="7D4759D8" w14:textId="77777777" w:rsidR="001B21F7" w:rsidRDefault="001B21F7" w:rsidP="001B21F7">
      <w:pPr>
        <w:tabs>
          <w:tab w:val="left" w:pos="426"/>
        </w:tabs>
        <w:ind w:left="720" w:right="276"/>
        <w:jc w:val="both"/>
        <w:rPr>
          <w:rFonts w:ascii="Noto Sans" w:hAnsi="Noto Sans" w:cs="Noto Sans"/>
          <w:sz w:val="20"/>
        </w:rPr>
      </w:pPr>
    </w:p>
    <w:p w14:paraId="354EB2D9" w14:textId="77777777" w:rsidR="001B21F7" w:rsidRDefault="001B21F7" w:rsidP="001B21F7">
      <w:pPr>
        <w:tabs>
          <w:tab w:val="left" w:pos="426"/>
        </w:tabs>
        <w:ind w:left="720" w:right="276"/>
        <w:jc w:val="both"/>
        <w:rPr>
          <w:rFonts w:ascii="Noto Sans" w:hAnsi="Noto Sans" w:cs="Noto Sans"/>
          <w:sz w:val="20"/>
        </w:rPr>
      </w:pPr>
    </w:p>
    <w:p w14:paraId="5F91ABBA" w14:textId="77777777" w:rsidR="001B21F7" w:rsidRDefault="001B21F7" w:rsidP="001B21F7">
      <w:pPr>
        <w:tabs>
          <w:tab w:val="left" w:pos="426"/>
        </w:tabs>
        <w:ind w:left="720" w:right="276"/>
        <w:jc w:val="both"/>
        <w:rPr>
          <w:rFonts w:ascii="Noto Sans" w:hAnsi="Noto Sans" w:cs="Noto Sans"/>
          <w:sz w:val="20"/>
        </w:rPr>
      </w:pPr>
    </w:p>
    <w:p w14:paraId="602E1FE8" w14:textId="77777777" w:rsidR="001B21F7" w:rsidRDefault="001B21F7" w:rsidP="001B21F7">
      <w:pPr>
        <w:tabs>
          <w:tab w:val="left" w:pos="426"/>
        </w:tabs>
        <w:ind w:left="720" w:right="276"/>
        <w:jc w:val="both"/>
        <w:rPr>
          <w:rFonts w:ascii="Noto Sans" w:hAnsi="Noto Sans" w:cs="Noto Sans"/>
          <w:sz w:val="20"/>
        </w:rPr>
      </w:pPr>
    </w:p>
    <w:p w14:paraId="42D666CD" w14:textId="77777777" w:rsidR="001B21F7" w:rsidRDefault="001B21F7" w:rsidP="001B21F7">
      <w:pPr>
        <w:tabs>
          <w:tab w:val="left" w:pos="426"/>
        </w:tabs>
        <w:ind w:left="720" w:right="276"/>
        <w:jc w:val="both"/>
        <w:rPr>
          <w:rFonts w:ascii="Noto Sans" w:hAnsi="Noto Sans" w:cs="Noto Sans"/>
          <w:sz w:val="20"/>
        </w:rPr>
      </w:pPr>
    </w:p>
    <w:p w14:paraId="4C5A2FF8" w14:textId="77777777" w:rsidR="001B21F7" w:rsidRDefault="001B21F7" w:rsidP="001B21F7">
      <w:pPr>
        <w:tabs>
          <w:tab w:val="left" w:pos="426"/>
        </w:tabs>
        <w:ind w:left="720" w:right="276"/>
        <w:jc w:val="both"/>
        <w:rPr>
          <w:rFonts w:ascii="Noto Sans" w:hAnsi="Noto Sans" w:cs="Noto Sans"/>
          <w:sz w:val="20"/>
        </w:rPr>
      </w:pPr>
    </w:p>
    <w:p w14:paraId="04BC590E" w14:textId="77777777" w:rsidR="001B21F7" w:rsidRDefault="001B21F7" w:rsidP="001B21F7">
      <w:pPr>
        <w:tabs>
          <w:tab w:val="left" w:pos="426"/>
        </w:tabs>
        <w:ind w:left="720" w:right="276"/>
        <w:jc w:val="both"/>
        <w:rPr>
          <w:rFonts w:ascii="Noto Sans" w:hAnsi="Noto Sans" w:cs="Noto Sans"/>
          <w:sz w:val="20"/>
        </w:rPr>
      </w:pPr>
    </w:p>
    <w:p w14:paraId="4FABF41C" w14:textId="77777777" w:rsidR="001B21F7" w:rsidRDefault="001B21F7" w:rsidP="001B21F7">
      <w:pPr>
        <w:tabs>
          <w:tab w:val="left" w:pos="426"/>
        </w:tabs>
        <w:ind w:left="720" w:right="276"/>
        <w:jc w:val="both"/>
        <w:rPr>
          <w:rFonts w:ascii="Noto Sans" w:hAnsi="Noto Sans" w:cs="Noto Sans"/>
          <w:sz w:val="20"/>
        </w:rPr>
      </w:pPr>
    </w:p>
    <w:p w14:paraId="08D36ABC" w14:textId="77777777" w:rsidR="001B21F7" w:rsidRDefault="001B21F7" w:rsidP="001B21F7">
      <w:pPr>
        <w:tabs>
          <w:tab w:val="left" w:pos="426"/>
        </w:tabs>
        <w:ind w:left="720" w:right="276"/>
        <w:jc w:val="both"/>
        <w:rPr>
          <w:rFonts w:ascii="Noto Sans" w:hAnsi="Noto Sans" w:cs="Noto Sans"/>
          <w:sz w:val="20"/>
        </w:rPr>
      </w:pPr>
    </w:p>
    <w:p w14:paraId="31B09B24" w14:textId="77777777" w:rsidR="001B21F7" w:rsidRDefault="001B21F7" w:rsidP="001B21F7">
      <w:pPr>
        <w:tabs>
          <w:tab w:val="left" w:pos="426"/>
        </w:tabs>
        <w:ind w:left="720" w:right="276"/>
        <w:jc w:val="both"/>
        <w:rPr>
          <w:rFonts w:ascii="Noto Sans" w:hAnsi="Noto Sans" w:cs="Noto Sans"/>
          <w:sz w:val="20"/>
        </w:rPr>
      </w:pPr>
    </w:p>
    <w:p w14:paraId="5F3C7C3C"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2E76E091" w14:textId="77777777" w:rsidR="001B21F7" w:rsidRDefault="001B21F7" w:rsidP="001B21F7">
      <w:pPr>
        <w:tabs>
          <w:tab w:val="left" w:pos="426"/>
        </w:tabs>
        <w:ind w:left="720" w:right="276"/>
        <w:jc w:val="both"/>
        <w:rPr>
          <w:rFonts w:ascii="Noto Sans" w:hAnsi="Noto Sans" w:cs="Noto Sans"/>
          <w:sz w:val="20"/>
        </w:rPr>
      </w:pPr>
    </w:p>
    <w:p w14:paraId="2191DB31" w14:textId="77777777" w:rsidR="001B21F7" w:rsidRDefault="001B21F7" w:rsidP="001B21F7">
      <w:pPr>
        <w:pStyle w:val="Textoindependiente21"/>
        <w:rPr>
          <w:rFonts w:ascii="Noto Sans" w:hAnsi="Noto Sans" w:cs="Noto Sans"/>
          <w:b/>
        </w:rPr>
      </w:pPr>
    </w:p>
    <w:p w14:paraId="7392A956" w14:textId="77777777" w:rsidR="001B21F7" w:rsidRDefault="001B21F7" w:rsidP="001B21F7">
      <w:pPr>
        <w:pStyle w:val="Textoindependiente21"/>
        <w:rPr>
          <w:rFonts w:ascii="Noto Sans" w:hAnsi="Noto Sans" w:cs="Noto Sans"/>
          <w:b/>
        </w:rPr>
      </w:pPr>
    </w:p>
    <w:p w14:paraId="5C772D78"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3183DB7"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34048F9D"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2E0656B9" w14:textId="77777777" w:rsidR="001B21F7" w:rsidRPr="00931D30" w:rsidRDefault="001B21F7" w:rsidP="001B21F7">
      <w:pPr>
        <w:jc w:val="both"/>
        <w:rPr>
          <w:rFonts w:ascii="Noto Sans" w:hAnsi="Noto Sans" w:cs="Noto Sans"/>
          <w:b/>
          <w:bCs/>
          <w:sz w:val="20"/>
        </w:rPr>
      </w:pPr>
    </w:p>
    <w:p w14:paraId="4439C522" w14:textId="77777777" w:rsidR="001B21F7" w:rsidRDefault="001B21F7" w:rsidP="001B21F7">
      <w:pPr>
        <w:jc w:val="both"/>
        <w:rPr>
          <w:rFonts w:ascii="Noto Sans" w:hAnsi="Noto Sans" w:cs="Noto Sans"/>
          <w:b/>
          <w:bCs/>
          <w:sz w:val="20"/>
        </w:rPr>
      </w:pPr>
    </w:p>
    <w:p w14:paraId="774C7F97" w14:textId="5CC97B39"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F157A1">
        <w:rPr>
          <w:rFonts w:ascii="Noto Sans" w:hAnsi="Noto Sans" w:cs="Noto Sans"/>
          <w:sz w:val="20"/>
        </w:rPr>
        <w:t>___</w:t>
      </w:r>
      <w:r w:rsidRPr="00931D30">
        <w:rPr>
          <w:rFonts w:ascii="Noto Sans" w:hAnsi="Noto Sans" w:cs="Noto Sans"/>
          <w:sz w:val="20"/>
        </w:rPr>
        <w:t>-202</w:t>
      </w:r>
      <w:r w:rsidR="00F157A1">
        <w:rPr>
          <w:rFonts w:ascii="Noto Sans" w:hAnsi="Noto Sans" w:cs="Noto Sans"/>
          <w:sz w:val="20"/>
        </w:rPr>
        <w:t>5</w:t>
      </w:r>
      <w:r w:rsidRPr="00931D30">
        <w:rPr>
          <w:rFonts w:ascii="Noto Sans" w:hAnsi="Noto Sans" w:cs="Noto Sans"/>
          <w:sz w:val="20"/>
        </w:rPr>
        <w:t>, MANIFIESTO LO SIGUIENTE:</w:t>
      </w:r>
    </w:p>
    <w:p w14:paraId="4CC7C6AE" w14:textId="77777777" w:rsidR="001B21F7" w:rsidRDefault="001B21F7" w:rsidP="001B21F7">
      <w:pPr>
        <w:tabs>
          <w:tab w:val="left" w:pos="426"/>
        </w:tabs>
        <w:ind w:left="720" w:right="276"/>
        <w:jc w:val="both"/>
        <w:rPr>
          <w:rFonts w:ascii="Noto Sans" w:hAnsi="Noto Sans" w:cs="Noto Sans"/>
          <w:sz w:val="20"/>
        </w:rPr>
      </w:pPr>
    </w:p>
    <w:p w14:paraId="271DE0BF" w14:textId="77777777" w:rsidR="001B21F7" w:rsidRPr="002E49B5" w:rsidRDefault="001B21F7" w:rsidP="001B21F7">
      <w:pPr>
        <w:jc w:val="both"/>
        <w:rPr>
          <w:rFonts w:ascii="Noto Sans" w:hAnsi="Noto Sans" w:cs="Noto Sans"/>
          <w:sz w:val="22"/>
          <w:szCs w:val="22"/>
        </w:rPr>
      </w:pPr>
    </w:p>
    <w:p w14:paraId="4043C991" w14:textId="77777777" w:rsidR="001B21F7" w:rsidRDefault="001B21F7" w:rsidP="001B21F7">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039892C6" w14:textId="77777777" w:rsidR="001B21F7" w:rsidRPr="00931D30" w:rsidRDefault="001B21F7" w:rsidP="001B21F7">
      <w:pPr>
        <w:jc w:val="both"/>
        <w:rPr>
          <w:rFonts w:ascii="Noto Sans" w:hAnsi="Noto Sans" w:cs="Noto Sans"/>
          <w:sz w:val="22"/>
          <w:szCs w:val="22"/>
        </w:rPr>
      </w:pPr>
      <w:r w:rsidRPr="00931D30">
        <w:rPr>
          <w:rFonts w:ascii="Noto Sans" w:hAnsi="Noto Sans" w:cs="Noto Sans"/>
          <w:sz w:val="22"/>
          <w:szCs w:val="22"/>
        </w:rPr>
        <w:t xml:space="preserve"> </w:t>
      </w:r>
    </w:p>
    <w:p w14:paraId="0F437A45" w14:textId="77777777" w:rsidR="001B21F7" w:rsidRPr="002E49B5" w:rsidRDefault="001B21F7" w:rsidP="001B21F7">
      <w:pPr>
        <w:jc w:val="both"/>
        <w:rPr>
          <w:rFonts w:ascii="Noto Sans" w:hAnsi="Noto Sans" w:cs="Noto Sans"/>
          <w:sz w:val="22"/>
          <w:szCs w:val="22"/>
        </w:rPr>
      </w:pPr>
    </w:p>
    <w:p w14:paraId="2AB64F5B" w14:textId="77777777" w:rsidR="001B21F7" w:rsidRPr="002E49B5" w:rsidRDefault="001B21F7" w:rsidP="001B21F7">
      <w:pPr>
        <w:jc w:val="both"/>
        <w:rPr>
          <w:rFonts w:ascii="Noto Sans" w:hAnsi="Noto Sans" w:cs="Noto Sans"/>
          <w:sz w:val="22"/>
          <w:szCs w:val="22"/>
        </w:rPr>
      </w:pPr>
    </w:p>
    <w:p w14:paraId="2F0F28EE" w14:textId="77777777" w:rsidR="001B21F7" w:rsidRPr="002E49B5" w:rsidRDefault="001B21F7" w:rsidP="001B21F7">
      <w:pPr>
        <w:jc w:val="both"/>
        <w:rPr>
          <w:rFonts w:ascii="Noto Sans" w:hAnsi="Noto Sans" w:cs="Noto Sans"/>
          <w:sz w:val="22"/>
          <w:szCs w:val="22"/>
        </w:rPr>
      </w:pPr>
    </w:p>
    <w:p w14:paraId="73A20840" w14:textId="77777777" w:rsidR="001B21F7" w:rsidRPr="002E49B5" w:rsidRDefault="001B21F7" w:rsidP="001B21F7">
      <w:pPr>
        <w:jc w:val="both"/>
        <w:rPr>
          <w:rFonts w:ascii="Noto Sans" w:hAnsi="Noto Sans" w:cs="Noto Sans"/>
          <w:sz w:val="22"/>
          <w:szCs w:val="22"/>
        </w:rPr>
      </w:pPr>
    </w:p>
    <w:p w14:paraId="2A237EA1"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2EBDB83D" w14:textId="77777777" w:rsidR="001B21F7" w:rsidRPr="002E49B5" w:rsidRDefault="001B21F7" w:rsidP="001B21F7">
      <w:pPr>
        <w:jc w:val="both"/>
        <w:rPr>
          <w:rFonts w:ascii="Noto Sans" w:hAnsi="Noto Sans" w:cs="Noto Sans"/>
          <w:sz w:val="22"/>
          <w:szCs w:val="22"/>
        </w:rPr>
      </w:pPr>
    </w:p>
    <w:p w14:paraId="3F51B628" w14:textId="77777777" w:rsidR="001B21F7" w:rsidRPr="002E49B5" w:rsidRDefault="001B21F7" w:rsidP="001B21F7">
      <w:pPr>
        <w:jc w:val="both"/>
        <w:rPr>
          <w:rFonts w:ascii="Noto Sans" w:hAnsi="Noto Sans" w:cs="Noto Sans"/>
          <w:sz w:val="22"/>
          <w:szCs w:val="22"/>
        </w:rPr>
      </w:pPr>
    </w:p>
    <w:p w14:paraId="3CC5E6A3" w14:textId="77777777" w:rsidR="001B21F7" w:rsidRPr="002E49B5" w:rsidRDefault="001B21F7" w:rsidP="001B21F7">
      <w:pPr>
        <w:jc w:val="both"/>
        <w:rPr>
          <w:rFonts w:ascii="Noto Sans" w:hAnsi="Noto Sans" w:cs="Noto Sans"/>
          <w:sz w:val="22"/>
          <w:szCs w:val="22"/>
        </w:rPr>
      </w:pPr>
    </w:p>
    <w:p w14:paraId="0F2DC758"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A45436C"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E3878DF" w14:textId="77777777" w:rsidR="001B21F7" w:rsidRPr="002E49B5" w:rsidRDefault="001B21F7" w:rsidP="001B21F7">
      <w:pPr>
        <w:jc w:val="center"/>
        <w:rPr>
          <w:rFonts w:ascii="Noto Sans" w:hAnsi="Noto Sans" w:cs="Noto Sans"/>
          <w:b/>
          <w:bCs/>
          <w:sz w:val="22"/>
          <w:szCs w:val="22"/>
        </w:rPr>
      </w:pPr>
    </w:p>
    <w:p w14:paraId="5781FFC4" w14:textId="77777777" w:rsidR="001B21F7" w:rsidRPr="002E49B5" w:rsidRDefault="001B21F7" w:rsidP="001B21F7">
      <w:pPr>
        <w:jc w:val="center"/>
        <w:rPr>
          <w:rFonts w:ascii="Noto Sans" w:hAnsi="Noto Sans" w:cs="Noto Sans"/>
          <w:b/>
          <w:bCs/>
          <w:sz w:val="22"/>
          <w:szCs w:val="22"/>
        </w:rPr>
      </w:pPr>
    </w:p>
    <w:p w14:paraId="313DECAD" w14:textId="77777777" w:rsidR="001B21F7" w:rsidRPr="002E49B5" w:rsidRDefault="001B21F7" w:rsidP="001B21F7">
      <w:pPr>
        <w:jc w:val="center"/>
        <w:rPr>
          <w:rFonts w:ascii="Noto Sans" w:hAnsi="Noto Sans" w:cs="Noto Sans"/>
          <w:b/>
          <w:bCs/>
          <w:sz w:val="22"/>
          <w:szCs w:val="22"/>
        </w:rPr>
      </w:pPr>
    </w:p>
    <w:p w14:paraId="2FAD86F5" w14:textId="77777777" w:rsidR="001B21F7" w:rsidRPr="002E49B5" w:rsidRDefault="001B21F7" w:rsidP="001B21F7">
      <w:pPr>
        <w:jc w:val="center"/>
        <w:rPr>
          <w:rFonts w:ascii="Noto Sans" w:hAnsi="Noto Sans" w:cs="Noto Sans"/>
          <w:b/>
          <w:bCs/>
          <w:sz w:val="22"/>
          <w:szCs w:val="22"/>
        </w:rPr>
      </w:pPr>
    </w:p>
    <w:p w14:paraId="2F1F443D" w14:textId="77777777" w:rsidR="001B21F7" w:rsidRDefault="001B21F7" w:rsidP="001B21F7">
      <w:pPr>
        <w:tabs>
          <w:tab w:val="left" w:pos="426"/>
        </w:tabs>
        <w:ind w:left="720" w:right="276"/>
        <w:jc w:val="both"/>
        <w:rPr>
          <w:rFonts w:ascii="Noto Sans" w:hAnsi="Noto Sans" w:cs="Noto Sans"/>
          <w:sz w:val="20"/>
        </w:rPr>
      </w:pPr>
    </w:p>
    <w:p w14:paraId="5D89ACD4" w14:textId="77777777" w:rsidR="001B21F7" w:rsidRDefault="001B21F7" w:rsidP="001B21F7">
      <w:pPr>
        <w:tabs>
          <w:tab w:val="left" w:pos="426"/>
        </w:tabs>
        <w:ind w:left="720" w:right="276"/>
        <w:jc w:val="both"/>
        <w:rPr>
          <w:rFonts w:ascii="Noto Sans" w:hAnsi="Noto Sans" w:cs="Noto Sans"/>
          <w:sz w:val="20"/>
        </w:rPr>
      </w:pPr>
    </w:p>
    <w:p w14:paraId="05B82499" w14:textId="77777777" w:rsidR="001B21F7" w:rsidRDefault="001B21F7" w:rsidP="001B21F7">
      <w:pPr>
        <w:tabs>
          <w:tab w:val="left" w:pos="426"/>
        </w:tabs>
        <w:ind w:left="720" w:right="276"/>
        <w:jc w:val="both"/>
        <w:rPr>
          <w:rFonts w:ascii="Noto Sans" w:hAnsi="Noto Sans" w:cs="Noto Sans"/>
          <w:sz w:val="20"/>
        </w:rPr>
      </w:pPr>
    </w:p>
    <w:p w14:paraId="0460C46C" w14:textId="77777777" w:rsidR="001B21F7" w:rsidRDefault="001B21F7" w:rsidP="001B21F7">
      <w:pPr>
        <w:tabs>
          <w:tab w:val="left" w:pos="426"/>
        </w:tabs>
        <w:ind w:left="720" w:right="276"/>
        <w:jc w:val="both"/>
        <w:rPr>
          <w:rFonts w:ascii="Noto Sans" w:hAnsi="Noto Sans" w:cs="Noto Sans"/>
          <w:sz w:val="20"/>
        </w:rPr>
      </w:pPr>
    </w:p>
    <w:p w14:paraId="0F5C179D" w14:textId="77777777" w:rsidR="001B21F7" w:rsidRPr="00931D30" w:rsidRDefault="001B21F7" w:rsidP="001B21F7">
      <w:pPr>
        <w:tabs>
          <w:tab w:val="left" w:pos="426"/>
        </w:tabs>
        <w:ind w:left="720" w:right="276"/>
        <w:jc w:val="both"/>
        <w:rPr>
          <w:rFonts w:ascii="Noto Sans" w:hAnsi="Noto Sans" w:cs="Noto Sans"/>
          <w:sz w:val="20"/>
        </w:rPr>
      </w:pPr>
    </w:p>
    <w:p w14:paraId="5B02943C" w14:textId="77777777" w:rsidR="001B21F7" w:rsidRPr="00931D30" w:rsidRDefault="001B21F7" w:rsidP="001B21F7">
      <w:pPr>
        <w:jc w:val="both"/>
        <w:rPr>
          <w:rFonts w:ascii="Noto Sans" w:hAnsi="Noto Sans" w:cs="Noto Sans"/>
          <w:sz w:val="20"/>
        </w:rPr>
      </w:pPr>
    </w:p>
    <w:p w14:paraId="0CFDB677"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C</w:t>
      </w:r>
    </w:p>
    <w:p w14:paraId="7C4D9F96" w14:textId="77777777" w:rsidR="001B21F7" w:rsidRDefault="001B21F7" w:rsidP="001B21F7">
      <w:pPr>
        <w:tabs>
          <w:tab w:val="left" w:pos="426"/>
        </w:tabs>
        <w:ind w:left="720" w:right="276"/>
        <w:jc w:val="both"/>
        <w:rPr>
          <w:rFonts w:ascii="Noto Sans" w:hAnsi="Noto Sans" w:cs="Noto Sans"/>
          <w:sz w:val="20"/>
        </w:rPr>
      </w:pPr>
    </w:p>
    <w:p w14:paraId="48F02BB6" w14:textId="77777777" w:rsidR="001B21F7" w:rsidRDefault="001B21F7" w:rsidP="001B21F7">
      <w:pPr>
        <w:pStyle w:val="Textoindependiente21"/>
        <w:rPr>
          <w:rFonts w:ascii="Noto Sans" w:hAnsi="Noto Sans" w:cs="Noto Sans"/>
          <w:b/>
        </w:rPr>
      </w:pPr>
    </w:p>
    <w:p w14:paraId="40C9C673" w14:textId="77777777" w:rsidR="001B21F7" w:rsidRDefault="001B21F7" w:rsidP="001B21F7">
      <w:pPr>
        <w:pStyle w:val="Textoindependiente21"/>
        <w:rPr>
          <w:rFonts w:ascii="Noto Sans" w:hAnsi="Noto Sans" w:cs="Noto Sans"/>
          <w:b/>
        </w:rPr>
      </w:pPr>
    </w:p>
    <w:p w14:paraId="17CF01BF"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7B82B94D"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610BB2A9"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18D1E89F" w14:textId="77777777" w:rsidR="001B21F7" w:rsidRPr="00931D30" w:rsidRDefault="001B21F7" w:rsidP="001B21F7">
      <w:pPr>
        <w:jc w:val="both"/>
        <w:rPr>
          <w:rFonts w:ascii="Noto Sans" w:hAnsi="Noto Sans" w:cs="Noto Sans"/>
          <w:b/>
          <w:bCs/>
          <w:sz w:val="20"/>
        </w:rPr>
      </w:pPr>
    </w:p>
    <w:p w14:paraId="47D5CC77" w14:textId="77777777" w:rsidR="001B21F7" w:rsidRDefault="001B21F7" w:rsidP="001B21F7">
      <w:pPr>
        <w:jc w:val="both"/>
        <w:rPr>
          <w:rFonts w:ascii="Noto Sans" w:hAnsi="Noto Sans" w:cs="Noto Sans"/>
          <w:b/>
          <w:bCs/>
          <w:sz w:val="20"/>
        </w:rPr>
      </w:pPr>
    </w:p>
    <w:p w14:paraId="7011CD9D" w14:textId="20341DB1"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F157A1">
        <w:rPr>
          <w:rFonts w:ascii="Noto Sans" w:hAnsi="Noto Sans" w:cs="Noto Sans"/>
          <w:sz w:val="20"/>
        </w:rPr>
        <w:t>___</w:t>
      </w:r>
      <w:r w:rsidRPr="00931D30">
        <w:rPr>
          <w:rFonts w:ascii="Noto Sans" w:hAnsi="Noto Sans" w:cs="Noto Sans"/>
          <w:sz w:val="20"/>
        </w:rPr>
        <w:t>-202</w:t>
      </w:r>
      <w:r w:rsidR="00F157A1">
        <w:rPr>
          <w:rFonts w:ascii="Noto Sans" w:hAnsi="Noto Sans" w:cs="Noto Sans"/>
          <w:sz w:val="20"/>
        </w:rPr>
        <w:t>5</w:t>
      </w:r>
      <w:r w:rsidRPr="00931D30">
        <w:rPr>
          <w:rFonts w:ascii="Noto Sans" w:hAnsi="Noto Sans" w:cs="Noto Sans"/>
          <w:sz w:val="20"/>
        </w:rPr>
        <w:t>, MANIFIESTO LO SIGUIENTE:</w:t>
      </w:r>
    </w:p>
    <w:p w14:paraId="7609FED0" w14:textId="77777777" w:rsidR="001B21F7" w:rsidRDefault="001B21F7" w:rsidP="001B21F7">
      <w:pPr>
        <w:tabs>
          <w:tab w:val="left" w:pos="426"/>
        </w:tabs>
        <w:ind w:left="720" w:right="276"/>
        <w:jc w:val="both"/>
        <w:rPr>
          <w:rFonts w:ascii="Noto Sans" w:hAnsi="Noto Sans" w:cs="Noto Sans"/>
          <w:sz w:val="20"/>
        </w:rPr>
      </w:pPr>
    </w:p>
    <w:p w14:paraId="78815849" w14:textId="77777777" w:rsidR="001B21F7" w:rsidRPr="002E49B5" w:rsidRDefault="001B21F7" w:rsidP="001B21F7">
      <w:pPr>
        <w:jc w:val="both"/>
        <w:rPr>
          <w:rFonts w:ascii="Noto Sans" w:hAnsi="Noto Sans" w:cs="Noto Sans"/>
          <w:sz w:val="22"/>
          <w:szCs w:val="22"/>
        </w:rPr>
      </w:pPr>
    </w:p>
    <w:p w14:paraId="1524E9EC" w14:textId="77777777" w:rsidR="001B21F7" w:rsidRPr="00931D30" w:rsidRDefault="001B21F7" w:rsidP="001B21F7">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442ED0E2" w14:textId="77777777" w:rsidR="001B21F7" w:rsidRPr="002E49B5" w:rsidRDefault="001B21F7" w:rsidP="001B21F7">
      <w:pPr>
        <w:jc w:val="both"/>
        <w:rPr>
          <w:rFonts w:ascii="Noto Sans" w:hAnsi="Noto Sans" w:cs="Noto Sans"/>
          <w:sz w:val="22"/>
          <w:szCs w:val="22"/>
        </w:rPr>
      </w:pPr>
    </w:p>
    <w:p w14:paraId="53105940" w14:textId="77777777" w:rsidR="001B21F7" w:rsidRPr="002E49B5" w:rsidRDefault="001B21F7" w:rsidP="001B21F7">
      <w:pPr>
        <w:jc w:val="both"/>
        <w:rPr>
          <w:rFonts w:ascii="Noto Sans" w:hAnsi="Noto Sans" w:cs="Noto Sans"/>
          <w:sz w:val="22"/>
          <w:szCs w:val="22"/>
        </w:rPr>
      </w:pPr>
    </w:p>
    <w:p w14:paraId="353CBC59" w14:textId="77777777" w:rsidR="001B21F7" w:rsidRPr="002E49B5" w:rsidRDefault="001B21F7" w:rsidP="001B21F7">
      <w:pPr>
        <w:jc w:val="both"/>
        <w:rPr>
          <w:rFonts w:ascii="Noto Sans" w:hAnsi="Noto Sans" w:cs="Noto Sans"/>
          <w:sz w:val="22"/>
          <w:szCs w:val="22"/>
        </w:rPr>
      </w:pPr>
    </w:p>
    <w:p w14:paraId="761282D6" w14:textId="77777777" w:rsidR="001B21F7" w:rsidRPr="002E49B5" w:rsidRDefault="001B21F7" w:rsidP="001B21F7">
      <w:pPr>
        <w:jc w:val="both"/>
        <w:rPr>
          <w:rFonts w:ascii="Noto Sans" w:hAnsi="Noto Sans" w:cs="Noto Sans"/>
          <w:sz w:val="22"/>
          <w:szCs w:val="22"/>
        </w:rPr>
      </w:pPr>
    </w:p>
    <w:p w14:paraId="3F324A26"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075357C5" w14:textId="77777777" w:rsidR="001B21F7" w:rsidRPr="002E49B5" w:rsidRDefault="001B21F7" w:rsidP="001B21F7">
      <w:pPr>
        <w:jc w:val="both"/>
        <w:rPr>
          <w:rFonts w:ascii="Noto Sans" w:hAnsi="Noto Sans" w:cs="Noto Sans"/>
          <w:sz w:val="22"/>
          <w:szCs w:val="22"/>
        </w:rPr>
      </w:pPr>
    </w:p>
    <w:p w14:paraId="235ACA61" w14:textId="77777777" w:rsidR="001B21F7" w:rsidRPr="002E49B5" w:rsidRDefault="001B21F7" w:rsidP="001B21F7">
      <w:pPr>
        <w:jc w:val="both"/>
        <w:rPr>
          <w:rFonts w:ascii="Noto Sans" w:hAnsi="Noto Sans" w:cs="Noto Sans"/>
          <w:sz w:val="22"/>
          <w:szCs w:val="22"/>
        </w:rPr>
      </w:pPr>
    </w:p>
    <w:p w14:paraId="6D12AC59" w14:textId="77777777" w:rsidR="001B21F7" w:rsidRPr="002E49B5" w:rsidRDefault="001B21F7" w:rsidP="001B21F7">
      <w:pPr>
        <w:jc w:val="both"/>
        <w:rPr>
          <w:rFonts w:ascii="Noto Sans" w:hAnsi="Noto Sans" w:cs="Noto Sans"/>
          <w:sz w:val="22"/>
          <w:szCs w:val="22"/>
        </w:rPr>
      </w:pPr>
    </w:p>
    <w:p w14:paraId="006ACC9F"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C388DA9"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09F5214" w14:textId="77777777" w:rsidR="001B21F7" w:rsidRPr="002E49B5" w:rsidRDefault="001B21F7" w:rsidP="001B21F7">
      <w:pPr>
        <w:jc w:val="center"/>
        <w:rPr>
          <w:rFonts w:ascii="Noto Sans" w:hAnsi="Noto Sans" w:cs="Noto Sans"/>
          <w:b/>
          <w:bCs/>
          <w:sz w:val="22"/>
          <w:szCs w:val="22"/>
        </w:rPr>
      </w:pPr>
    </w:p>
    <w:p w14:paraId="3B1CABC2" w14:textId="77777777" w:rsidR="001B21F7" w:rsidRPr="002E49B5" w:rsidRDefault="001B21F7" w:rsidP="001B21F7">
      <w:pPr>
        <w:jc w:val="center"/>
        <w:rPr>
          <w:rFonts w:ascii="Noto Sans" w:hAnsi="Noto Sans" w:cs="Noto Sans"/>
          <w:b/>
          <w:bCs/>
          <w:sz w:val="22"/>
          <w:szCs w:val="22"/>
        </w:rPr>
      </w:pPr>
    </w:p>
    <w:p w14:paraId="55F61594" w14:textId="77777777" w:rsidR="001B21F7" w:rsidRPr="00931D30" w:rsidRDefault="001B21F7" w:rsidP="001B21F7">
      <w:pPr>
        <w:jc w:val="center"/>
        <w:rPr>
          <w:rFonts w:ascii="Noto Sans" w:hAnsi="Noto Sans" w:cs="Noto Sans"/>
          <w:b/>
          <w:sz w:val="22"/>
          <w:szCs w:val="22"/>
        </w:rPr>
      </w:pPr>
    </w:p>
    <w:p w14:paraId="5CA6C261" w14:textId="77777777" w:rsidR="001B21F7" w:rsidRDefault="001B21F7" w:rsidP="001B21F7">
      <w:pPr>
        <w:jc w:val="center"/>
        <w:rPr>
          <w:rFonts w:ascii="Noto Sans" w:hAnsi="Noto Sans" w:cs="Noto Sans"/>
          <w:b/>
          <w:sz w:val="22"/>
          <w:szCs w:val="22"/>
        </w:rPr>
      </w:pPr>
    </w:p>
    <w:p w14:paraId="047BE77F" w14:textId="77777777" w:rsidR="001B21F7" w:rsidRDefault="001B21F7" w:rsidP="001B21F7">
      <w:pPr>
        <w:jc w:val="center"/>
        <w:rPr>
          <w:rFonts w:ascii="Noto Sans" w:hAnsi="Noto Sans" w:cs="Noto Sans"/>
          <w:b/>
          <w:sz w:val="22"/>
          <w:szCs w:val="22"/>
        </w:rPr>
      </w:pPr>
    </w:p>
    <w:p w14:paraId="206CA7F7" w14:textId="77777777" w:rsidR="001B21F7" w:rsidRDefault="001B21F7" w:rsidP="001B21F7">
      <w:pPr>
        <w:jc w:val="center"/>
        <w:rPr>
          <w:rFonts w:ascii="Noto Sans" w:hAnsi="Noto Sans" w:cs="Noto Sans"/>
          <w:b/>
          <w:sz w:val="22"/>
          <w:szCs w:val="22"/>
        </w:rPr>
      </w:pPr>
    </w:p>
    <w:p w14:paraId="03746462" w14:textId="77777777" w:rsidR="001B21F7" w:rsidRDefault="001B21F7" w:rsidP="001B21F7">
      <w:pPr>
        <w:jc w:val="center"/>
        <w:rPr>
          <w:rFonts w:ascii="Noto Sans" w:hAnsi="Noto Sans" w:cs="Noto Sans"/>
          <w:b/>
          <w:sz w:val="22"/>
          <w:szCs w:val="22"/>
        </w:rPr>
      </w:pPr>
    </w:p>
    <w:p w14:paraId="233BB92D" w14:textId="77777777" w:rsidR="001B21F7" w:rsidRDefault="001B21F7" w:rsidP="001B21F7">
      <w:pPr>
        <w:jc w:val="center"/>
        <w:rPr>
          <w:rFonts w:ascii="Noto Sans" w:hAnsi="Noto Sans" w:cs="Noto Sans"/>
          <w:b/>
          <w:sz w:val="22"/>
          <w:szCs w:val="22"/>
        </w:rPr>
      </w:pPr>
    </w:p>
    <w:p w14:paraId="453BC851" w14:textId="77777777" w:rsidR="001B21F7" w:rsidRDefault="001B21F7" w:rsidP="001B21F7">
      <w:pPr>
        <w:jc w:val="center"/>
        <w:rPr>
          <w:rFonts w:ascii="Noto Sans" w:hAnsi="Noto Sans" w:cs="Noto Sans"/>
          <w:b/>
          <w:sz w:val="22"/>
          <w:szCs w:val="22"/>
        </w:rPr>
      </w:pPr>
    </w:p>
    <w:p w14:paraId="2180A485" w14:textId="77777777" w:rsidR="001B21F7" w:rsidRDefault="001B21F7" w:rsidP="001B21F7">
      <w:pPr>
        <w:jc w:val="center"/>
        <w:rPr>
          <w:rFonts w:ascii="Noto Sans" w:hAnsi="Noto Sans" w:cs="Noto Sans"/>
          <w:b/>
          <w:sz w:val="22"/>
          <w:szCs w:val="22"/>
        </w:rPr>
      </w:pPr>
    </w:p>
    <w:p w14:paraId="09DE0C61" w14:textId="77777777" w:rsidR="001B21F7" w:rsidRDefault="001B21F7" w:rsidP="001B21F7">
      <w:pPr>
        <w:jc w:val="center"/>
        <w:rPr>
          <w:rFonts w:ascii="Noto Sans" w:hAnsi="Noto Sans" w:cs="Noto Sans"/>
          <w:b/>
          <w:sz w:val="22"/>
          <w:szCs w:val="22"/>
        </w:rPr>
      </w:pPr>
    </w:p>
    <w:p w14:paraId="217612AA" w14:textId="77777777" w:rsidR="001B21F7" w:rsidRDefault="001B21F7" w:rsidP="001B21F7">
      <w:pPr>
        <w:jc w:val="center"/>
        <w:rPr>
          <w:rFonts w:ascii="Noto Sans" w:hAnsi="Noto Sans" w:cs="Noto Sans"/>
          <w:b/>
          <w:sz w:val="22"/>
          <w:szCs w:val="22"/>
        </w:rPr>
      </w:pPr>
    </w:p>
    <w:p w14:paraId="0221A4A7" w14:textId="77777777" w:rsidR="001B21F7" w:rsidRDefault="001B21F7" w:rsidP="001B21F7">
      <w:pPr>
        <w:jc w:val="center"/>
        <w:rPr>
          <w:rFonts w:ascii="Noto Sans" w:hAnsi="Noto Sans" w:cs="Noto Sans"/>
          <w:b/>
          <w:sz w:val="22"/>
          <w:szCs w:val="22"/>
        </w:rPr>
      </w:pPr>
    </w:p>
    <w:p w14:paraId="5F3434AB" w14:textId="77777777" w:rsidR="001B21F7" w:rsidRDefault="001B21F7" w:rsidP="001B21F7">
      <w:pPr>
        <w:jc w:val="center"/>
        <w:rPr>
          <w:rFonts w:ascii="Noto Sans" w:hAnsi="Noto Sans" w:cs="Noto Sans"/>
          <w:b/>
          <w:sz w:val="22"/>
          <w:szCs w:val="22"/>
        </w:rPr>
      </w:pPr>
    </w:p>
    <w:p w14:paraId="70D5605B" w14:textId="77777777" w:rsidR="001B21F7" w:rsidRDefault="001B21F7" w:rsidP="001B21F7">
      <w:pPr>
        <w:jc w:val="center"/>
        <w:rPr>
          <w:rFonts w:ascii="Noto Sans" w:hAnsi="Noto Sans" w:cs="Noto Sans"/>
          <w:b/>
          <w:sz w:val="22"/>
          <w:szCs w:val="22"/>
        </w:rPr>
      </w:pPr>
    </w:p>
    <w:p w14:paraId="44DE73E7"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D</w:t>
      </w:r>
    </w:p>
    <w:p w14:paraId="25112DAD" w14:textId="77777777" w:rsidR="001B21F7" w:rsidRDefault="001B21F7" w:rsidP="001B21F7">
      <w:pPr>
        <w:tabs>
          <w:tab w:val="left" w:pos="426"/>
        </w:tabs>
        <w:ind w:left="720" w:right="276"/>
        <w:jc w:val="both"/>
        <w:rPr>
          <w:rFonts w:ascii="Noto Sans" w:hAnsi="Noto Sans" w:cs="Noto Sans"/>
          <w:sz w:val="20"/>
        </w:rPr>
      </w:pPr>
    </w:p>
    <w:p w14:paraId="1F1207A3" w14:textId="77777777" w:rsidR="001B21F7" w:rsidRDefault="001B21F7" w:rsidP="001B21F7">
      <w:pPr>
        <w:pStyle w:val="Textoindependiente21"/>
        <w:rPr>
          <w:rFonts w:ascii="Noto Sans" w:hAnsi="Noto Sans" w:cs="Noto Sans"/>
          <w:b/>
        </w:rPr>
      </w:pPr>
    </w:p>
    <w:p w14:paraId="11BBBE20" w14:textId="77777777" w:rsidR="001B21F7" w:rsidRDefault="001B21F7" w:rsidP="001B21F7">
      <w:pPr>
        <w:pStyle w:val="Textoindependiente21"/>
        <w:rPr>
          <w:rFonts w:ascii="Noto Sans" w:hAnsi="Noto Sans" w:cs="Noto Sans"/>
          <w:b/>
        </w:rPr>
      </w:pPr>
    </w:p>
    <w:p w14:paraId="6A799728"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55A8C8F3"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4731EFF0"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61CEA5F9" w14:textId="77777777" w:rsidR="001B21F7" w:rsidRPr="00931D30" w:rsidRDefault="001B21F7" w:rsidP="001B21F7">
      <w:pPr>
        <w:jc w:val="both"/>
        <w:rPr>
          <w:rFonts w:ascii="Noto Sans" w:hAnsi="Noto Sans" w:cs="Noto Sans"/>
          <w:b/>
          <w:bCs/>
          <w:sz w:val="20"/>
        </w:rPr>
      </w:pPr>
    </w:p>
    <w:p w14:paraId="4FC22EDA" w14:textId="77777777" w:rsidR="001B21F7" w:rsidRDefault="001B21F7" w:rsidP="001B21F7">
      <w:pPr>
        <w:jc w:val="both"/>
        <w:rPr>
          <w:rFonts w:ascii="Noto Sans" w:hAnsi="Noto Sans" w:cs="Noto Sans"/>
          <w:b/>
          <w:bCs/>
          <w:sz w:val="20"/>
        </w:rPr>
      </w:pPr>
    </w:p>
    <w:p w14:paraId="678C4286" w14:textId="75D9B26C"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F157A1">
        <w:rPr>
          <w:rFonts w:ascii="Noto Sans" w:hAnsi="Noto Sans" w:cs="Noto Sans"/>
          <w:sz w:val="20"/>
        </w:rPr>
        <w:t>____</w:t>
      </w:r>
      <w:r w:rsidRPr="00931D30">
        <w:rPr>
          <w:rFonts w:ascii="Noto Sans" w:hAnsi="Noto Sans" w:cs="Noto Sans"/>
          <w:sz w:val="20"/>
        </w:rPr>
        <w:t>-202</w:t>
      </w:r>
      <w:r w:rsidR="00F157A1">
        <w:rPr>
          <w:rFonts w:ascii="Noto Sans" w:hAnsi="Noto Sans" w:cs="Noto Sans"/>
          <w:sz w:val="20"/>
        </w:rPr>
        <w:t>5</w:t>
      </w:r>
      <w:r w:rsidRPr="00931D30">
        <w:rPr>
          <w:rFonts w:ascii="Noto Sans" w:hAnsi="Noto Sans" w:cs="Noto Sans"/>
          <w:sz w:val="20"/>
        </w:rPr>
        <w:t>, MANIFIESTO LO SIGUIENTE:</w:t>
      </w:r>
    </w:p>
    <w:p w14:paraId="0AE10D03" w14:textId="77777777" w:rsidR="001B21F7" w:rsidRDefault="001B21F7" w:rsidP="001B21F7">
      <w:pPr>
        <w:tabs>
          <w:tab w:val="left" w:pos="426"/>
        </w:tabs>
        <w:ind w:left="720" w:right="276"/>
        <w:jc w:val="both"/>
        <w:rPr>
          <w:rFonts w:ascii="Noto Sans" w:hAnsi="Noto Sans" w:cs="Noto Sans"/>
          <w:sz w:val="20"/>
        </w:rPr>
      </w:pPr>
    </w:p>
    <w:p w14:paraId="76BCE901" w14:textId="77777777" w:rsidR="001B21F7" w:rsidRPr="002E49B5" w:rsidRDefault="001B21F7" w:rsidP="001B21F7">
      <w:pPr>
        <w:jc w:val="both"/>
        <w:rPr>
          <w:rFonts w:ascii="Noto Sans" w:hAnsi="Noto Sans" w:cs="Noto Sans"/>
          <w:sz w:val="22"/>
          <w:szCs w:val="22"/>
        </w:rPr>
      </w:pPr>
    </w:p>
    <w:p w14:paraId="4843BF0D" w14:textId="77777777" w:rsidR="001B21F7" w:rsidRDefault="001B21F7" w:rsidP="001B21F7">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6A0540F1" w14:textId="77777777" w:rsidR="001B21F7" w:rsidRDefault="001B21F7" w:rsidP="001B21F7">
      <w:pPr>
        <w:jc w:val="both"/>
        <w:rPr>
          <w:rFonts w:ascii="Noto Sans" w:hAnsi="Noto Sans" w:cs="Noto Sans"/>
          <w:b/>
          <w:sz w:val="22"/>
          <w:szCs w:val="22"/>
        </w:rPr>
      </w:pPr>
    </w:p>
    <w:p w14:paraId="66995AFB" w14:textId="77777777" w:rsidR="001B21F7" w:rsidRPr="002E49B5" w:rsidRDefault="001B21F7" w:rsidP="001B21F7">
      <w:pPr>
        <w:jc w:val="both"/>
        <w:rPr>
          <w:rFonts w:ascii="Noto Sans" w:hAnsi="Noto Sans" w:cs="Noto Sans"/>
          <w:sz w:val="22"/>
          <w:szCs w:val="22"/>
        </w:rPr>
      </w:pPr>
    </w:p>
    <w:p w14:paraId="24442B92" w14:textId="77777777" w:rsidR="001B21F7" w:rsidRPr="002E49B5" w:rsidRDefault="001B21F7" w:rsidP="001B21F7">
      <w:pPr>
        <w:jc w:val="both"/>
        <w:rPr>
          <w:rFonts w:ascii="Noto Sans" w:hAnsi="Noto Sans" w:cs="Noto Sans"/>
          <w:sz w:val="22"/>
          <w:szCs w:val="22"/>
        </w:rPr>
      </w:pPr>
    </w:p>
    <w:p w14:paraId="66485874" w14:textId="77777777" w:rsidR="001B21F7" w:rsidRPr="002E49B5" w:rsidRDefault="001B21F7" w:rsidP="001B21F7">
      <w:pPr>
        <w:jc w:val="both"/>
        <w:rPr>
          <w:rFonts w:ascii="Noto Sans" w:hAnsi="Noto Sans" w:cs="Noto Sans"/>
          <w:sz w:val="22"/>
          <w:szCs w:val="22"/>
        </w:rPr>
      </w:pPr>
    </w:p>
    <w:p w14:paraId="007640DF" w14:textId="77777777" w:rsidR="001B21F7" w:rsidRPr="002E49B5" w:rsidRDefault="001B21F7" w:rsidP="001B21F7">
      <w:pPr>
        <w:jc w:val="both"/>
        <w:rPr>
          <w:rFonts w:ascii="Noto Sans" w:hAnsi="Noto Sans" w:cs="Noto Sans"/>
          <w:sz w:val="22"/>
          <w:szCs w:val="22"/>
        </w:rPr>
      </w:pPr>
    </w:p>
    <w:p w14:paraId="53A35F9C"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3D97D125" w14:textId="77777777" w:rsidR="001B21F7" w:rsidRPr="002E49B5" w:rsidRDefault="001B21F7" w:rsidP="001B21F7">
      <w:pPr>
        <w:jc w:val="both"/>
        <w:rPr>
          <w:rFonts w:ascii="Noto Sans" w:hAnsi="Noto Sans" w:cs="Noto Sans"/>
          <w:sz w:val="22"/>
          <w:szCs w:val="22"/>
        </w:rPr>
      </w:pPr>
    </w:p>
    <w:p w14:paraId="043F45D9" w14:textId="77777777" w:rsidR="001B21F7" w:rsidRPr="002E49B5" w:rsidRDefault="001B21F7" w:rsidP="001B21F7">
      <w:pPr>
        <w:jc w:val="both"/>
        <w:rPr>
          <w:rFonts w:ascii="Noto Sans" w:hAnsi="Noto Sans" w:cs="Noto Sans"/>
          <w:sz w:val="22"/>
          <w:szCs w:val="22"/>
        </w:rPr>
      </w:pPr>
    </w:p>
    <w:p w14:paraId="0A673B4D" w14:textId="77777777" w:rsidR="001B21F7" w:rsidRPr="002E49B5" w:rsidRDefault="001B21F7" w:rsidP="001B21F7">
      <w:pPr>
        <w:jc w:val="both"/>
        <w:rPr>
          <w:rFonts w:ascii="Noto Sans" w:hAnsi="Noto Sans" w:cs="Noto Sans"/>
          <w:sz w:val="22"/>
          <w:szCs w:val="22"/>
        </w:rPr>
      </w:pPr>
    </w:p>
    <w:p w14:paraId="355AA58E"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718E1558"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2D5CC39" w14:textId="77777777" w:rsidR="001B21F7" w:rsidRPr="002E49B5" w:rsidRDefault="001B21F7" w:rsidP="001B21F7">
      <w:pPr>
        <w:jc w:val="center"/>
        <w:rPr>
          <w:rFonts w:ascii="Noto Sans" w:hAnsi="Noto Sans" w:cs="Noto Sans"/>
          <w:b/>
          <w:bCs/>
          <w:sz w:val="22"/>
          <w:szCs w:val="22"/>
        </w:rPr>
      </w:pPr>
    </w:p>
    <w:p w14:paraId="0F089F45" w14:textId="77777777" w:rsidR="001B21F7" w:rsidRPr="002E49B5" w:rsidRDefault="001B21F7" w:rsidP="001B21F7">
      <w:pPr>
        <w:jc w:val="center"/>
        <w:rPr>
          <w:rFonts w:ascii="Noto Sans" w:hAnsi="Noto Sans" w:cs="Noto Sans"/>
          <w:b/>
          <w:bCs/>
          <w:sz w:val="22"/>
          <w:szCs w:val="22"/>
        </w:rPr>
      </w:pPr>
    </w:p>
    <w:p w14:paraId="58D2D795" w14:textId="77777777" w:rsidR="001B21F7" w:rsidRPr="00931D30" w:rsidRDefault="001B21F7" w:rsidP="001B21F7">
      <w:pPr>
        <w:jc w:val="center"/>
        <w:rPr>
          <w:rFonts w:ascii="Noto Sans" w:hAnsi="Noto Sans" w:cs="Noto Sans"/>
          <w:b/>
          <w:sz w:val="22"/>
          <w:szCs w:val="22"/>
        </w:rPr>
      </w:pPr>
    </w:p>
    <w:p w14:paraId="2BA54DD7" w14:textId="77777777" w:rsidR="001B21F7" w:rsidRDefault="001B21F7" w:rsidP="001B21F7">
      <w:pPr>
        <w:jc w:val="center"/>
        <w:rPr>
          <w:rFonts w:ascii="Noto Sans" w:hAnsi="Noto Sans" w:cs="Noto Sans"/>
          <w:b/>
          <w:sz w:val="22"/>
          <w:szCs w:val="22"/>
        </w:rPr>
      </w:pPr>
    </w:p>
    <w:p w14:paraId="7FA7FB5B" w14:textId="77777777" w:rsidR="001B21F7" w:rsidRDefault="001B21F7" w:rsidP="001B21F7">
      <w:pPr>
        <w:jc w:val="center"/>
        <w:rPr>
          <w:rFonts w:ascii="Noto Sans" w:hAnsi="Noto Sans" w:cs="Noto Sans"/>
          <w:b/>
          <w:sz w:val="22"/>
          <w:szCs w:val="22"/>
        </w:rPr>
      </w:pPr>
    </w:p>
    <w:p w14:paraId="6A62D27C" w14:textId="77777777" w:rsidR="001B21F7" w:rsidRDefault="001B21F7" w:rsidP="001B21F7">
      <w:pPr>
        <w:jc w:val="center"/>
        <w:rPr>
          <w:rFonts w:ascii="Noto Sans" w:hAnsi="Noto Sans" w:cs="Noto Sans"/>
          <w:b/>
          <w:sz w:val="22"/>
          <w:szCs w:val="22"/>
        </w:rPr>
      </w:pPr>
    </w:p>
    <w:p w14:paraId="6C31C5C5" w14:textId="77777777" w:rsidR="001B21F7" w:rsidRDefault="001B21F7" w:rsidP="001B21F7">
      <w:pPr>
        <w:jc w:val="center"/>
        <w:rPr>
          <w:rFonts w:ascii="Noto Sans" w:hAnsi="Noto Sans" w:cs="Noto Sans"/>
          <w:b/>
          <w:sz w:val="22"/>
          <w:szCs w:val="22"/>
        </w:rPr>
      </w:pPr>
    </w:p>
    <w:p w14:paraId="4C7D17E4" w14:textId="77777777" w:rsidR="001B21F7" w:rsidRDefault="001B21F7" w:rsidP="001B21F7">
      <w:pPr>
        <w:jc w:val="center"/>
        <w:rPr>
          <w:rFonts w:ascii="Noto Sans" w:hAnsi="Noto Sans" w:cs="Noto Sans"/>
          <w:b/>
          <w:sz w:val="22"/>
          <w:szCs w:val="22"/>
        </w:rPr>
      </w:pPr>
    </w:p>
    <w:p w14:paraId="70C3C8E5" w14:textId="77777777" w:rsidR="001B21F7" w:rsidRDefault="001B21F7" w:rsidP="001B21F7">
      <w:pPr>
        <w:jc w:val="center"/>
        <w:rPr>
          <w:rFonts w:ascii="Noto Sans" w:hAnsi="Noto Sans" w:cs="Noto Sans"/>
          <w:b/>
          <w:sz w:val="22"/>
          <w:szCs w:val="22"/>
        </w:rPr>
      </w:pPr>
    </w:p>
    <w:p w14:paraId="4E47E2B6" w14:textId="77777777" w:rsidR="001B21F7" w:rsidRDefault="001B21F7" w:rsidP="001B21F7">
      <w:pPr>
        <w:jc w:val="center"/>
        <w:rPr>
          <w:rFonts w:ascii="Noto Sans" w:hAnsi="Noto Sans" w:cs="Noto Sans"/>
          <w:b/>
          <w:sz w:val="22"/>
          <w:szCs w:val="22"/>
        </w:rPr>
      </w:pPr>
    </w:p>
    <w:p w14:paraId="1704B703" w14:textId="77777777" w:rsidR="001B21F7" w:rsidRDefault="001B21F7" w:rsidP="001B21F7">
      <w:pPr>
        <w:jc w:val="center"/>
        <w:rPr>
          <w:rFonts w:ascii="Noto Sans" w:hAnsi="Noto Sans" w:cs="Noto Sans"/>
          <w:b/>
          <w:sz w:val="22"/>
          <w:szCs w:val="22"/>
        </w:rPr>
      </w:pPr>
    </w:p>
    <w:p w14:paraId="789B7202" w14:textId="77777777" w:rsidR="001B21F7" w:rsidRDefault="001B21F7" w:rsidP="001B21F7">
      <w:pPr>
        <w:jc w:val="center"/>
        <w:rPr>
          <w:rFonts w:ascii="Noto Sans" w:hAnsi="Noto Sans" w:cs="Noto Sans"/>
          <w:b/>
          <w:sz w:val="22"/>
          <w:szCs w:val="22"/>
        </w:rPr>
      </w:pPr>
    </w:p>
    <w:p w14:paraId="6C94ADFF" w14:textId="77777777" w:rsidR="001B21F7" w:rsidRDefault="001B21F7" w:rsidP="001B21F7">
      <w:pPr>
        <w:jc w:val="center"/>
        <w:rPr>
          <w:rFonts w:ascii="Noto Sans" w:hAnsi="Noto Sans" w:cs="Noto Sans"/>
          <w:b/>
          <w:sz w:val="22"/>
          <w:szCs w:val="22"/>
        </w:rPr>
      </w:pPr>
    </w:p>
    <w:p w14:paraId="295B353D" w14:textId="77777777" w:rsidR="001B21F7" w:rsidRDefault="001B21F7" w:rsidP="001B21F7">
      <w:pPr>
        <w:jc w:val="center"/>
        <w:rPr>
          <w:rFonts w:ascii="Noto Sans" w:hAnsi="Noto Sans" w:cs="Noto Sans"/>
          <w:b/>
          <w:sz w:val="22"/>
          <w:szCs w:val="22"/>
        </w:rPr>
      </w:pPr>
    </w:p>
    <w:p w14:paraId="760A7372" w14:textId="77777777" w:rsidR="001B21F7" w:rsidRDefault="001B21F7" w:rsidP="001B21F7">
      <w:pPr>
        <w:jc w:val="center"/>
        <w:rPr>
          <w:rFonts w:ascii="Noto Sans" w:hAnsi="Noto Sans" w:cs="Noto Sans"/>
          <w:b/>
          <w:sz w:val="22"/>
          <w:szCs w:val="22"/>
        </w:rPr>
      </w:pPr>
    </w:p>
    <w:p w14:paraId="09FBD2A8"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1CCD1C6C" w14:textId="77777777" w:rsidR="001B21F7" w:rsidRDefault="001B21F7" w:rsidP="001B21F7">
      <w:pPr>
        <w:tabs>
          <w:tab w:val="left" w:pos="426"/>
        </w:tabs>
        <w:ind w:left="720" w:right="276"/>
        <w:jc w:val="both"/>
        <w:rPr>
          <w:rFonts w:ascii="Noto Sans" w:hAnsi="Noto Sans" w:cs="Noto Sans"/>
          <w:sz w:val="20"/>
        </w:rPr>
      </w:pPr>
    </w:p>
    <w:p w14:paraId="03C82737" w14:textId="77777777" w:rsidR="001B21F7" w:rsidRDefault="001B21F7" w:rsidP="001B21F7">
      <w:pPr>
        <w:pStyle w:val="Textoindependiente21"/>
        <w:rPr>
          <w:rFonts w:ascii="Noto Sans" w:hAnsi="Noto Sans" w:cs="Noto Sans"/>
          <w:b/>
        </w:rPr>
      </w:pPr>
    </w:p>
    <w:p w14:paraId="30952380" w14:textId="77777777" w:rsidR="001B21F7" w:rsidRDefault="001B21F7" w:rsidP="001B21F7">
      <w:pPr>
        <w:pStyle w:val="Textoindependiente21"/>
        <w:rPr>
          <w:rFonts w:ascii="Noto Sans" w:hAnsi="Noto Sans" w:cs="Noto Sans"/>
          <w:b/>
        </w:rPr>
      </w:pPr>
    </w:p>
    <w:p w14:paraId="647FBA04"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13102776"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6DC6A4F1"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78B2B1E6" w14:textId="77777777" w:rsidR="001B21F7" w:rsidRPr="00931D30" w:rsidRDefault="001B21F7" w:rsidP="001B21F7">
      <w:pPr>
        <w:jc w:val="both"/>
        <w:rPr>
          <w:rFonts w:ascii="Noto Sans" w:hAnsi="Noto Sans" w:cs="Noto Sans"/>
          <w:b/>
          <w:bCs/>
          <w:sz w:val="20"/>
        </w:rPr>
      </w:pPr>
    </w:p>
    <w:p w14:paraId="7A5FCA99" w14:textId="77777777" w:rsidR="001B21F7" w:rsidRDefault="001B21F7" w:rsidP="001B21F7">
      <w:pPr>
        <w:jc w:val="both"/>
        <w:rPr>
          <w:rFonts w:ascii="Noto Sans" w:hAnsi="Noto Sans" w:cs="Noto Sans"/>
          <w:b/>
          <w:bCs/>
          <w:sz w:val="20"/>
        </w:rPr>
      </w:pPr>
    </w:p>
    <w:p w14:paraId="47EC4E23" w14:textId="7874E4C5"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F157A1">
        <w:rPr>
          <w:rFonts w:ascii="Noto Sans" w:hAnsi="Noto Sans" w:cs="Noto Sans"/>
          <w:sz w:val="20"/>
        </w:rPr>
        <w:t>____</w:t>
      </w:r>
      <w:r w:rsidRPr="00931D30">
        <w:rPr>
          <w:rFonts w:ascii="Noto Sans" w:hAnsi="Noto Sans" w:cs="Noto Sans"/>
          <w:sz w:val="20"/>
        </w:rPr>
        <w:t>-202</w:t>
      </w:r>
      <w:r w:rsidR="00F157A1">
        <w:rPr>
          <w:rFonts w:ascii="Noto Sans" w:hAnsi="Noto Sans" w:cs="Noto Sans"/>
          <w:sz w:val="20"/>
        </w:rPr>
        <w:t>5</w:t>
      </w:r>
      <w:r w:rsidRPr="00931D30">
        <w:rPr>
          <w:rFonts w:ascii="Noto Sans" w:hAnsi="Noto Sans" w:cs="Noto Sans"/>
          <w:sz w:val="20"/>
        </w:rPr>
        <w:t>, MANIFIESTO LO SIGUIENTE:</w:t>
      </w:r>
    </w:p>
    <w:p w14:paraId="4F7E669C" w14:textId="77777777" w:rsidR="001B21F7" w:rsidRDefault="001B21F7" w:rsidP="001B21F7">
      <w:pPr>
        <w:tabs>
          <w:tab w:val="left" w:pos="426"/>
        </w:tabs>
        <w:ind w:left="720" w:right="276"/>
        <w:jc w:val="both"/>
        <w:rPr>
          <w:rFonts w:ascii="Noto Sans" w:hAnsi="Noto Sans" w:cs="Noto Sans"/>
          <w:sz w:val="20"/>
        </w:rPr>
      </w:pPr>
    </w:p>
    <w:p w14:paraId="3F335CF7" w14:textId="77777777" w:rsidR="001B21F7" w:rsidRPr="002E49B5" w:rsidRDefault="001B21F7" w:rsidP="001B21F7">
      <w:pPr>
        <w:jc w:val="both"/>
        <w:rPr>
          <w:rFonts w:ascii="Noto Sans" w:hAnsi="Noto Sans" w:cs="Noto Sans"/>
          <w:sz w:val="22"/>
          <w:szCs w:val="22"/>
        </w:rPr>
      </w:pPr>
    </w:p>
    <w:p w14:paraId="308257F5" w14:textId="77777777" w:rsidR="001B21F7" w:rsidRDefault="001B21F7" w:rsidP="001B21F7">
      <w:pPr>
        <w:jc w:val="both"/>
        <w:rPr>
          <w:rFonts w:ascii="Noto Sans" w:hAnsi="Noto Sans" w:cs="Noto Sans"/>
          <w:b/>
          <w:sz w:val="22"/>
          <w:szCs w:val="22"/>
        </w:rPr>
      </w:pPr>
    </w:p>
    <w:p w14:paraId="13751EE2" w14:textId="77777777" w:rsidR="001B21F7" w:rsidRDefault="001B21F7" w:rsidP="001B21F7">
      <w:pPr>
        <w:jc w:val="both"/>
        <w:rPr>
          <w:rFonts w:ascii="Noto Sans" w:hAnsi="Noto Sans" w:cs="Noto Sans"/>
          <w:b/>
          <w:sz w:val="22"/>
          <w:szCs w:val="22"/>
        </w:rPr>
      </w:pPr>
    </w:p>
    <w:p w14:paraId="0F2E8584" w14:textId="3958C7BF" w:rsidR="001B21F7" w:rsidRDefault="001B21F7" w:rsidP="001B21F7">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proofErr w:type="gramStart"/>
      <w:r>
        <w:rPr>
          <w:rFonts w:ascii="Noto Sans" w:hAnsi="Noto Sans" w:cs="Noto Sans"/>
          <w:bCs/>
          <w:sz w:val="22"/>
          <w:szCs w:val="22"/>
        </w:rPr>
        <w:t>que</w:t>
      </w:r>
      <w:proofErr w:type="gramEnd"/>
      <w:r>
        <w:rPr>
          <w:rFonts w:ascii="Noto Sans" w:hAnsi="Noto Sans" w:cs="Noto Sans"/>
          <w:bCs/>
          <w:sz w:val="22"/>
          <w:szCs w:val="22"/>
        </w:rPr>
        <w:t xml:space="preserv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w:t>
      </w:r>
      <w:r w:rsidR="00345926">
        <w:rPr>
          <w:rFonts w:ascii="Noto Sans" w:hAnsi="Noto Sans" w:cs="Noto Sans"/>
          <w:bCs/>
          <w:sz w:val="22"/>
          <w:szCs w:val="22"/>
        </w:rPr>
        <w:t>cotizante</w:t>
      </w:r>
      <w:r w:rsidRPr="002819CB">
        <w:rPr>
          <w:rFonts w:ascii="Noto Sans" w:hAnsi="Noto Sans" w:cs="Noto Sans"/>
          <w:bCs/>
          <w:sz w:val="22"/>
          <w:szCs w:val="22"/>
        </w:rPr>
        <w:t xml:space="preserv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06C4E263" w14:textId="77777777" w:rsidR="001B21F7" w:rsidRDefault="001B21F7" w:rsidP="001B21F7">
      <w:pPr>
        <w:jc w:val="both"/>
        <w:rPr>
          <w:rFonts w:ascii="Noto Sans" w:hAnsi="Noto Sans" w:cs="Noto Sans"/>
          <w:b/>
          <w:sz w:val="22"/>
          <w:szCs w:val="22"/>
        </w:rPr>
      </w:pPr>
    </w:p>
    <w:p w14:paraId="4A2DA3BD" w14:textId="77777777" w:rsidR="001B21F7" w:rsidRDefault="001B21F7" w:rsidP="001B21F7">
      <w:pPr>
        <w:jc w:val="both"/>
        <w:rPr>
          <w:rFonts w:ascii="Noto Sans" w:hAnsi="Noto Sans" w:cs="Noto Sans"/>
          <w:b/>
          <w:sz w:val="22"/>
          <w:szCs w:val="22"/>
        </w:rPr>
      </w:pPr>
    </w:p>
    <w:p w14:paraId="53EF7734" w14:textId="77777777" w:rsidR="001B21F7" w:rsidRPr="002E49B5" w:rsidRDefault="001B21F7" w:rsidP="001B21F7">
      <w:pPr>
        <w:jc w:val="both"/>
        <w:rPr>
          <w:rFonts w:ascii="Noto Sans" w:hAnsi="Noto Sans" w:cs="Noto Sans"/>
          <w:sz w:val="22"/>
          <w:szCs w:val="22"/>
        </w:rPr>
      </w:pPr>
    </w:p>
    <w:p w14:paraId="24BCF529" w14:textId="77777777" w:rsidR="001B21F7" w:rsidRPr="002E49B5" w:rsidRDefault="001B21F7" w:rsidP="001B21F7">
      <w:pPr>
        <w:jc w:val="both"/>
        <w:rPr>
          <w:rFonts w:ascii="Noto Sans" w:hAnsi="Noto Sans" w:cs="Noto Sans"/>
          <w:sz w:val="22"/>
          <w:szCs w:val="22"/>
        </w:rPr>
      </w:pPr>
    </w:p>
    <w:p w14:paraId="0015F59F" w14:textId="77777777" w:rsidR="001B21F7" w:rsidRPr="002E49B5" w:rsidRDefault="001B21F7" w:rsidP="001B21F7">
      <w:pPr>
        <w:jc w:val="both"/>
        <w:rPr>
          <w:rFonts w:ascii="Noto Sans" w:hAnsi="Noto Sans" w:cs="Noto Sans"/>
          <w:sz w:val="22"/>
          <w:szCs w:val="22"/>
        </w:rPr>
      </w:pPr>
    </w:p>
    <w:p w14:paraId="657C926D" w14:textId="77777777" w:rsidR="001B21F7" w:rsidRPr="002E49B5" w:rsidRDefault="001B21F7" w:rsidP="001B21F7">
      <w:pPr>
        <w:jc w:val="both"/>
        <w:rPr>
          <w:rFonts w:ascii="Noto Sans" w:hAnsi="Noto Sans" w:cs="Noto Sans"/>
          <w:sz w:val="22"/>
          <w:szCs w:val="22"/>
        </w:rPr>
      </w:pPr>
    </w:p>
    <w:p w14:paraId="770A4C3E"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611BDC89" w14:textId="77777777" w:rsidR="001B21F7" w:rsidRPr="002E49B5" w:rsidRDefault="001B21F7" w:rsidP="001B21F7">
      <w:pPr>
        <w:jc w:val="both"/>
        <w:rPr>
          <w:rFonts w:ascii="Noto Sans" w:hAnsi="Noto Sans" w:cs="Noto Sans"/>
          <w:sz w:val="22"/>
          <w:szCs w:val="22"/>
        </w:rPr>
      </w:pPr>
    </w:p>
    <w:p w14:paraId="04E850E9" w14:textId="77777777" w:rsidR="001B21F7" w:rsidRPr="002E49B5" w:rsidRDefault="001B21F7" w:rsidP="001B21F7">
      <w:pPr>
        <w:jc w:val="both"/>
        <w:rPr>
          <w:rFonts w:ascii="Noto Sans" w:hAnsi="Noto Sans" w:cs="Noto Sans"/>
          <w:sz w:val="22"/>
          <w:szCs w:val="22"/>
        </w:rPr>
      </w:pPr>
    </w:p>
    <w:p w14:paraId="5F74A5A7" w14:textId="77777777" w:rsidR="001B21F7" w:rsidRPr="002E49B5" w:rsidRDefault="001B21F7" w:rsidP="001B21F7">
      <w:pPr>
        <w:jc w:val="both"/>
        <w:rPr>
          <w:rFonts w:ascii="Noto Sans" w:hAnsi="Noto Sans" w:cs="Noto Sans"/>
          <w:sz w:val="22"/>
          <w:szCs w:val="22"/>
        </w:rPr>
      </w:pPr>
    </w:p>
    <w:p w14:paraId="1903DB8D"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40A6892"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E5A734B" w14:textId="77777777" w:rsidR="001B21F7" w:rsidRPr="002E49B5" w:rsidRDefault="001B21F7" w:rsidP="001B21F7">
      <w:pPr>
        <w:jc w:val="center"/>
        <w:rPr>
          <w:rFonts w:ascii="Noto Sans" w:hAnsi="Noto Sans" w:cs="Noto Sans"/>
          <w:b/>
          <w:bCs/>
          <w:sz w:val="22"/>
          <w:szCs w:val="22"/>
        </w:rPr>
      </w:pPr>
    </w:p>
    <w:p w14:paraId="4F05DE4F" w14:textId="77777777" w:rsidR="001B21F7" w:rsidRPr="002E49B5" w:rsidRDefault="001B21F7" w:rsidP="001B21F7">
      <w:pPr>
        <w:jc w:val="center"/>
        <w:rPr>
          <w:rFonts w:ascii="Noto Sans" w:hAnsi="Noto Sans" w:cs="Noto Sans"/>
          <w:b/>
          <w:bCs/>
          <w:sz w:val="22"/>
          <w:szCs w:val="22"/>
        </w:rPr>
      </w:pPr>
    </w:p>
    <w:p w14:paraId="2F2E6347" w14:textId="77777777" w:rsidR="001B21F7" w:rsidRPr="00931D30" w:rsidRDefault="001B21F7" w:rsidP="001B21F7">
      <w:pPr>
        <w:jc w:val="center"/>
        <w:rPr>
          <w:rFonts w:ascii="Noto Sans" w:hAnsi="Noto Sans" w:cs="Noto Sans"/>
          <w:b/>
          <w:sz w:val="22"/>
          <w:szCs w:val="22"/>
        </w:rPr>
      </w:pPr>
    </w:p>
    <w:p w14:paraId="21A367D2" w14:textId="77777777" w:rsidR="001B21F7" w:rsidRDefault="001B21F7" w:rsidP="001B21F7">
      <w:pPr>
        <w:jc w:val="center"/>
        <w:rPr>
          <w:rFonts w:ascii="Noto Sans" w:hAnsi="Noto Sans" w:cs="Noto Sans"/>
          <w:b/>
          <w:sz w:val="22"/>
          <w:szCs w:val="22"/>
        </w:rPr>
      </w:pPr>
    </w:p>
    <w:p w14:paraId="14D2B2A4" w14:textId="77777777" w:rsidR="001B21F7" w:rsidRDefault="001B21F7" w:rsidP="001B21F7">
      <w:pPr>
        <w:jc w:val="center"/>
        <w:rPr>
          <w:rFonts w:ascii="Noto Sans" w:hAnsi="Noto Sans" w:cs="Noto Sans"/>
          <w:b/>
          <w:sz w:val="22"/>
          <w:szCs w:val="22"/>
        </w:rPr>
      </w:pPr>
    </w:p>
    <w:p w14:paraId="721BFEC3" w14:textId="77777777" w:rsidR="001B21F7" w:rsidRDefault="001B21F7" w:rsidP="001B21F7">
      <w:pPr>
        <w:jc w:val="center"/>
        <w:rPr>
          <w:rFonts w:ascii="Noto Sans" w:hAnsi="Noto Sans" w:cs="Noto Sans"/>
          <w:b/>
          <w:sz w:val="22"/>
          <w:szCs w:val="22"/>
        </w:rPr>
      </w:pPr>
    </w:p>
    <w:p w14:paraId="37098018" w14:textId="77777777" w:rsidR="001B21F7" w:rsidRDefault="001B21F7" w:rsidP="001B21F7">
      <w:pPr>
        <w:jc w:val="center"/>
        <w:rPr>
          <w:rFonts w:ascii="Noto Sans" w:hAnsi="Noto Sans" w:cs="Noto Sans"/>
          <w:b/>
          <w:sz w:val="22"/>
          <w:szCs w:val="22"/>
        </w:rPr>
      </w:pPr>
    </w:p>
    <w:p w14:paraId="0283D8F0" w14:textId="77777777" w:rsidR="001B21F7" w:rsidRDefault="001B21F7" w:rsidP="001B21F7">
      <w:pPr>
        <w:jc w:val="center"/>
        <w:rPr>
          <w:rFonts w:ascii="Noto Sans" w:hAnsi="Noto Sans" w:cs="Noto Sans"/>
          <w:b/>
          <w:sz w:val="22"/>
          <w:szCs w:val="22"/>
        </w:rPr>
      </w:pPr>
    </w:p>
    <w:p w14:paraId="172615DA" w14:textId="77777777" w:rsidR="001B21F7" w:rsidRDefault="001B21F7" w:rsidP="001B21F7">
      <w:pPr>
        <w:jc w:val="center"/>
        <w:rPr>
          <w:rFonts w:ascii="Noto Sans" w:hAnsi="Noto Sans" w:cs="Noto Sans"/>
          <w:b/>
          <w:sz w:val="22"/>
          <w:szCs w:val="22"/>
        </w:rPr>
      </w:pPr>
    </w:p>
    <w:p w14:paraId="2B211B8C" w14:textId="77777777" w:rsidR="001B21F7" w:rsidRDefault="001B21F7" w:rsidP="001B21F7">
      <w:pPr>
        <w:jc w:val="center"/>
        <w:rPr>
          <w:rFonts w:ascii="Noto Sans" w:hAnsi="Noto Sans" w:cs="Noto Sans"/>
          <w:b/>
          <w:sz w:val="22"/>
          <w:szCs w:val="22"/>
        </w:rPr>
      </w:pPr>
    </w:p>
    <w:p w14:paraId="302AA20D"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F</w:t>
      </w:r>
    </w:p>
    <w:p w14:paraId="6E979E8B" w14:textId="77777777" w:rsidR="001B21F7" w:rsidRDefault="001B21F7" w:rsidP="001B21F7">
      <w:pPr>
        <w:tabs>
          <w:tab w:val="left" w:pos="426"/>
        </w:tabs>
        <w:ind w:left="720" w:right="276"/>
        <w:jc w:val="both"/>
        <w:rPr>
          <w:rFonts w:ascii="Noto Sans" w:hAnsi="Noto Sans" w:cs="Noto Sans"/>
          <w:sz w:val="20"/>
        </w:rPr>
      </w:pPr>
    </w:p>
    <w:p w14:paraId="49AA21D2" w14:textId="77777777" w:rsidR="001B21F7" w:rsidRDefault="001B21F7" w:rsidP="001B21F7">
      <w:pPr>
        <w:pStyle w:val="Textoindependiente21"/>
        <w:rPr>
          <w:rFonts w:ascii="Noto Sans" w:hAnsi="Noto Sans" w:cs="Noto Sans"/>
          <w:b/>
        </w:rPr>
      </w:pPr>
    </w:p>
    <w:p w14:paraId="1EE061B6" w14:textId="77777777" w:rsidR="001B21F7" w:rsidRDefault="001B21F7" w:rsidP="001B21F7">
      <w:pPr>
        <w:pStyle w:val="Textoindependiente21"/>
        <w:rPr>
          <w:rFonts w:ascii="Noto Sans" w:hAnsi="Noto Sans" w:cs="Noto Sans"/>
          <w:b/>
        </w:rPr>
      </w:pPr>
    </w:p>
    <w:p w14:paraId="21115697"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1339FAB"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ÓOAD OAXACA.</w:t>
      </w:r>
    </w:p>
    <w:p w14:paraId="24814188" w14:textId="77777777" w:rsidR="001B21F7" w:rsidRPr="002E49B5" w:rsidRDefault="001B21F7" w:rsidP="001B21F7">
      <w:pPr>
        <w:pStyle w:val="Textoindependiente21"/>
        <w:rPr>
          <w:rFonts w:ascii="Noto Sans" w:hAnsi="Noto Sans" w:cs="Noto Sans"/>
          <w:b/>
        </w:rPr>
      </w:pPr>
      <w:r w:rsidRPr="002E49B5">
        <w:rPr>
          <w:rFonts w:ascii="Noto Sans" w:hAnsi="Noto Sans" w:cs="Noto Sans"/>
          <w:b/>
        </w:rPr>
        <w:t>CONVOCANTE</w:t>
      </w:r>
    </w:p>
    <w:p w14:paraId="0DBBD327" w14:textId="77777777" w:rsidR="001B21F7" w:rsidRPr="00931D30" w:rsidRDefault="001B21F7" w:rsidP="001B21F7">
      <w:pPr>
        <w:jc w:val="both"/>
        <w:rPr>
          <w:rFonts w:ascii="Noto Sans" w:hAnsi="Noto Sans" w:cs="Noto Sans"/>
          <w:b/>
          <w:bCs/>
          <w:sz w:val="20"/>
        </w:rPr>
      </w:pPr>
    </w:p>
    <w:p w14:paraId="79A04359" w14:textId="77777777" w:rsidR="001B21F7" w:rsidRDefault="001B21F7" w:rsidP="001B21F7">
      <w:pPr>
        <w:jc w:val="both"/>
        <w:rPr>
          <w:rFonts w:ascii="Noto Sans" w:hAnsi="Noto Sans" w:cs="Noto Sans"/>
          <w:b/>
          <w:bCs/>
          <w:sz w:val="20"/>
        </w:rPr>
      </w:pPr>
    </w:p>
    <w:p w14:paraId="1444B8C7" w14:textId="47B07DB8" w:rsidR="001B21F7" w:rsidRPr="00931D30" w:rsidRDefault="001B21F7" w:rsidP="001B21F7">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sidR="00F157A1">
        <w:rPr>
          <w:rFonts w:ascii="Noto Sans" w:hAnsi="Noto Sans" w:cs="Noto Sans"/>
          <w:sz w:val="20"/>
        </w:rPr>
        <w:t>____</w:t>
      </w:r>
      <w:r w:rsidRPr="00931D30">
        <w:rPr>
          <w:rFonts w:ascii="Noto Sans" w:hAnsi="Noto Sans" w:cs="Noto Sans"/>
          <w:sz w:val="20"/>
        </w:rPr>
        <w:t>-202</w:t>
      </w:r>
      <w:r w:rsidR="00F157A1">
        <w:rPr>
          <w:rFonts w:ascii="Noto Sans" w:hAnsi="Noto Sans" w:cs="Noto Sans"/>
          <w:sz w:val="20"/>
        </w:rPr>
        <w:t>5</w:t>
      </w:r>
      <w:r w:rsidRPr="00931D30">
        <w:rPr>
          <w:rFonts w:ascii="Noto Sans" w:hAnsi="Noto Sans" w:cs="Noto Sans"/>
          <w:sz w:val="20"/>
        </w:rPr>
        <w:t>, MANIFIESTO LO SIGUIENTE:</w:t>
      </w:r>
    </w:p>
    <w:p w14:paraId="2B715F1E" w14:textId="77777777" w:rsidR="001B21F7" w:rsidRDefault="001B21F7" w:rsidP="001B21F7">
      <w:pPr>
        <w:tabs>
          <w:tab w:val="left" w:pos="426"/>
        </w:tabs>
        <w:ind w:left="720" w:right="276"/>
        <w:jc w:val="both"/>
        <w:rPr>
          <w:rFonts w:ascii="Noto Sans" w:hAnsi="Noto Sans" w:cs="Noto Sans"/>
          <w:sz w:val="20"/>
        </w:rPr>
      </w:pPr>
    </w:p>
    <w:p w14:paraId="375ADDE9" w14:textId="77777777" w:rsidR="001B21F7" w:rsidRPr="002E49B5" w:rsidRDefault="001B21F7" w:rsidP="001B21F7">
      <w:pPr>
        <w:widowControl w:val="0"/>
        <w:autoSpaceDE w:val="0"/>
        <w:jc w:val="both"/>
        <w:rPr>
          <w:rFonts w:ascii="Noto Sans" w:hAnsi="Noto Sans" w:cs="Noto Sans"/>
          <w:sz w:val="22"/>
          <w:szCs w:val="22"/>
        </w:rPr>
      </w:pPr>
    </w:p>
    <w:p w14:paraId="34000F95" w14:textId="77777777" w:rsidR="001B21F7" w:rsidRPr="002E49B5" w:rsidRDefault="001B21F7" w:rsidP="001B21F7">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01629C1A" w14:textId="77777777" w:rsidR="001B21F7" w:rsidRPr="002E49B5" w:rsidRDefault="001B21F7" w:rsidP="001B21F7">
      <w:pPr>
        <w:widowControl w:val="0"/>
        <w:autoSpaceDE w:val="0"/>
        <w:ind w:firstLine="1512"/>
        <w:rPr>
          <w:rFonts w:ascii="Noto Sans" w:hAnsi="Noto Sans" w:cs="Noto Sans"/>
          <w:sz w:val="22"/>
          <w:szCs w:val="22"/>
        </w:rPr>
      </w:pPr>
    </w:p>
    <w:p w14:paraId="3F0B442C" w14:textId="77777777" w:rsidR="001B21F7" w:rsidRPr="002E49B5" w:rsidRDefault="001B21F7" w:rsidP="001B21F7">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2E4324B4" w14:textId="77777777" w:rsidR="001B21F7" w:rsidRPr="002E49B5" w:rsidRDefault="001B21F7" w:rsidP="001B21F7">
      <w:pPr>
        <w:widowControl w:val="0"/>
        <w:autoSpaceDE w:val="0"/>
        <w:ind w:firstLine="3816"/>
        <w:rPr>
          <w:rFonts w:ascii="Noto Sans" w:hAnsi="Noto Sans" w:cs="Noto Sans"/>
          <w:sz w:val="22"/>
          <w:szCs w:val="22"/>
        </w:rPr>
      </w:pPr>
    </w:p>
    <w:p w14:paraId="60E3CEBA" w14:textId="77777777" w:rsidR="001B21F7" w:rsidRPr="002E49B5" w:rsidRDefault="001B21F7" w:rsidP="001B21F7">
      <w:pPr>
        <w:widowControl w:val="0"/>
        <w:autoSpaceDE w:val="0"/>
        <w:ind w:firstLine="3816"/>
        <w:rPr>
          <w:rFonts w:ascii="Noto Sans" w:hAnsi="Noto Sans" w:cs="Noto Sans"/>
          <w:sz w:val="22"/>
          <w:szCs w:val="22"/>
        </w:rPr>
      </w:pPr>
    </w:p>
    <w:p w14:paraId="1E7E9E66" w14:textId="77777777" w:rsidR="001B21F7" w:rsidRDefault="001B21F7" w:rsidP="001B21F7">
      <w:pPr>
        <w:jc w:val="both"/>
        <w:rPr>
          <w:rFonts w:ascii="Noto Sans" w:hAnsi="Noto Sans" w:cs="Noto Sans"/>
          <w:b/>
          <w:sz w:val="22"/>
          <w:szCs w:val="22"/>
        </w:rPr>
      </w:pPr>
    </w:p>
    <w:p w14:paraId="7A8F66F3" w14:textId="77777777" w:rsidR="001B21F7" w:rsidRPr="002E49B5" w:rsidRDefault="001B21F7" w:rsidP="001B21F7">
      <w:pPr>
        <w:jc w:val="both"/>
        <w:rPr>
          <w:rFonts w:ascii="Noto Sans" w:hAnsi="Noto Sans" w:cs="Noto Sans"/>
          <w:sz w:val="22"/>
          <w:szCs w:val="22"/>
        </w:rPr>
      </w:pPr>
    </w:p>
    <w:p w14:paraId="6A6D6572" w14:textId="77777777" w:rsidR="001B21F7" w:rsidRPr="002E49B5" w:rsidRDefault="001B21F7" w:rsidP="001B21F7">
      <w:pPr>
        <w:jc w:val="both"/>
        <w:rPr>
          <w:rFonts w:ascii="Noto Sans" w:hAnsi="Noto Sans" w:cs="Noto Sans"/>
          <w:sz w:val="22"/>
          <w:szCs w:val="22"/>
        </w:rPr>
      </w:pPr>
    </w:p>
    <w:p w14:paraId="01D9B949" w14:textId="77777777" w:rsidR="001B21F7" w:rsidRPr="002E49B5" w:rsidRDefault="001B21F7" w:rsidP="001B21F7">
      <w:pPr>
        <w:jc w:val="both"/>
        <w:rPr>
          <w:rFonts w:ascii="Noto Sans" w:hAnsi="Noto Sans" w:cs="Noto Sans"/>
          <w:sz w:val="22"/>
          <w:szCs w:val="22"/>
        </w:rPr>
      </w:pPr>
      <w:r w:rsidRPr="002E49B5">
        <w:rPr>
          <w:rFonts w:ascii="Noto Sans" w:hAnsi="Noto Sans" w:cs="Noto Sans"/>
          <w:sz w:val="22"/>
          <w:szCs w:val="22"/>
        </w:rPr>
        <w:t>LUGAR Y FECHA</w:t>
      </w:r>
    </w:p>
    <w:p w14:paraId="18A5C418" w14:textId="77777777" w:rsidR="001B21F7" w:rsidRPr="002E49B5" w:rsidRDefault="001B21F7" w:rsidP="001B21F7">
      <w:pPr>
        <w:jc w:val="both"/>
        <w:rPr>
          <w:rFonts w:ascii="Noto Sans" w:hAnsi="Noto Sans" w:cs="Noto Sans"/>
          <w:sz w:val="22"/>
          <w:szCs w:val="22"/>
        </w:rPr>
      </w:pPr>
    </w:p>
    <w:p w14:paraId="2A608465" w14:textId="77777777" w:rsidR="001B21F7" w:rsidRPr="002E49B5" w:rsidRDefault="001B21F7" w:rsidP="001B21F7">
      <w:pPr>
        <w:jc w:val="both"/>
        <w:rPr>
          <w:rFonts w:ascii="Noto Sans" w:hAnsi="Noto Sans" w:cs="Noto Sans"/>
          <w:sz w:val="22"/>
          <w:szCs w:val="22"/>
        </w:rPr>
      </w:pPr>
    </w:p>
    <w:p w14:paraId="53C3DF99" w14:textId="77777777" w:rsidR="001B21F7" w:rsidRPr="002E49B5" w:rsidRDefault="001B21F7" w:rsidP="001B21F7">
      <w:pPr>
        <w:jc w:val="both"/>
        <w:rPr>
          <w:rFonts w:ascii="Noto Sans" w:hAnsi="Noto Sans" w:cs="Noto Sans"/>
          <w:sz w:val="22"/>
          <w:szCs w:val="22"/>
        </w:rPr>
      </w:pPr>
    </w:p>
    <w:p w14:paraId="1C65C04F" w14:textId="77777777" w:rsidR="001B21F7" w:rsidRPr="002E49B5" w:rsidRDefault="001B21F7" w:rsidP="001B21F7">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68F545E" w14:textId="77777777" w:rsidR="001B21F7" w:rsidRPr="002E49B5" w:rsidRDefault="001B21F7" w:rsidP="001B21F7">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3A4606E" w14:textId="77777777" w:rsidR="001B21F7" w:rsidRPr="002E49B5" w:rsidRDefault="001B21F7" w:rsidP="001B21F7">
      <w:pPr>
        <w:jc w:val="center"/>
        <w:rPr>
          <w:rFonts w:ascii="Noto Sans" w:hAnsi="Noto Sans" w:cs="Noto Sans"/>
          <w:b/>
          <w:bCs/>
          <w:sz w:val="22"/>
          <w:szCs w:val="22"/>
        </w:rPr>
      </w:pPr>
    </w:p>
    <w:p w14:paraId="14144457" w14:textId="77777777" w:rsidR="001B21F7" w:rsidRPr="002E49B5" w:rsidRDefault="001B21F7" w:rsidP="001B21F7">
      <w:pPr>
        <w:jc w:val="center"/>
        <w:rPr>
          <w:rFonts w:ascii="Noto Sans" w:hAnsi="Noto Sans" w:cs="Noto Sans"/>
          <w:b/>
          <w:bCs/>
          <w:sz w:val="22"/>
          <w:szCs w:val="22"/>
        </w:rPr>
      </w:pPr>
    </w:p>
    <w:p w14:paraId="688E720E" w14:textId="77777777" w:rsidR="001B21F7" w:rsidRDefault="001B21F7" w:rsidP="001B21F7">
      <w:pPr>
        <w:jc w:val="center"/>
        <w:rPr>
          <w:rFonts w:ascii="Noto Sans" w:hAnsi="Noto Sans" w:cs="Noto Sans"/>
          <w:b/>
          <w:sz w:val="22"/>
          <w:szCs w:val="22"/>
        </w:rPr>
      </w:pPr>
    </w:p>
    <w:p w14:paraId="3BBA629F" w14:textId="77777777" w:rsidR="001B21F7" w:rsidRDefault="001B21F7" w:rsidP="001B21F7">
      <w:pPr>
        <w:jc w:val="center"/>
        <w:rPr>
          <w:rFonts w:ascii="Noto Sans" w:hAnsi="Noto Sans" w:cs="Noto Sans"/>
          <w:b/>
          <w:sz w:val="22"/>
          <w:szCs w:val="22"/>
        </w:rPr>
      </w:pPr>
    </w:p>
    <w:p w14:paraId="786637F0" w14:textId="77777777" w:rsidR="001B21F7" w:rsidRDefault="001B21F7" w:rsidP="001B21F7">
      <w:pPr>
        <w:jc w:val="center"/>
        <w:rPr>
          <w:rFonts w:ascii="Noto Sans" w:hAnsi="Noto Sans" w:cs="Noto Sans"/>
          <w:b/>
          <w:sz w:val="22"/>
          <w:szCs w:val="22"/>
        </w:rPr>
      </w:pPr>
    </w:p>
    <w:p w14:paraId="047CEBA6" w14:textId="77777777" w:rsidR="001B21F7" w:rsidRDefault="001B21F7" w:rsidP="001B21F7">
      <w:pPr>
        <w:jc w:val="center"/>
        <w:rPr>
          <w:rFonts w:ascii="Noto Sans" w:hAnsi="Noto Sans" w:cs="Noto Sans"/>
          <w:b/>
          <w:sz w:val="22"/>
          <w:szCs w:val="22"/>
        </w:rPr>
      </w:pPr>
    </w:p>
    <w:p w14:paraId="476903B7" w14:textId="77777777" w:rsidR="001B21F7" w:rsidRPr="00931D30" w:rsidRDefault="001B21F7" w:rsidP="001B21F7">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G</w:t>
      </w:r>
    </w:p>
    <w:p w14:paraId="22C0571A" w14:textId="77777777" w:rsidR="001B21F7" w:rsidRDefault="001B21F7" w:rsidP="001B21F7">
      <w:pPr>
        <w:tabs>
          <w:tab w:val="left" w:pos="426"/>
        </w:tabs>
        <w:ind w:left="720" w:right="276"/>
        <w:jc w:val="both"/>
        <w:rPr>
          <w:rFonts w:ascii="Noto Sans" w:hAnsi="Noto Sans" w:cs="Noto Sans"/>
          <w:sz w:val="20"/>
        </w:rPr>
      </w:pPr>
    </w:p>
    <w:p w14:paraId="47DA4F32" w14:textId="77777777" w:rsidR="001B21F7" w:rsidRPr="002E49B5" w:rsidRDefault="001B21F7" w:rsidP="001B21F7">
      <w:pPr>
        <w:jc w:val="center"/>
        <w:rPr>
          <w:rFonts w:ascii="Noto Sans" w:hAnsi="Noto Sans" w:cs="Noto Sans"/>
          <w:b/>
        </w:rPr>
      </w:pPr>
      <w:r w:rsidRPr="002E49B5">
        <w:rPr>
          <w:rFonts w:ascii="Noto Sans" w:hAnsi="Noto Sans" w:cs="Noto Sans"/>
          <w:b/>
        </w:rPr>
        <w:t>Formato de Información Reservada y Confidencial.</w:t>
      </w:r>
    </w:p>
    <w:p w14:paraId="1D1D0756" w14:textId="77777777" w:rsidR="001B21F7" w:rsidRPr="002E49B5" w:rsidRDefault="001B21F7" w:rsidP="001B21F7">
      <w:pPr>
        <w:rPr>
          <w:rFonts w:ascii="Noto Sans" w:hAnsi="Noto Sans" w:cs="Noto Sans"/>
          <w:b/>
        </w:rPr>
      </w:pPr>
    </w:p>
    <w:p w14:paraId="7DAF1D5E" w14:textId="77777777" w:rsidR="001B21F7" w:rsidRPr="002E49B5" w:rsidRDefault="001B21F7" w:rsidP="001B21F7">
      <w:pPr>
        <w:ind w:left="284"/>
        <w:jc w:val="right"/>
        <w:rPr>
          <w:rFonts w:ascii="Noto Sans" w:hAnsi="Noto Sans" w:cs="Noto Sans"/>
          <w:b/>
        </w:rPr>
      </w:pPr>
      <w:r w:rsidRPr="002E49B5">
        <w:rPr>
          <w:rFonts w:ascii="Noto Sans" w:hAnsi="Noto Sans" w:cs="Noto Sans"/>
        </w:rPr>
        <w:t xml:space="preserve">XXXXXXXX., a __ </w:t>
      </w:r>
      <w:proofErr w:type="spellStart"/>
      <w:r w:rsidRPr="002E49B5">
        <w:rPr>
          <w:rFonts w:ascii="Noto Sans" w:hAnsi="Noto Sans" w:cs="Noto Sans"/>
        </w:rPr>
        <w:t>de</w:t>
      </w:r>
      <w:proofErr w:type="spellEnd"/>
      <w:r w:rsidRPr="002E49B5">
        <w:rPr>
          <w:rFonts w:ascii="Noto Sans" w:hAnsi="Noto Sans" w:cs="Noto Sans"/>
        </w:rPr>
        <w:t xml:space="preserve"> ___________ </w:t>
      </w:r>
      <w:proofErr w:type="spellStart"/>
      <w:r w:rsidRPr="002E49B5">
        <w:rPr>
          <w:rFonts w:ascii="Noto Sans" w:hAnsi="Noto Sans" w:cs="Noto Sans"/>
        </w:rPr>
        <w:t>de</w:t>
      </w:r>
      <w:proofErr w:type="spellEnd"/>
      <w:r w:rsidRPr="002E49B5">
        <w:rPr>
          <w:rFonts w:ascii="Noto Sans" w:hAnsi="Noto Sans" w:cs="Noto Sans"/>
        </w:rPr>
        <w:t xml:space="preserve"> 2025.</w:t>
      </w:r>
    </w:p>
    <w:p w14:paraId="4206A904" w14:textId="77777777" w:rsidR="001B21F7" w:rsidRPr="002E49B5" w:rsidRDefault="001B21F7" w:rsidP="001B21F7">
      <w:pPr>
        <w:ind w:left="284"/>
        <w:rPr>
          <w:rFonts w:ascii="Noto Sans" w:hAnsi="Noto Sans" w:cs="Noto Sans"/>
          <w:b/>
        </w:rPr>
      </w:pPr>
    </w:p>
    <w:p w14:paraId="148EE0B0" w14:textId="77777777" w:rsidR="001B21F7" w:rsidRPr="002E49B5" w:rsidRDefault="001B21F7" w:rsidP="001B21F7">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484E786F" w14:textId="77777777" w:rsidR="001B21F7" w:rsidRPr="002E49B5" w:rsidRDefault="001B21F7" w:rsidP="001B21F7">
      <w:pPr>
        <w:ind w:left="284"/>
        <w:rPr>
          <w:rFonts w:ascii="Noto Sans" w:hAnsi="Noto Sans" w:cs="Noto Sans"/>
          <w:b/>
        </w:rPr>
      </w:pPr>
      <w:r w:rsidRPr="002E49B5">
        <w:rPr>
          <w:rFonts w:ascii="Noto Sans" w:hAnsi="Noto Sans" w:cs="Noto Sans"/>
          <w:b/>
          <w:spacing w:val="100"/>
        </w:rPr>
        <w:t>Presente</w:t>
      </w:r>
    </w:p>
    <w:p w14:paraId="056F1285" w14:textId="77777777" w:rsidR="001B21F7" w:rsidRPr="002E49B5" w:rsidRDefault="001B21F7" w:rsidP="001B21F7">
      <w:pPr>
        <w:pStyle w:val="BalloonText1"/>
        <w:ind w:left="284"/>
        <w:rPr>
          <w:rFonts w:ascii="Noto Sans" w:hAnsi="Noto Sans" w:cs="Noto Sans"/>
          <w:sz w:val="22"/>
          <w:szCs w:val="22"/>
        </w:rPr>
      </w:pPr>
    </w:p>
    <w:p w14:paraId="112623C7" w14:textId="77777777" w:rsidR="001B21F7" w:rsidRPr="002E49B5" w:rsidRDefault="001B21F7" w:rsidP="001B21F7">
      <w:pPr>
        <w:pStyle w:val="BalloonText1"/>
        <w:ind w:left="284"/>
        <w:rPr>
          <w:rFonts w:ascii="Noto Sans" w:hAnsi="Noto Sans" w:cs="Noto Sans"/>
          <w:sz w:val="22"/>
          <w:szCs w:val="22"/>
        </w:rPr>
      </w:pPr>
    </w:p>
    <w:p w14:paraId="7F374A41" w14:textId="77777777" w:rsidR="001B21F7" w:rsidRPr="002E49B5" w:rsidRDefault="001B21F7" w:rsidP="001B21F7">
      <w:pPr>
        <w:ind w:left="284" w:right="150"/>
        <w:jc w:val="both"/>
        <w:rPr>
          <w:rFonts w:ascii="Noto Sans" w:hAnsi="Noto Sans" w:cs="Noto Sans"/>
        </w:rPr>
      </w:pPr>
      <w:r w:rsidRPr="002E49B5">
        <w:rPr>
          <w:rFonts w:ascii="Noto Sans" w:hAnsi="Noto Sans" w:cs="Noto Sans"/>
          <w:u w:val="single"/>
        </w:rPr>
        <w:t>___(</w:t>
      </w:r>
      <w:proofErr w:type="gramStart"/>
      <w:r w:rsidRPr="002E49B5">
        <w:rPr>
          <w:rFonts w:ascii="Noto Sans" w:hAnsi="Noto Sans" w:cs="Noto Sans"/>
          <w:u w:val="single"/>
        </w:rPr>
        <w:t xml:space="preserve">Nombre)  </w:t>
      </w:r>
      <w:r w:rsidRPr="002E49B5">
        <w:rPr>
          <w:rFonts w:ascii="Noto Sans" w:hAnsi="Noto Sans" w:cs="Noto Sans"/>
        </w:rPr>
        <w:t>,</w:t>
      </w:r>
      <w:proofErr w:type="gramEnd"/>
      <w:r w:rsidRPr="002E49B5">
        <w:rPr>
          <w:rFonts w:ascii="Noto Sans" w:hAnsi="Noto Sans" w:cs="Noto Sans"/>
        </w:rPr>
        <w:t xml:space="preserve"> en mi carácter de _________________________, de la __</w:t>
      </w:r>
      <w:proofErr w:type="gramStart"/>
      <w:r w:rsidRPr="002E49B5">
        <w:rPr>
          <w:rFonts w:ascii="Noto Sans" w:hAnsi="Noto Sans" w:cs="Noto Sans"/>
        </w:rPr>
        <w:t>_</w:t>
      </w:r>
      <w:r w:rsidRPr="002E49B5">
        <w:rPr>
          <w:rFonts w:ascii="Noto Sans" w:hAnsi="Noto Sans" w:cs="Noto Sans"/>
          <w:u w:val="single"/>
        </w:rPr>
        <w:t>(</w:t>
      </w:r>
      <w:proofErr w:type="gramEnd"/>
      <w:r w:rsidRPr="002E49B5">
        <w:rPr>
          <w:rFonts w:ascii="Noto Sans" w:hAnsi="Noto Sans" w:cs="Noto Sans"/>
          <w:u w:val="single"/>
        </w:rPr>
        <w:t xml:space="preserve">Persona Física o </w:t>
      </w:r>
      <w:proofErr w:type="gramStart"/>
      <w:r w:rsidRPr="002E49B5">
        <w:rPr>
          <w:rFonts w:ascii="Noto Sans" w:hAnsi="Noto Sans" w:cs="Noto Sans"/>
          <w:u w:val="single"/>
        </w:rPr>
        <w:t>Moral)_</w:t>
      </w:r>
      <w:proofErr w:type="gramEnd"/>
      <w:r w:rsidRPr="002E49B5">
        <w:rPr>
          <w:rFonts w:ascii="Noto Sans" w:hAnsi="Noto Sans" w:cs="Noto Sans"/>
          <w:u w:val="single"/>
        </w:rPr>
        <w:t>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07288BF7" w14:textId="77777777" w:rsidR="001B21F7" w:rsidRPr="002E49B5" w:rsidRDefault="001B21F7" w:rsidP="001B21F7">
      <w:pPr>
        <w:ind w:left="284" w:right="150"/>
        <w:rPr>
          <w:rFonts w:ascii="Noto Sans" w:hAnsi="Noto Sans" w:cs="Noto Sans"/>
        </w:rPr>
      </w:pPr>
    </w:p>
    <w:p w14:paraId="398E2905" w14:textId="77777777" w:rsidR="001B21F7" w:rsidRPr="002E49B5" w:rsidRDefault="001B21F7" w:rsidP="001B21F7">
      <w:pPr>
        <w:ind w:left="284" w:right="150"/>
        <w:rPr>
          <w:rFonts w:ascii="Noto Sans" w:hAnsi="Noto Sans" w:cs="Noto Sans"/>
        </w:rPr>
      </w:pPr>
      <w:r w:rsidRPr="002E49B5">
        <w:rPr>
          <w:rFonts w:ascii="Noto Sans" w:hAnsi="Noto Sans" w:cs="Noto Sans"/>
        </w:rPr>
        <w:t>Relación de documentos:</w:t>
      </w:r>
    </w:p>
    <w:p w14:paraId="1DC877B1" w14:textId="77777777" w:rsidR="001B21F7" w:rsidRPr="002E49B5" w:rsidRDefault="001B21F7" w:rsidP="001B21F7">
      <w:pPr>
        <w:ind w:left="284" w:right="150"/>
        <w:rPr>
          <w:rFonts w:ascii="Noto Sans" w:hAnsi="Noto Sans" w:cs="Noto Sans"/>
        </w:rPr>
      </w:pPr>
    </w:p>
    <w:p w14:paraId="2EA470BB" w14:textId="77777777" w:rsidR="001B21F7" w:rsidRPr="002E49B5" w:rsidRDefault="001B21F7" w:rsidP="001B21F7">
      <w:pPr>
        <w:ind w:left="284" w:right="150"/>
        <w:rPr>
          <w:rFonts w:ascii="Noto Sans" w:hAnsi="Noto Sans" w:cs="Noto Sans"/>
          <w:b/>
        </w:rPr>
      </w:pPr>
      <w:r w:rsidRPr="002E49B5">
        <w:rPr>
          <w:rFonts w:ascii="Noto Sans" w:hAnsi="Noto Sans" w:cs="Noto Sans"/>
          <w:b/>
        </w:rPr>
        <w:t>Ejemplos:</w:t>
      </w:r>
    </w:p>
    <w:p w14:paraId="75858EF2" w14:textId="77777777" w:rsidR="001B21F7" w:rsidRPr="002E49B5" w:rsidRDefault="001B21F7" w:rsidP="001B21F7">
      <w:pPr>
        <w:ind w:left="284" w:right="150"/>
        <w:rPr>
          <w:rFonts w:ascii="Noto Sans" w:hAnsi="Noto Sans" w:cs="Noto Sans"/>
        </w:rPr>
      </w:pPr>
    </w:p>
    <w:p w14:paraId="1FC9D207" w14:textId="77777777" w:rsidR="001B21F7" w:rsidRPr="002E49B5" w:rsidRDefault="001B21F7" w:rsidP="001B21F7">
      <w:pPr>
        <w:numPr>
          <w:ilvl w:val="0"/>
          <w:numId w:val="5"/>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1C8B109D" w14:textId="77777777" w:rsidR="001B21F7" w:rsidRPr="002E49B5" w:rsidRDefault="001B21F7" w:rsidP="001B21F7">
      <w:pPr>
        <w:ind w:left="284" w:right="150"/>
        <w:jc w:val="both"/>
        <w:rPr>
          <w:rFonts w:ascii="Noto Sans" w:hAnsi="Noto Sans" w:cs="Noto Sans"/>
        </w:rPr>
      </w:pPr>
    </w:p>
    <w:p w14:paraId="1E09281C" w14:textId="77777777" w:rsidR="001B21F7" w:rsidRPr="002E49B5" w:rsidRDefault="001B21F7" w:rsidP="001B21F7">
      <w:pPr>
        <w:numPr>
          <w:ilvl w:val="0"/>
          <w:numId w:val="5"/>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6054822D" w14:textId="77777777" w:rsidR="001B21F7" w:rsidRPr="002E49B5" w:rsidRDefault="001B21F7" w:rsidP="001B21F7">
      <w:pPr>
        <w:ind w:left="284" w:right="150"/>
        <w:rPr>
          <w:rFonts w:ascii="Noto Sans" w:hAnsi="Noto Sans" w:cs="Noto Sans"/>
        </w:rPr>
      </w:pPr>
    </w:p>
    <w:p w14:paraId="2512E78B" w14:textId="77777777" w:rsidR="001B21F7" w:rsidRPr="002E49B5" w:rsidRDefault="001B21F7" w:rsidP="001B21F7">
      <w:pPr>
        <w:pStyle w:val="Textoindependiente32"/>
        <w:ind w:left="284"/>
        <w:jc w:val="center"/>
        <w:rPr>
          <w:rFonts w:ascii="Noto Sans" w:hAnsi="Noto Sans" w:cs="Noto Sans"/>
          <w:sz w:val="22"/>
          <w:szCs w:val="22"/>
        </w:rPr>
      </w:pPr>
    </w:p>
    <w:p w14:paraId="61498840" w14:textId="77777777" w:rsidR="001B21F7" w:rsidRPr="002E49B5" w:rsidRDefault="001B21F7" w:rsidP="001B21F7">
      <w:pPr>
        <w:pStyle w:val="Textoindependiente32"/>
        <w:ind w:left="284"/>
        <w:jc w:val="center"/>
        <w:rPr>
          <w:rFonts w:ascii="Noto Sans" w:hAnsi="Noto Sans" w:cs="Noto Sans"/>
          <w:sz w:val="22"/>
          <w:szCs w:val="22"/>
        </w:rPr>
      </w:pPr>
    </w:p>
    <w:p w14:paraId="5CFCE766" w14:textId="77777777" w:rsidR="001B21F7" w:rsidRPr="002E49B5" w:rsidRDefault="001B21F7" w:rsidP="001B21F7">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6D462053" w14:textId="77777777" w:rsidR="001B21F7" w:rsidRPr="002E49B5" w:rsidRDefault="001B21F7" w:rsidP="001B21F7">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3652FC0D" w14:textId="77777777" w:rsidR="001B21F7" w:rsidRPr="002E49B5" w:rsidRDefault="001B21F7" w:rsidP="001B21F7">
      <w:pPr>
        <w:ind w:left="284" w:right="-93"/>
        <w:jc w:val="center"/>
        <w:rPr>
          <w:rFonts w:ascii="Noto Sans" w:hAnsi="Noto Sans" w:cs="Noto Sans"/>
        </w:rPr>
      </w:pPr>
      <w:r w:rsidRPr="002E49B5">
        <w:rPr>
          <w:rFonts w:ascii="Noto Sans" w:hAnsi="Noto Sans" w:cs="Noto Sans"/>
        </w:rPr>
        <w:t>(Nombre, Firma y Cargo)</w:t>
      </w:r>
    </w:p>
    <w:p w14:paraId="0F84544A" w14:textId="77777777" w:rsidR="001B21F7" w:rsidRDefault="001B21F7" w:rsidP="001B21F7">
      <w:pPr>
        <w:jc w:val="center"/>
        <w:rPr>
          <w:rFonts w:ascii="Noto Sans" w:hAnsi="Noto Sans" w:cs="Noto Sans"/>
          <w:b/>
          <w:bCs/>
          <w:sz w:val="22"/>
          <w:szCs w:val="22"/>
        </w:rPr>
      </w:pPr>
    </w:p>
    <w:p w14:paraId="05B96736" w14:textId="77777777" w:rsidR="001B21F7" w:rsidRDefault="001B21F7" w:rsidP="001B21F7">
      <w:pPr>
        <w:jc w:val="center"/>
        <w:rPr>
          <w:rFonts w:ascii="Noto Sans" w:hAnsi="Noto Sans" w:cs="Noto Sans"/>
          <w:b/>
          <w:bCs/>
          <w:sz w:val="22"/>
          <w:szCs w:val="22"/>
        </w:rPr>
      </w:pPr>
    </w:p>
    <w:p w14:paraId="426B10B9" w14:textId="77777777" w:rsidR="001B21F7" w:rsidRDefault="001B21F7" w:rsidP="001B21F7">
      <w:pPr>
        <w:jc w:val="center"/>
        <w:rPr>
          <w:rFonts w:ascii="Noto Sans" w:hAnsi="Noto Sans" w:cs="Noto Sans"/>
          <w:b/>
          <w:bCs/>
          <w:sz w:val="22"/>
          <w:szCs w:val="22"/>
        </w:rPr>
      </w:pPr>
    </w:p>
    <w:p w14:paraId="21635F2D" w14:textId="77777777" w:rsidR="001B21F7" w:rsidRDefault="001B21F7" w:rsidP="001B21F7">
      <w:pPr>
        <w:jc w:val="center"/>
        <w:rPr>
          <w:rFonts w:ascii="Noto Sans" w:hAnsi="Noto Sans" w:cs="Noto Sans"/>
          <w:b/>
          <w:bCs/>
          <w:sz w:val="22"/>
          <w:szCs w:val="22"/>
        </w:rPr>
      </w:pPr>
    </w:p>
    <w:p w14:paraId="4DF67D1A" w14:textId="77777777" w:rsidR="001B21F7" w:rsidRDefault="001B21F7" w:rsidP="001B21F7">
      <w:pPr>
        <w:jc w:val="center"/>
        <w:rPr>
          <w:rFonts w:ascii="Noto Sans" w:hAnsi="Noto Sans" w:cs="Noto Sans"/>
          <w:b/>
          <w:bCs/>
          <w:sz w:val="22"/>
          <w:szCs w:val="22"/>
        </w:rPr>
      </w:pPr>
    </w:p>
    <w:p w14:paraId="289C47C8" w14:textId="7C4714D0" w:rsidR="001B21F7" w:rsidRPr="00AF5BEB" w:rsidRDefault="001B21F7" w:rsidP="001B21F7">
      <w:pPr>
        <w:jc w:val="center"/>
        <w:rPr>
          <w:rFonts w:ascii="Noto Sans" w:hAnsi="Noto Sans" w:cs="Noto Sans"/>
          <w:b/>
          <w:bCs/>
          <w:sz w:val="22"/>
          <w:szCs w:val="22"/>
        </w:rPr>
      </w:pPr>
      <w:r w:rsidRPr="00AF5BEB">
        <w:rPr>
          <w:rFonts w:ascii="Noto Sans" w:hAnsi="Noto Sans" w:cs="Noto Sans"/>
          <w:b/>
          <w:bCs/>
          <w:sz w:val="22"/>
          <w:szCs w:val="22"/>
        </w:rPr>
        <w:t>ANEXO H</w:t>
      </w:r>
    </w:p>
    <w:p w14:paraId="0E7A7AF5" w14:textId="77777777" w:rsidR="001B21F7" w:rsidRPr="002E49B5" w:rsidRDefault="001B21F7" w:rsidP="001B21F7">
      <w:pPr>
        <w:pStyle w:val="Ttulo2"/>
        <w:jc w:val="center"/>
        <w:rPr>
          <w:rFonts w:ascii="Noto Sans" w:hAnsi="Noto Sans" w:cs="Noto Sans"/>
          <w:i/>
          <w:sz w:val="22"/>
          <w:szCs w:val="22"/>
        </w:rPr>
      </w:pPr>
      <w:r>
        <w:rPr>
          <w:rFonts w:ascii="Noto Sans" w:hAnsi="Noto Sans" w:cs="Noto Sans"/>
          <w:i/>
          <w:sz w:val="22"/>
          <w:szCs w:val="22"/>
        </w:rPr>
        <w:t>ACREDITACIÓN DE LA PERSONALIDAD</w:t>
      </w:r>
    </w:p>
    <w:p w14:paraId="0BCBBE6E" w14:textId="1CAED97F" w:rsidR="001B21F7" w:rsidRPr="002E49B5" w:rsidRDefault="001B21F7" w:rsidP="001B21F7">
      <w:pPr>
        <w:jc w:val="both"/>
        <w:rPr>
          <w:rFonts w:ascii="Noto Sans" w:hAnsi="Noto Sans" w:cs="Noto Sans"/>
          <w:sz w:val="20"/>
          <w:u w:val="single"/>
        </w:rPr>
      </w:pPr>
      <w:r w:rsidRPr="002E49B5">
        <w:rPr>
          <w:rFonts w:ascii="Noto Sans" w:hAnsi="Noto Sans" w:cs="Noto Sans"/>
          <w:sz w:val="20"/>
          <w:u w:val="single"/>
        </w:rPr>
        <w:t>________(</w:t>
      </w:r>
      <w:proofErr w:type="gramStart"/>
      <w:r w:rsidRPr="002E49B5">
        <w:rPr>
          <w:rFonts w:ascii="Noto Sans" w:hAnsi="Noto Sans" w:cs="Noto Sans"/>
          <w:sz w:val="20"/>
          <w:u w:val="single"/>
        </w:rPr>
        <w:t xml:space="preserve">nombre)   </w:t>
      </w:r>
      <w:proofErr w:type="gramEnd"/>
      <w:r w:rsidRPr="002E49B5">
        <w:rPr>
          <w:rFonts w:ascii="Noto Sans" w:hAnsi="Noto Sans" w:cs="Noto Sans"/>
          <w:sz w:val="20"/>
          <w:u w:val="single"/>
        </w:rPr>
        <w:t xml:space="preserve">        </w:t>
      </w:r>
      <w:proofErr w:type="gramStart"/>
      <w:r w:rsidRPr="002E49B5">
        <w:rPr>
          <w:rFonts w:ascii="Noto Sans" w:hAnsi="Noto Sans" w:cs="Noto Sans"/>
          <w:sz w:val="20"/>
          <w:u w:val="single"/>
        </w:rPr>
        <w:t xml:space="preserve">  ,</w:t>
      </w:r>
      <w:proofErr w:type="gramEnd"/>
      <w:r w:rsidRPr="002E49B5">
        <w:rPr>
          <w:rFonts w:ascii="Noto Sans" w:hAnsi="Noto Sans" w:cs="Noto Sans"/>
          <w:sz w:val="20"/>
        </w:rPr>
        <w:t xml:space="preserve"> manifiesto bajo </w:t>
      </w:r>
      <w:proofErr w:type="gramStart"/>
      <w:r w:rsidRPr="002E49B5">
        <w:rPr>
          <w:rFonts w:ascii="Noto Sans" w:hAnsi="Noto Sans" w:cs="Noto Sans"/>
          <w:sz w:val="20"/>
        </w:rPr>
        <w:t>protesta</w:t>
      </w:r>
      <w:proofErr w:type="gramEnd"/>
      <w:r w:rsidRPr="002E49B5">
        <w:rPr>
          <w:rFonts w:ascii="Noto Sans" w:hAnsi="Noto Sans" w:cs="Noto Sans"/>
          <w:sz w:val="20"/>
        </w:rPr>
        <w:t xml:space="preserve"> a decir verdad, que los datos aquí asentados son ciertos, así como que cuento con facultades suficientes para suscribir las proposiciones en la presente </w:t>
      </w:r>
      <w:r w:rsidR="00F157A1">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w:t>
      </w:r>
      <w:proofErr w:type="gramStart"/>
      <w:r w:rsidRPr="002E49B5">
        <w:rPr>
          <w:rFonts w:ascii="Noto Sans" w:hAnsi="Noto Sans" w:cs="Noto Sans"/>
          <w:sz w:val="20"/>
          <w:u w:val="single"/>
        </w:rPr>
        <w:t>_(</w:t>
      </w:r>
      <w:proofErr w:type="gramEnd"/>
      <w:r w:rsidRPr="002E49B5">
        <w:rPr>
          <w:rFonts w:ascii="Noto Sans" w:hAnsi="Noto Sans" w:cs="Noto Sans"/>
          <w:sz w:val="20"/>
          <w:u w:val="single"/>
        </w:rPr>
        <w:t xml:space="preserve">persona física o </w:t>
      </w:r>
      <w:proofErr w:type="gramStart"/>
      <w:r w:rsidRPr="002E49B5">
        <w:rPr>
          <w:rFonts w:ascii="Noto Sans" w:hAnsi="Noto Sans" w:cs="Noto Sans"/>
          <w:sz w:val="20"/>
          <w:u w:val="single"/>
        </w:rPr>
        <w:t>moral)_</w:t>
      </w:r>
      <w:proofErr w:type="gramEnd"/>
      <w:r w:rsidRPr="002E49B5">
        <w:rPr>
          <w:rFonts w:ascii="Noto Sans" w:hAnsi="Noto Sans" w:cs="Noto Sans"/>
          <w:sz w:val="20"/>
          <w:u w:val="single"/>
        </w:rPr>
        <w:t>__.</w:t>
      </w:r>
    </w:p>
    <w:p w14:paraId="225548FF" w14:textId="3FF1A235" w:rsidR="001B21F7" w:rsidRPr="002E49B5" w:rsidRDefault="001B21F7" w:rsidP="001B21F7">
      <w:pPr>
        <w:rPr>
          <w:rFonts w:ascii="Noto Sans" w:hAnsi="Noto Sans" w:cs="Noto Sans"/>
          <w:sz w:val="20"/>
        </w:rPr>
      </w:pPr>
      <w:r w:rsidRPr="002E49B5">
        <w:rPr>
          <w:rFonts w:ascii="Noto Sans" w:hAnsi="Noto Sans" w:cs="Noto Sans"/>
          <w:sz w:val="20"/>
        </w:rPr>
        <w:t xml:space="preserve">No. de la </w:t>
      </w:r>
      <w:r w:rsidR="00F157A1">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1B21F7" w:rsidRPr="002E49B5" w14:paraId="1B97C25C" w14:textId="77777777" w:rsidTr="00C07691">
        <w:trPr>
          <w:trHeight w:val="6682"/>
          <w:jc w:val="center"/>
        </w:trPr>
        <w:tc>
          <w:tcPr>
            <w:tcW w:w="10029" w:type="dxa"/>
            <w:gridSpan w:val="2"/>
          </w:tcPr>
          <w:p w14:paraId="3CDE199B" w14:textId="77777777" w:rsidR="001B21F7" w:rsidRPr="002E49B5" w:rsidRDefault="001B21F7" w:rsidP="00C07691">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2F892747" w14:textId="77777777" w:rsidR="001B21F7" w:rsidRPr="002E49B5" w:rsidRDefault="001B21F7" w:rsidP="00C07691">
            <w:pPr>
              <w:rPr>
                <w:rFonts w:ascii="Noto Sans" w:hAnsi="Noto Sans" w:cs="Noto Sans"/>
                <w:sz w:val="16"/>
                <w:szCs w:val="16"/>
              </w:rPr>
            </w:pPr>
            <w:proofErr w:type="gramStart"/>
            <w:r w:rsidRPr="002E49B5">
              <w:rPr>
                <w:rFonts w:ascii="Noto Sans" w:hAnsi="Noto Sans" w:cs="Noto Sans"/>
                <w:sz w:val="16"/>
                <w:szCs w:val="16"/>
              </w:rPr>
              <w:t>Domicilio.-</w:t>
            </w:r>
            <w:proofErr w:type="gramEnd"/>
            <w:r w:rsidRPr="002E49B5">
              <w:rPr>
                <w:rFonts w:ascii="Noto Sans" w:hAnsi="Noto Sans" w:cs="Noto Sans"/>
                <w:sz w:val="16"/>
                <w:szCs w:val="16"/>
              </w:rPr>
              <w:t xml:space="preserve"> Los datos aquí registrados corresponderán al del domicilio fiscal del proveedor o prestador de servicios)</w:t>
            </w:r>
          </w:p>
          <w:p w14:paraId="3BB48BB6" w14:textId="77777777" w:rsidR="001B21F7" w:rsidRPr="002E49B5" w:rsidRDefault="001B21F7" w:rsidP="00C07691">
            <w:pPr>
              <w:rPr>
                <w:rFonts w:ascii="Noto Sans" w:hAnsi="Noto Sans" w:cs="Noto Sans"/>
                <w:sz w:val="16"/>
                <w:szCs w:val="16"/>
                <w:lang w:val="en-US"/>
              </w:rPr>
            </w:pPr>
            <w:r w:rsidRPr="002E49B5">
              <w:rPr>
                <w:rFonts w:ascii="Noto Sans" w:hAnsi="Noto Sans" w:cs="Noto Sans"/>
                <w:sz w:val="16"/>
                <w:szCs w:val="16"/>
                <w:lang w:val="en-US"/>
              </w:rPr>
              <w:t>Calle:                                                       Num Int.:                                              Num. Ext.</w:t>
            </w:r>
          </w:p>
          <w:p w14:paraId="18609272"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4BDEE446" w14:textId="77777777" w:rsidR="001B21F7" w:rsidRPr="002E49B5" w:rsidRDefault="001B21F7" w:rsidP="00C07691">
            <w:pPr>
              <w:pStyle w:val="Encabezado"/>
              <w:tabs>
                <w:tab w:val="left" w:pos="4536"/>
              </w:tabs>
              <w:rPr>
                <w:rFonts w:ascii="Noto Sans" w:hAnsi="Noto Sans" w:cs="Noto Sans"/>
                <w:sz w:val="16"/>
                <w:szCs w:val="16"/>
              </w:rPr>
            </w:pPr>
          </w:p>
          <w:p w14:paraId="40E8287F"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25666C86" w14:textId="77777777" w:rsidR="001B21F7" w:rsidRPr="002E49B5" w:rsidRDefault="001B21F7" w:rsidP="00C07691">
            <w:pPr>
              <w:pStyle w:val="Encabezado"/>
              <w:tabs>
                <w:tab w:val="left" w:pos="4536"/>
              </w:tabs>
              <w:rPr>
                <w:rFonts w:ascii="Noto Sans" w:hAnsi="Noto Sans" w:cs="Noto Sans"/>
                <w:sz w:val="16"/>
                <w:szCs w:val="16"/>
              </w:rPr>
            </w:pPr>
          </w:p>
          <w:p w14:paraId="655E2918"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685B6471"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15294461" w14:textId="77777777" w:rsidR="001B21F7" w:rsidRPr="002E49B5" w:rsidRDefault="001B21F7" w:rsidP="00C07691">
            <w:pPr>
              <w:pStyle w:val="Encabezado"/>
              <w:tabs>
                <w:tab w:val="left" w:pos="4536"/>
              </w:tabs>
              <w:rPr>
                <w:rFonts w:ascii="Noto Sans" w:hAnsi="Noto Sans" w:cs="Noto Sans"/>
                <w:sz w:val="16"/>
                <w:szCs w:val="16"/>
              </w:rPr>
            </w:pPr>
          </w:p>
          <w:p w14:paraId="6B310458"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52808C45" w14:textId="77777777" w:rsidR="001B21F7" w:rsidRPr="002E49B5" w:rsidRDefault="001B21F7" w:rsidP="00C07691">
            <w:pPr>
              <w:pStyle w:val="Encabezado"/>
              <w:tabs>
                <w:tab w:val="left" w:pos="4536"/>
              </w:tabs>
              <w:rPr>
                <w:rFonts w:ascii="Noto Sans" w:hAnsi="Noto Sans" w:cs="Noto Sans"/>
                <w:sz w:val="16"/>
                <w:szCs w:val="16"/>
              </w:rPr>
            </w:pPr>
          </w:p>
          <w:p w14:paraId="289206EA"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051FFC4E" w14:textId="77777777" w:rsidR="001B21F7" w:rsidRPr="002E49B5" w:rsidRDefault="001B21F7" w:rsidP="00C07691">
            <w:pPr>
              <w:pStyle w:val="Encabezado"/>
              <w:tabs>
                <w:tab w:val="left" w:pos="4536"/>
              </w:tabs>
              <w:rPr>
                <w:rFonts w:ascii="Noto Sans" w:hAnsi="Noto Sans" w:cs="Noto Sans"/>
                <w:sz w:val="16"/>
                <w:szCs w:val="16"/>
              </w:rPr>
            </w:pPr>
          </w:p>
          <w:p w14:paraId="371EDFC7"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367BABE9"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417EE296"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3BC75F45"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6A9EBE8B"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6700CA96" w14:textId="77777777" w:rsidR="001B21F7" w:rsidRPr="002E49B5" w:rsidRDefault="001B21F7" w:rsidP="00C07691">
            <w:pPr>
              <w:pStyle w:val="Encabezado"/>
              <w:tabs>
                <w:tab w:val="left" w:pos="4536"/>
              </w:tabs>
              <w:rPr>
                <w:rFonts w:ascii="Noto Sans" w:hAnsi="Noto Sans" w:cs="Noto Sans"/>
                <w:sz w:val="16"/>
                <w:szCs w:val="16"/>
                <w:lang w:val="es-ES"/>
              </w:rPr>
            </w:pPr>
          </w:p>
          <w:p w14:paraId="2468D282"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64607BEC"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647EFD80" w14:textId="77777777" w:rsidR="001B21F7" w:rsidRPr="002E49B5" w:rsidRDefault="001B21F7" w:rsidP="00C07691">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76CFFF7F" w14:textId="77777777" w:rsidR="001B21F7" w:rsidRPr="002E49B5" w:rsidRDefault="001B21F7" w:rsidP="00C07691">
            <w:pPr>
              <w:pStyle w:val="Encabezado"/>
              <w:tabs>
                <w:tab w:val="left" w:pos="4536"/>
              </w:tabs>
              <w:rPr>
                <w:rFonts w:ascii="Noto Sans" w:hAnsi="Noto Sans" w:cs="Noto Sans"/>
                <w:sz w:val="16"/>
                <w:szCs w:val="16"/>
              </w:rPr>
            </w:pPr>
          </w:p>
          <w:p w14:paraId="2489AFD6" w14:textId="77777777" w:rsidR="001B21F7" w:rsidRPr="002E49B5" w:rsidRDefault="001B21F7" w:rsidP="00C07691">
            <w:pPr>
              <w:pStyle w:val="Encabezado"/>
              <w:tabs>
                <w:tab w:val="left" w:pos="4536"/>
              </w:tabs>
              <w:rPr>
                <w:rFonts w:ascii="Noto Sans" w:hAnsi="Noto Sans" w:cs="Noto Sans"/>
                <w:sz w:val="16"/>
                <w:szCs w:val="16"/>
              </w:rPr>
            </w:pPr>
          </w:p>
          <w:p w14:paraId="512B7298" w14:textId="77777777" w:rsidR="001B21F7" w:rsidRPr="002E49B5" w:rsidRDefault="001B21F7" w:rsidP="00C07691">
            <w:pPr>
              <w:pStyle w:val="Encabezado"/>
              <w:tabs>
                <w:tab w:val="left" w:pos="4536"/>
              </w:tabs>
              <w:rPr>
                <w:rFonts w:ascii="Noto Sans" w:hAnsi="Noto Sans" w:cs="Noto Sans"/>
                <w:sz w:val="16"/>
                <w:szCs w:val="16"/>
              </w:rPr>
            </w:pPr>
          </w:p>
          <w:p w14:paraId="0AD8007F" w14:textId="77777777" w:rsidR="001B21F7" w:rsidRPr="002E49B5" w:rsidRDefault="001B21F7" w:rsidP="00C07691">
            <w:pPr>
              <w:pStyle w:val="Encabezado"/>
              <w:tabs>
                <w:tab w:val="left" w:pos="4536"/>
              </w:tabs>
              <w:rPr>
                <w:rFonts w:ascii="Noto Sans" w:hAnsi="Noto Sans" w:cs="Noto Sans"/>
                <w:sz w:val="16"/>
                <w:szCs w:val="16"/>
              </w:rPr>
            </w:pPr>
          </w:p>
        </w:tc>
      </w:tr>
      <w:tr w:rsidR="001B21F7" w:rsidRPr="002E49B5" w14:paraId="2C4576EF" w14:textId="77777777" w:rsidTr="00C07691">
        <w:trPr>
          <w:gridAfter w:val="1"/>
          <w:wAfter w:w="85" w:type="dxa"/>
          <w:trHeight w:val="943"/>
          <w:jc w:val="center"/>
        </w:trPr>
        <w:tc>
          <w:tcPr>
            <w:tcW w:w="9944" w:type="dxa"/>
          </w:tcPr>
          <w:p w14:paraId="2807FC12" w14:textId="77777777" w:rsidR="001B21F7" w:rsidRPr="002E49B5" w:rsidRDefault="001B21F7" w:rsidP="00C07691">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555DFE4D" w14:textId="77777777" w:rsidR="001B21F7" w:rsidRPr="002E49B5" w:rsidRDefault="001B21F7" w:rsidP="00C07691">
            <w:pPr>
              <w:rPr>
                <w:rFonts w:ascii="Noto Sans" w:hAnsi="Noto Sans" w:cs="Noto Sans"/>
                <w:sz w:val="16"/>
                <w:szCs w:val="16"/>
              </w:rPr>
            </w:pPr>
            <w:r w:rsidRPr="002E49B5">
              <w:rPr>
                <w:rFonts w:ascii="Noto Sans" w:hAnsi="Noto Sans" w:cs="Noto Sans"/>
                <w:sz w:val="16"/>
                <w:szCs w:val="16"/>
              </w:rPr>
              <w:t xml:space="preserve">Datos del documento mediante el cual acredita su personalidad y </w:t>
            </w:r>
            <w:proofErr w:type="gramStart"/>
            <w:r w:rsidRPr="002E49B5">
              <w:rPr>
                <w:rFonts w:ascii="Noto Sans" w:hAnsi="Noto Sans" w:cs="Noto Sans"/>
                <w:sz w:val="16"/>
                <w:szCs w:val="16"/>
              </w:rPr>
              <w:t>facultades.-</w:t>
            </w:r>
            <w:proofErr w:type="gramEnd"/>
          </w:p>
          <w:p w14:paraId="11F1BFEB" w14:textId="77777777" w:rsidR="001B21F7" w:rsidRPr="002E49B5" w:rsidRDefault="001B21F7" w:rsidP="00C07691">
            <w:pPr>
              <w:rPr>
                <w:rFonts w:ascii="Noto Sans" w:hAnsi="Noto Sans" w:cs="Noto Sans"/>
                <w:sz w:val="16"/>
                <w:szCs w:val="16"/>
              </w:rPr>
            </w:pPr>
            <w:r w:rsidRPr="002E49B5">
              <w:rPr>
                <w:rFonts w:ascii="Noto Sans" w:hAnsi="Noto Sans" w:cs="Noto Sans"/>
                <w:sz w:val="16"/>
                <w:szCs w:val="16"/>
              </w:rPr>
              <w:t>Escritura pública número:                                           Fecha:</w:t>
            </w:r>
          </w:p>
          <w:p w14:paraId="025C5C16" w14:textId="77777777" w:rsidR="001B21F7" w:rsidRPr="002E49B5" w:rsidRDefault="001B21F7" w:rsidP="00C07691">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7FF0787A" w14:textId="77777777" w:rsidR="001B21F7" w:rsidRPr="002E49B5" w:rsidRDefault="001B21F7" w:rsidP="001B21F7">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74AE65E" w14:textId="77777777" w:rsidR="001B21F7" w:rsidRPr="002E49B5" w:rsidRDefault="001B21F7" w:rsidP="001B21F7">
      <w:pPr>
        <w:jc w:val="center"/>
        <w:rPr>
          <w:rFonts w:ascii="Noto Sans" w:hAnsi="Noto Sans" w:cs="Noto Sans"/>
          <w:sz w:val="22"/>
          <w:szCs w:val="22"/>
        </w:rPr>
      </w:pPr>
      <w:r w:rsidRPr="002E49B5">
        <w:rPr>
          <w:rFonts w:ascii="Noto Sans" w:hAnsi="Noto Sans" w:cs="Noto Sans"/>
          <w:sz w:val="22"/>
          <w:szCs w:val="22"/>
        </w:rPr>
        <w:t>(Lugar y fecha)</w:t>
      </w:r>
    </w:p>
    <w:p w14:paraId="1F747C57" w14:textId="77777777" w:rsidR="001B21F7" w:rsidRPr="002E49B5" w:rsidRDefault="001B21F7" w:rsidP="001B21F7">
      <w:pPr>
        <w:jc w:val="center"/>
        <w:rPr>
          <w:rFonts w:ascii="Noto Sans" w:hAnsi="Noto Sans" w:cs="Noto Sans"/>
          <w:sz w:val="22"/>
          <w:szCs w:val="22"/>
        </w:rPr>
      </w:pPr>
      <w:r w:rsidRPr="002E49B5">
        <w:rPr>
          <w:rFonts w:ascii="Noto Sans" w:hAnsi="Noto Sans" w:cs="Noto Sans"/>
          <w:sz w:val="22"/>
          <w:szCs w:val="22"/>
        </w:rPr>
        <w:t>Protesto lo necesario</w:t>
      </w:r>
    </w:p>
    <w:p w14:paraId="52D2E76D" w14:textId="77777777" w:rsidR="001B21F7" w:rsidRDefault="001B21F7" w:rsidP="001B21F7">
      <w:pPr>
        <w:jc w:val="center"/>
        <w:rPr>
          <w:rFonts w:ascii="Noto Sans" w:hAnsi="Noto Sans" w:cs="Noto Sans"/>
          <w:sz w:val="22"/>
          <w:szCs w:val="22"/>
        </w:rPr>
      </w:pPr>
      <w:r w:rsidRPr="002E49B5">
        <w:rPr>
          <w:rFonts w:ascii="Noto Sans" w:hAnsi="Noto Sans" w:cs="Noto Sans"/>
          <w:sz w:val="22"/>
          <w:szCs w:val="22"/>
        </w:rPr>
        <w:t>(Nombre y firma)</w:t>
      </w:r>
    </w:p>
    <w:p w14:paraId="573E40DC" w14:textId="77777777" w:rsidR="0086716B" w:rsidRPr="003E2882" w:rsidRDefault="0086716B" w:rsidP="0086716B">
      <w:pPr>
        <w:jc w:val="center"/>
        <w:rPr>
          <w:rFonts w:ascii="Arial" w:hAnsi="Arial" w:cs="Arial"/>
          <w:b/>
          <w:bCs/>
          <w:sz w:val="20"/>
        </w:rPr>
      </w:pPr>
    </w:p>
    <w:p w14:paraId="0A4B25EC" w14:textId="77777777" w:rsidR="0086716B" w:rsidRPr="003E2882" w:rsidRDefault="0086716B" w:rsidP="0086716B">
      <w:pPr>
        <w:jc w:val="center"/>
        <w:rPr>
          <w:rFonts w:ascii="Arial" w:hAnsi="Arial" w:cs="Arial"/>
          <w:b/>
          <w:sz w:val="20"/>
        </w:rPr>
      </w:pPr>
    </w:p>
    <w:p w14:paraId="7FFA74B8" w14:textId="77777777" w:rsidR="0086716B" w:rsidRPr="003E2882" w:rsidRDefault="0086716B" w:rsidP="0086716B">
      <w:pPr>
        <w:jc w:val="center"/>
        <w:rPr>
          <w:rFonts w:ascii="Arial" w:hAnsi="Arial" w:cs="Arial"/>
          <w:b/>
          <w:sz w:val="20"/>
        </w:rPr>
      </w:pPr>
    </w:p>
    <w:p w14:paraId="2EC40285" w14:textId="5709EAC1" w:rsidR="0059421A" w:rsidRPr="00E72B55" w:rsidRDefault="0059421A" w:rsidP="0059421A">
      <w:pPr>
        <w:ind w:right="616"/>
        <w:contextualSpacing/>
        <w:jc w:val="center"/>
        <w:rPr>
          <w:rFonts w:ascii="Noto Sans" w:hAnsi="Noto Sans" w:cs="Noto Sans"/>
          <w:b/>
          <w:bCs/>
        </w:rPr>
      </w:pPr>
      <w:r>
        <w:rPr>
          <w:rFonts w:ascii="Noto Sans" w:hAnsi="Noto Sans" w:cs="Noto Sans"/>
          <w:b/>
          <w:bCs/>
        </w:rPr>
        <w:t xml:space="preserve">           </w:t>
      </w:r>
      <w:r w:rsidRPr="00E72B55">
        <w:rPr>
          <w:rFonts w:ascii="Noto Sans" w:hAnsi="Noto Sans" w:cs="Noto Sans"/>
          <w:b/>
          <w:bCs/>
        </w:rPr>
        <w:t xml:space="preserve">ANEXO </w:t>
      </w:r>
      <w:r w:rsidR="001B21F7">
        <w:rPr>
          <w:rFonts w:ascii="Noto Sans" w:hAnsi="Noto Sans" w:cs="Noto Sans"/>
          <w:b/>
          <w:bCs/>
        </w:rPr>
        <w:t>I</w:t>
      </w:r>
    </w:p>
    <w:p w14:paraId="30A18621" w14:textId="77777777" w:rsidR="0059421A" w:rsidRPr="007A43F6" w:rsidRDefault="0059421A" w:rsidP="0059421A">
      <w:pPr>
        <w:jc w:val="center"/>
        <w:rPr>
          <w:rFonts w:ascii="Arial" w:hAnsi="Arial" w:cs="Arial"/>
          <w:b/>
          <w:bCs/>
          <w:sz w:val="22"/>
          <w:szCs w:val="20"/>
        </w:rPr>
      </w:pPr>
      <w:r w:rsidRPr="007A43F6">
        <w:rPr>
          <w:rFonts w:ascii="Arial" w:hAnsi="Arial" w:cs="Arial"/>
          <w:b/>
          <w:bCs/>
          <w:sz w:val="22"/>
          <w:szCs w:val="20"/>
        </w:rPr>
        <w:t>Cuestionario</w:t>
      </w:r>
    </w:p>
    <w:p w14:paraId="3FA36359" w14:textId="77777777" w:rsidR="0059421A" w:rsidRPr="007A43F6" w:rsidRDefault="0059421A" w:rsidP="0059421A">
      <w:pPr>
        <w:jc w:val="both"/>
        <w:rPr>
          <w:rFonts w:ascii="Arial" w:hAnsi="Arial" w:cs="Arial"/>
          <w:bCs/>
          <w:sz w:val="20"/>
          <w:szCs w:val="20"/>
        </w:rPr>
      </w:pPr>
    </w:p>
    <w:p w14:paraId="7A27327B" w14:textId="3B85EF6F" w:rsidR="0059421A" w:rsidRPr="007A43F6" w:rsidRDefault="0059421A" w:rsidP="0059421A">
      <w:pPr>
        <w:jc w:val="both"/>
        <w:rPr>
          <w:rFonts w:ascii="Arial" w:hAnsi="Arial" w:cs="Arial"/>
          <w:bCs/>
          <w:sz w:val="18"/>
          <w:szCs w:val="20"/>
        </w:rPr>
      </w:pPr>
      <w:r w:rsidRPr="007A43F6">
        <w:rPr>
          <w:rFonts w:ascii="Arial" w:hAnsi="Arial" w:cs="Arial"/>
          <w:bCs/>
          <w:sz w:val="18"/>
          <w:szCs w:val="20"/>
        </w:rPr>
        <w:t>Procedimiento de investigación de mercado número: INVMER</w:t>
      </w:r>
      <w:r w:rsidRPr="00B55C60">
        <w:rPr>
          <w:rFonts w:ascii="Arial" w:hAnsi="Arial" w:cs="Arial"/>
          <w:bCs/>
          <w:sz w:val="18"/>
          <w:szCs w:val="20"/>
        </w:rPr>
        <w:t>-</w:t>
      </w:r>
      <w:r w:rsidR="00F90F43" w:rsidRPr="00B55C60">
        <w:rPr>
          <w:rFonts w:ascii="Arial" w:hAnsi="Arial" w:cs="Arial"/>
          <w:bCs/>
          <w:sz w:val="18"/>
          <w:szCs w:val="20"/>
        </w:rPr>
        <w:t>1</w:t>
      </w:r>
      <w:r w:rsidR="00B55C60" w:rsidRPr="00B55C60">
        <w:rPr>
          <w:rFonts w:ascii="Arial" w:hAnsi="Arial" w:cs="Arial"/>
          <w:bCs/>
          <w:sz w:val="18"/>
          <w:szCs w:val="20"/>
        </w:rPr>
        <w:t>61</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4CC8A121" w14:textId="77777777" w:rsidR="0059421A" w:rsidRPr="007A43F6" w:rsidRDefault="0059421A" w:rsidP="0059421A">
      <w:pPr>
        <w:jc w:val="both"/>
        <w:rPr>
          <w:rFonts w:ascii="Arial" w:hAnsi="Arial" w:cs="Arial"/>
          <w:bCs/>
          <w:sz w:val="18"/>
          <w:szCs w:val="20"/>
        </w:rPr>
      </w:pPr>
    </w:p>
    <w:p w14:paraId="47DA3FF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INSTRUCCIONES PARA LLENAR EL CUESTIONARIO</w:t>
      </w:r>
    </w:p>
    <w:p w14:paraId="1AD58DF3" w14:textId="77777777" w:rsidR="0059421A" w:rsidRPr="007A43F6" w:rsidRDefault="0059421A" w:rsidP="0059421A">
      <w:pPr>
        <w:jc w:val="both"/>
        <w:rPr>
          <w:rFonts w:ascii="Arial" w:hAnsi="Arial" w:cs="Arial"/>
          <w:bCs/>
          <w:sz w:val="18"/>
          <w:szCs w:val="20"/>
        </w:rPr>
      </w:pPr>
    </w:p>
    <w:p w14:paraId="0DB370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Consideraciones para el llenado</w:t>
      </w:r>
    </w:p>
    <w:p w14:paraId="37E54FD1"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7333CA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24E23A5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15E3D2BA"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6017DDD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0EA7859D" w14:textId="77777777" w:rsidR="0059421A" w:rsidRPr="007A43F6" w:rsidRDefault="0059421A" w:rsidP="0059421A">
      <w:pPr>
        <w:jc w:val="both"/>
        <w:rPr>
          <w:rFonts w:ascii="Arial" w:hAnsi="Arial" w:cs="Arial"/>
          <w:bCs/>
          <w:sz w:val="18"/>
          <w:szCs w:val="20"/>
        </w:rPr>
      </w:pPr>
    </w:p>
    <w:p w14:paraId="4BBD8418"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40815F11" w14:textId="77777777" w:rsidR="0059421A" w:rsidRPr="007A43F6" w:rsidRDefault="0059421A" w:rsidP="0059421A">
      <w:pPr>
        <w:jc w:val="both"/>
        <w:rPr>
          <w:rFonts w:ascii="Arial" w:hAnsi="Arial" w:cs="Arial"/>
          <w:bCs/>
          <w:sz w:val="18"/>
          <w:szCs w:val="20"/>
        </w:rPr>
      </w:pPr>
    </w:p>
    <w:p w14:paraId="3E28DA8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40554916"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22E1A01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44C8718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58B8C8BF"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43FA2CC4" w14:textId="77777777" w:rsidR="0059421A" w:rsidRPr="007A43F6" w:rsidRDefault="0059421A" w:rsidP="0059421A">
      <w:pPr>
        <w:jc w:val="both"/>
        <w:rPr>
          <w:rFonts w:ascii="Arial" w:hAnsi="Arial" w:cs="Arial"/>
          <w:bCs/>
          <w:sz w:val="18"/>
          <w:szCs w:val="20"/>
        </w:rPr>
      </w:pPr>
    </w:p>
    <w:p w14:paraId="6F942BD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Preguntas generales</w:t>
      </w:r>
    </w:p>
    <w:p w14:paraId="22622894"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contacto y perfil del proveedor</w:t>
      </w:r>
    </w:p>
    <w:p w14:paraId="2ABB7109" w14:textId="77777777" w:rsidR="0059421A" w:rsidRPr="007A43F6" w:rsidRDefault="0059421A" w:rsidP="0059421A">
      <w:pPr>
        <w:jc w:val="both"/>
        <w:rPr>
          <w:rFonts w:ascii="Arial" w:hAnsi="Arial" w:cs="Arial"/>
          <w:bCs/>
          <w:sz w:val="18"/>
          <w:szCs w:val="20"/>
        </w:rPr>
      </w:pPr>
    </w:p>
    <w:p w14:paraId="73EC33B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7A43F6" w14:paraId="32C78A90" w14:textId="77777777" w:rsidTr="00305CD7">
        <w:trPr>
          <w:trHeight w:val="531"/>
        </w:trPr>
        <w:tc>
          <w:tcPr>
            <w:tcW w:w="2802" w:type="dxa"/>
            <w:shd w:val="clear" w:color="auto" w:fill="auto"/>
          </w:tcPr>
          <w:p w14:paraId="4789F92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3294EFA" w14:textId="77777777" w:rsidR="0059421A" w:rsidRPr="007A43F6" w:rsidRDefault="0059421A" w:rsidP="00305CD7">
            <w:pPr>
              <w:jc w:val="both"/>
              <w:rPr>
                <w:rFonts w:ascii="Arial" w:hAnsi="Arial" w:cs="Arial"/>
                <w:bCs/>
                <w:sz w:val="18"/>
                <w:szCs w:val="20"/>
              </w:rPr>
            </w:pPr>
          </w:p>
        </w:tc>
      </w:tr>
      <w:tr w:rsidR="0059421A" w:rsidRPr="007A43F6" w14:paraId="42C908DD" w14:textId="77777777" w:rsidTr="00305CD7">
        <w:tc>
          <w:tcPr>
            <w:tcW w:w="2802" w:type="dxa"/>
            <w:shd w:val="clear" w:color="auto" w:fill="auto"/>
          </w:tcPr>
          <w:p w14:paraId="2C1B8391"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36930F91" w14:textId="77777777" w:rsidR="0059421A" w:rsidRPr="007A43F6" w:rsidRDefault="0059421A" w:rsidP="00305CD7">
            <w:pPr>
              <w:jc w:val="both"/>
              <w:rPr>
                <w:rFonts w:ascii="Arial" w:hAnsi="Arial" w:cs="Arial"/>
                <w:bCs/>
                <w:sz w:val="18"/>
                <w:szCs w:val="20"/>
              </w:rPr>
            </w:pPr>
          </w:p>
        </w:tc>
      </w:tr>
      <w:tr w:rsidR="0059421A" w:rsidRPr="007A43F6" w14:paraId="4F2324D4" w14:textId="77777777" w:rsidTr="00305CD7">
        <w:trPr>
          <w:trHeight w:val="459"/>
        </w:trPr>
        <w:tc>
          <w:tcPr>
            <w:tcW w:w="2802" w:type="dxa"/>
            <w:shd w:val="clear" w:color="auto" w:fill="auto"/>
          </w:tcPr>
          <w:p w14:paraId="3565E24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20A7598C" w14:textId="77777777" w:rsidR="0059421A" w:rsidRPr="007A43F6" w:rsidRDefault="0059421A" w:rsidP="00305CD7">
            <w:pPr>
              <w:jc w:val="both"/>
              <w:rPr>
                <w:rFonts w:ascii="Arial" w:hAnsi="Arial" w:cs="Arial"/>
                <w:bCs/>
                <w:sz w:val="18"/>
                <w:szCs w:val="20"/>
              </w:rPr>
            </w:pPr>
          </w:p>
        </w:tc>
      </w:tr>
      <w:tr w:rsidR="0059421A" w:rsidRPr="007A43F6" w14:paraId="469986EB" w14:textId="77777777" w:rsidTr="00305CD7">
        <w:tc>
          <w:tcPr>
            <w:tcW w:w="2802" w:type="dxa"/>
            <w:shd w:val="clear" w:color="auto" w:fill="auto"/>
          </w:tcPr>
          <w:p w14:paraId="1248B21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09E58E87" w14:textId="77777777" w:rsidR="0059421A" w:rsidRPr="007A43F6" w:rsidRDefault="0059421A" w:rsidP="00305CD7">
            <w:pPr>
              <w:jc w:val="both"/>
              <w:rPr>
                <w:rFonts w:ascii="Arial" w:hAnsi="Arial" w:cs="Arial"/>
                <w:bCs/>
                <w:sz w:val="18"/>
                <w:szCs w:val="20"/>
              </w:rPr>
            </w:pPr>
          </w:p>
        </w:tc>
      </w:tr>
      <w:tr w:rsidR="0059421A" w:rsidRPr="007A43F6" w14:paraId="05DDC0B1" w14:textId="77777777" w:rsidTr="00305CD7">
        <w:tc>
          <w:tcPr>
            <w:tcW w:w="2802" w:type="dxa"/>
            <w:shd w:val="clear" w:color="auto" w:fill="auto"/>
          </w:tcPr>
          <w:p w14:paraId="0AD9AFD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5C3C06CD" w14:textId="77777777" w:rsidR="0059421A" w:rsidRPr="007A43F6" w:rsidRDefault="0059421A" w:rsidP="00305CD7">
            <w:pPr>
              <w:jc w:val="both"/>
              <w:rPr>
                <w:rFonts w:ascii="Arial" w:hAnsi="Arial" w:cs="Arial"/>
                <w:bCs/>
                <w:sz w:val="18"/>
                <w:szCs w:val="20"/>
              </w:rPr>
            </w:pPr>
          </w:p>
        </w:tc>
      </w:tr>
    </w:tbl>
    <w:p w14:paraId="2735EE17" w14:textId="77777777" w:rsidR="0059421A" w:rsidRPr="007A43F6" w:rsidRDefault="0059421A" w:rsidP="0059421A">
      <w:pPr>
        <w:jc w:val="both"/>
        <w:rPr>
          <w:rFonts w:ascii="Arial" w:hAnsi="Arial" w:cs="Arial"/>
          <w:bCs/>
          <w:sz w:val="20"/>
          <w:szCs w:val="20"/>
        </w:rPr>
      </w:pPr>
    </w:p>
    <w:p w14:paraId="5AFBAD23"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7A43F6" w14:paraId="15410D9A" w14:textId="77777777" w:rsidTr="00305CD7">
        <w:tc>
          <w:tcPr>
            <w:tcW w:w="1384" w:type="dxa"/>
            <w:shd w:val="clear" w:color="auto" w:fill="auto"/>
          </w:tcPr>
          <w:p w14:paraId="042E0E2E"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5E2B4DA" w14:textId="77777777" w:rsidR="0059421A" w:rsidRPr="007A43F6" w:rsidRDefault="0059421A" w:rsidP="00305CD7">
            <w:pPr>
              <w:jc w:val="both"/>
              <w:rPr>
                <w:rFonts w:ascii="Arial" w:hAnsi="Arial" w:cs="Arial"/>
                <w:bCs/>
                <w:sz w:val="18"/>
                <w:szCs w:val="20"/>
              </w:rPr>
            </w:pPr>
          </w:p>
        </w:tc>
      </w:tr>
      <w:tr w:rsidR="0059421A" w:rsidRPr="007A43F6" w14:paraId="2CAB1DC5" w14:textId="77777777" w:rsidTr="00305CD7">
        <w:tc>
          <w:tcPr>
            <w:tcW w:w="1384" w:type="dxa"/>
            <w:shd w:val="clear" w:color="auto" w:fill="auto"/>
          </w:tcPr>
          <w:p w14:paraId="7BB390E7"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2CAE475" w14:textId="77777777" w:rsidR="0059421A" w:rsidRPr="007A43F6" w:rsidRDefault="0059421A" w:rsidP="00305CD7">
            <w:pPr>
              <w:jc w:val="both"/>
              <w:rPr>
                <w:rFonts w:ascii="Arial" w:hAnsi="Arial" w:cs="Arial"/>
                <w:bCs/>
                <w:sz w:val="18"/>
                <w:szCs w:val="20"/>
              </w:rPr>
            </w:pPr>
          </w:p>
        </w:tc>
      </w:tr>
      <w:tr w:rsidR="0059421A" w:rsidRPr="007A43F6" w14:paraId="28BB48D0" w14:textId="77777777" w:rsidTr="00305CD7">
        <w:tc>
          <w:tcPr>
            <w:tcW w:w="1384" w:type="dxa"/>
            <w:shd w:val="clear" w:color="auto" w:fill="auto"/>
          </w:tcPr>
          <w:p w14:paraId="3BA1CA0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48D183D4" w14:textId="77777777" w:rsidR="0059421A" w:rsidRPr="007A43F6" w:rsidRDefault="0059421A" w:rsidP="00305CD7">
            <w:pPr>
              <w:jc w:val="both"/>
              <w:rPr>
                <w:rFonts w:ascii="Arial" w:hAnsi="Arial" w:cs="Arial"/>
                <w:bCs/>
                <w:sz w:val="18"/>
                <w:szCs w:val="20"/>
              </w:rPr>
            </w:pPr>
          </w:p>
        </w:tc>
      </w:tr>
      <w:tr w:rsidR="0059421A" w:rsidRPr="007A43F6" w14:paraId="4DD4A42D" w14:textId="77777777" w:rsidTr="00305CD7">
        <w:tc>
          <w:tcPr>
            <w:tcW w:w="1384" w:type="dxa"/>
            <w:shd w:val="clear" w:color="auto" w:fill="auto"/>
          </w:tcPr>
          <w:p w14:paraId="33E52383"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78902B28" w14:textId="77777777" w:rsidR="0059421A" w:rsidRPr="007A43F6" w:rsidRDefault="0059421A" w:rsidP="00305CD7">
            <w:pPr>
              <w:jc w:val="both"/>
              <w:rPr>
                <w:rFonts w:ascii="Arial" w:hAnsi="Arial" w:cs="Arial"/>
                <w:bCs/>
                <w:sz w:val="18"/>
                <w:szCs w:val="20"/>
              </w:rPr>
            </w:pPr>
          </w:p>
        </w:tc>
      </w:tr>
    </w:tbl>
    <w:p w14:paraId="71AB3BEB" w14:textId="77777777" w:rsidR="0059421A" w:rsidRPr="007A43F6" w:rsidRDefault="0059421A" w:rsidP="0059421A">
      <w:pPr>
        <w:jc w:val="both"/>
        <w:rPr>
          <w:rFonts w:ascii="Arial" w:hAnsi="Arial" w:cs="Arial"/>
          <w:bCs/>
          <w:sz w:val="20"/>
          <w:szCs w:val="20"/>
        </w:rPr>
      </w:pPr>
    </w:p>
    <w:p w14:paraId="5126A3F3" w14:textId="77777777" w:rsidR="0059421A" w:rsidRPr="007A43F6" w:rsidRDefault="0059421A" w:rsidP="0059421A">
      <w:pPr>
        <w:jc w:val="both"/>
        <w:rPr>
          <w:rFonts w:ascii="Arial" w:hAnsi="Arial" w:cs="Arial"/>
          <w:bCs/>
          <w:sz w:val="20"/>
          <w:szCs w:val="20"/>
        </w:rPr>
      </w:pPr>
    </w:p>
    <w:p w14:paraId="526C8B9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7A43F6" w14:paraId="69C9FFCB" w14:textId="77777777" w:rsidTr="00305CD7">
        <w:tc>
          <w:tcPr>
            <w:tcW w:w="7054" w:type="dxa"/>
            <w:shd w:val="clear" w:color="auto" w:fill="auto"/>
          </w:tcPr>
          <w:p w14:paraId="2934631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¿Su empresa se dedica a la </w:t>
            </w:r>
            <w:r>
              <w:rPr>
                <w:rFonts w:ascii="Arial" w:hAnsi="Arial" w:cs="Arial"/>
                <w:bCs/>
                <w:sz w:val="18"/>
                <w:szCs w:val="20"/>
              </w:rPr>
              <w:t>venta de los bienes</w:t>
            </w:r>
            <w:r w:rsidRPr="007A43F6">
              <w:rPr>
                <w:rFonts w:ascii="Arial" w:hAnsi="Arial" w:cs="Arial"/>
                <w:bCs/>
                <w:sz w:val="18"/>
                <w:szCs w:val="20"/>
              </w:rPr>
              <w:t xml:space="preserve"> solicitados?</w:t>
            </w:r>
          </w:p>
        </w:tc>
        <w:tc>
          <w:tcPr>
            <w:tcW w:w="2835" w:type="dxa"/>
            <w:shd w:val="clear" w:color="auto" w:fill="auto"/>
          </w:tcPr>
          <w:p w14:paraId="59CB5D60" w14:textId="77777777" w:rsidR="0059421A" w:rsidRPr="007A43F6" w:rsidRDefault="0059421A" w:rsidP="00305CD7">
            <w:pPr>
              <w:jc w:val="both"/>
              <w:rPr>
                <w:rFonts w:ascii="Arial" w:hAnsi="Arial" w:cs="Arial"/>
                <w:bCs/>
                <w:sz w:val="18"/>
                <w:szCs w:val="20"/>
              </w:rPr>
            </w:pPr>
          </w:p>
        </w:tc>
      </w:tr>
      <w:tr w:rsidR="0059421A" w:rsidRPr="007A43F6" w14:paraId="00DE9029" w14:textId="77777777" w:rsidTr="00305CD7">
        <w:trPr>
          <w:trHeight w:val="976"/>
        </w:trPr>
        <w:tc>
          <w:tcPr>
            <w:tcW w:w="7054" w:type="dxa"/>
            <w:shd w:val="clear" w:color="auto" w:fill="auto"/>
          </w:tcPr>
          <w:p w14:paraId="0566F95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7A43F6" w:rsidRDefault="0059421A" w:rsidP="00305CD7">
            <w:pPr>
              <w:jc w:val="both"/>
              <w:rPr>
                <w:rFonts w:ascii="Arial" w:hAnsi="Arial" w:cs="Arial"/>
                <w:bCs/>
                <w:sz w:val="18"/>
                <w:szCs w:val="20"/>
              </w:rPr>
            </w:pPr>
          </w:p>
        </w:tc>
      </w:tr>
      <w:tr w:rsidR="0059421A" w:rsidRPr="007A43F6" w14:paraId="75DE0687" w14:textId="77777777" w:rsidTr="00305CD7">
        <w:tc>
          <w:tcPr>
            <w:tcW w:w="7054" w:type="dxa"/>
            <w:shd w:val="clear" w:color="auto" w:fill="auto"/>
          </w:tcPr>
          <w:p w14:paraId="754D23F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2B68FDD1" w14:textId="77777777" w:rsidR="0059421A" w:rsidRPr="007A43F6" w:rsidRDefault="0059421A" w:rsidP="00305CD7">
            <w:pPr>
              <w:jc w:val="both"/>
              <w:rPr>
                <w:rFonts w:ascii="Arial" w:hAnsi="Arial" w:cs="Arial"/>
                <w:bCs/>
                <w:sz w:val="18"/>
                <w:szCs w:val="20"/>
              </w:rPr>
            </w:pPr>
          </w:p>
        </w:tc>
      </w:tr>
      <w:tr w:rsidR="0059421A" w:rsidRPr="007A43F6" w14:paraId="7EA53CE6" w14:textId="77777777" w:rsidTr="00305CD7">
        <w:trPr>
          <w:trHeight w:val="363"/>
        </w:trPr>
        <w:tc>
          <w:tcPr>
            <w:tcW w:w="7054" w:type="dxa"/>
            <w:shd w:val="clear" w:color="auto" w:fill="auto"/>
          </w:tcPr>
          <w:p w14:paraId="61AD4D7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De acuerdo con los criterios de estratificación que se proporcionan Indique el tamaño de su empresa.</w:t>
            </w:r>
          </w:p>
        </w:tc>
        <w:tc>
          <w:tcPr>
            <w:tcW w:w="2835" w:type="dxa"/>
            <w:shd w:val="clear" w:color="auto" w:fill="auto"/>
          </w:tcPr>
          <w:p w14:paraId="5080F78A" w14:textId="77777777" w:rsidR="0059421A" w:rsidRPr="007A43F6" w:rsidRDefault="0059421A" w:rsidP="00305CD7">
            <w:pPr>
              <w:jc w:val="both"/>
              <w:rPr>
                <w:rFonts w:ascii="Arial" w:hAnsi="Arial" w:cs="Arial"/>
                <w:bCs/>
                <w:sz w:val="18"/>
                <w:szCs w:val="20"/>
              </w:rPr>
            </w:pPr>
          </w:p>
        </w:tc>
      </w:tr>
    </w:tbl>
    <w:p w14:paraId="241E469B" w14:textId="77777777" w:rsidR="0059421A" w:rsidRPr="007A43F6" w:rsidRDefault="0059421A" w:rsidP="0059421A">
      <w:pPr>
        <w:jc w:val="both"/>
        <w:rPr>
          <w:rFonts w:ascii="Arial" w:hAnsi="Arial" w:cs="Arial"/>
          <w:bCs/>
          <w:sz w:val="20"/>
          <w:szCs w:val="20"/>
        </w:rPr>
      </w:pPr>
    </w:p>
    <w:p w14:paraId="3887764F"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7A43F6" w14:paraId="52B8F64E" w14:textId="77777777" w:rsidTr="00305CD7">
        <w:tc>
          <w:tcPr>
            <w:tcW w:w="6629" w:type="dxa"/>
            <w:shd w:val="clear" w:color="auto" w:fill="auto"/>
          </w:tcPr>
          <w:p w14:paraId="3FD291E9"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C346FFD" w14:textId="77777777" w:rsidR="0059421A" w:rsidRPr="007A43F6" w:rsidRDefault="0059421A" w:rsidP="00305CD7">
            <w:pPr>
              <w:jc w:val="both"/>
              <w:rPr>
                <w:rFonts w:ascii="Arial" w:hAnsi="Arial" w:cs="Arial"/>
                <w:bCs/>
                <w:sz w:val="18"/>
                <w:szCs w:val="20"/>
              </w:rPr>
            </w:pPr>
          </w:p>
        </w:tc>
      </w:tr>
      <w:tr w:rsidR="0059421A" w:rsidRPr="007A43F6" w14:paraId="39BD058E" w14:textId="77777777" w:rsidTr="00305CD7">
        <w:tc>
          <w:tcPr>
            <w:tcW w:w="6629" w:type="dxa"/>
            <w:shd w:val="clear" w:color="auto" w:fill="auto"/>
          </w:tcPr>
          <w:p w14:paraId="1CCDED6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¿Es, o ha sido, proveedor del IMSS?</w:t>
            </w:r>
          </w:p>
        </w:tc>
        <w:tc>
          <w:tcPr>
            <w:tcW w:w="3260" w:type="dxa"/>
            <w:shd w:val="clear" w:color="auto" w:fill="auto"/>
          </w:tcPr>
          <w:p w14:paraId="231A0EF8" w14:textId="77777777" w:rsidR="0059421A" w:rsidRPr="007A43F6" w:rsidRDefault="0059421A" w:rsidP="00305CD7">
            <w:pPr>
              <w:jc w:val="both"/>
              <w:rPr>
                <w:rFonts w:ascii="Arial" w:hAnsi="Arial" w:cs="Arial"/>
                <w:bCs/>
                <w:sz w:val="18"/>
                <w:szCs w:val="20"/>
              </w:rPr>
            </w:pPr>
          </w:p>
        </w:tc>
      </w:tr>
      <w:tr w:rsidR="0059421A" w:rsidRPr="007A43F6" w14:paraId="46093E1E" w14:textId="77777777" w:rsidTr="00305CD7">
        <w:tc>
          <w:tcPr>
            <w:tcW w:w="6629" w:type="dxa"/>
            <w:shd w:val="clear" w:color="auto" w:fill="auto"/>
          </w:tcPr>
          <w:p w14:paraId="238ADAAD"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20F3DA45" w14:textId="77777777" w:rsidR="0059421A" w:rsidRPr="007A43F6" w:rsidRDefault="0059421A" w:rsidP="00305CD7">
            <w:pPr>
              <w:jc w:val="both"/>
              <w:rPr>
                <w:rFonts w:ascii="Arial" w:hAnsi="Arial" w:cs="Arial"/>
                <w:bCs/>
                <w:sz w:val="18"/>
                <w:szCs w:val="20"/>
              </w:rPr>
            </w:pPr>
          </w:p>
        </w:tc>
      </w:tr>
    </w:tbl>
    <w:p w14:paraId="6BA0CF73" w14:textId="77777777" w:rsidR="0059421A" w:rsidRPr="007A43F6" w:rsidRDefault="0059421A" w:rsidP="0059421A">
      <w:pPr>
        <w:jc w:val="both"/>
        <w:rPr>
          <w:rFonts w:ascii="Arial" w:hAnsi="Arial" w:cs="Arial"/>
          <w:bCs/>
          <w:sz w:val="20"/>
          <w:szCs w:val="20"/>
        </w:rPr>
      </w:pPr>
    </w:p>
    <w:p w14:paraId="134364B8"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7A43F6" w14:paraId="3AC96681" w14:textId="77777777" w:rsidTr="00305CD7">
        <w:tc>
          <w:tcPr>
            <w:tcW w:w="4928" w:type="dxa"/>
            <w:shd w:val="clear" w:color="auto" w:fill="auto"/>
          </w:tcPr>
          <w:p w14:paraId="1B7B96B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6F5213AA" w14:textId="77777777" w:rsidR="0059421A" w:rsidRPr="007A43F6" w:rsidRDefault="0059421A" w:rsidP="00305CD7">
            <w:pPr>
              <w:jc w:val="both"/>
              <w:rPr>
                <w:rFonts w:ascii="Arial" w:hAnsi="Arial" w:cs="Arial"/>
                <w:bCs/>
                <w:sz w:val="18"/>
                <w:szCs w:val="20"/>
              </w:rPr>
            </w:pPr>
          </w:p>
        </w:tc>
      </w:tr>
      <w:tr w:rsidR="0059421A" w:rsidRPr="007A43F6" w14:paraId="24F3E94D" w14:textId="77777777" w:rsidTr="00305CD7">
        <w:tc>
          <w:tcPr>
            <w:tcW w:w="4928" w:type="dxa"/>
            <w:shd w:val="clear" w:color="auto" w:fill="auto"/>
          </w:tcPr>
          <w:p w14:paraId="5B6E458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306EC7CE" w14:textId="77777777" w:rsidR="0059421A" w:rsidRPr="007A43F6" w:rsidRDefault="0059421A" w:rsidP="00305CD7">
            <w:pPr>
              <w:jc w:val="both"/>
              <w:rPr>
                <w:rFonts w:ascii="Arial" w:hAnsi="Arial" w:cs="Arial"/>
                <w:bCs/>
                <w:sz w:val="18"/>
                <w:szCs w:val="20"/>
              </w:rPr>
            </w:pPr>
          </w:p>
        </w:tc>
      </w:tr>
      <w:tr w:rsidR="0059421A" w:rsidRPr="007A43F6" w14:paraId="4C792E9B" w14:textId="77777777" w:rsidTr="00305CD7">
        <w:tc>
          <w:tcPr>
            <w:tcW w:w="4928" w:type="dxa"/>
            <w:shd w:val="clear" w:color="auto" w:fill="auto"/>
          </w:tcPr>
          <w:p w14:paraId="3C4A030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7E638F30" w14:textId="77777777" w:rsidR="0059421A" w:rsidRPr="007A43F6" w:rsidRDefault="0059421A" w:rsidP="00305CD7">
            <w:pPr>
              <w:jc w:val="both"/>
              <w:rPr>
                <w:rFonts w:ascii="Arial" w:hAnsi="Arial" w:cs="Arial"/>
                <w:bCs/>
                <w:sz w:val="18"/>
                <w:szCs w:val="20"/>
              </w:rPr>
            </w:pPr>
          </w:p>
        </w:tc>
      </w:tr>
    </w:tbl>
    <w:p w14:paraId="5FFDC80C" w14:textId="77777777" w:rsidR="0059421A" w:rsidRPr="007A43F6" w:rsidRDefault="0059421A" w:rsidP="0059421A">
      <w:pPr>
        <w:jc w:val="both"/>
        <w:rPr>
          <w:rFonts w:ascii="Arial" w:hAnsi="Arial" w:cs="Arial"/>
          <w:bCs/>
          <w:sz w:val="20"/>
          <w:szCs w:val="20"/>
        </w:rPr>
      </w:pPr>
    </w:p>
    <w:p w14:paraId="25F0691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7A43F6" w14:paraId="3C68B0CE" w14:textId="77777777" w:rsidTr="00305CD7">
        <w:trPr>
          <w:trHeight w:val="572"/>
        </w:trPr>
        <w:tc>
          <w:tcPr>
            <w:tcW w:w="7031" w:type="dxa"/>
            <w:shd w:val="clear" w:color="auto" w:fill="auto"/>
            <w:noWrap/>
            <w:vAlign w:val="center"/>
          </w:tcPr>
          <w:p w14:paraId="12FCBDC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49041364"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w:t>
            </w:r>
          </w:p>
        </w:tc>
      </w:tr>
      <w:tr w:rsidR="0059421A" w:rsidRPr="007A43F6" w14:paraId="13283BFF" w14:textId="77777777" w:rsidTr="00305CD7">
        <w:trPr>
          <w:trHeight w:val="270"/>
        </w:trPr>
        <w:tc>
          <w:tcPr>
            <w:tcW w:w="7031" w:type="dxa"/>
            <w:shd w:val="clear" w:color="auto" w:fill="auto"/>
            <w:noWrap/>
            <w:vAlign w:val="bottom"/>
            <w:hideMark/>
          </w:tcPr>
          <w:p w14:paraId="1753A1A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1 ¿Su representada cumple con las especificaciones solicitadas </w:t>
            </w:r>
            <w:proofErr w:type="gramStart"/>
            <w:r w:rsidRPr="007A43F6">
              <w:rPr>
                <w:rFonts w:ascii="Arial" w:hAnsi="Arial" w:cs="Arial"/>
                <w:bCs/>
                <w:sz w:val="18"/>
                <w:szCs w:val="20"/>
              </w:rPr>
              <w:t>de acuerdo al</w:t>
            </w:r>
            <w:proofErr w:type="gramEnd"/>
            <w:r w:rsidRPr="007A43F6">
              <w:rPr>
                <w:rFonts w:ascii="Arial" w:hAnsi="Arial" w:cs="Arial"/>
                <w:bCs/>
                <w:sz w:val="18"/>
                <w:szCs w:val="20"/>
              </w:rPr>
              <w:t xml:space="preserve"> Anexo 1 (Uno)?</w:t>
            </w:r>
          </w:p>
        </w:tc>
        <w:tc>
          <w:tcPr>
            <w:tcW w:w="1276" w:type="dxa"/>
            <w:shd w:val="clear" w:color="auto" w:fill="auto"/>
            <w:noWrap/>
            <w:vAlign w:val="bottom"/>
            <w:hideMark/>
          </w:tcPr>
          <w:p w14:paraId="7E6C92AC" w14:textId="77777777" w:rsidR="0059421A" w:rsidRPr="007A43F6" w:rsidRDefault="0059421A" w:rsidP="00305CD7">
            <w:pPr>
              <w:jc w:val="both"/>
              <w:rPr>
                <w:rFonts w:ascii="Arial" w:hAnsi="Arial" w:cs="Arial"/>
                <w:bCs/>
                <w:sz w:val="18"/>
                <w:szCs w:val="20"/>
              </w:rPr>
            </w:pPr>
          </w:p>
        </w:tc>
        <w:tc>
          <w:tcPr>
            <w:tcW w:w="1198" w:type="dxa"/>
          </w:tcPr>
          <w:p w14:paraId="2643D3FC" w14:textId="77777777" w:rsidR="0059421A" w:rsidRPr="007A43F6" w:rsidRDefault="0059421A" w:rsidP="00305CD7">
            <w:pPr>
              <w:jc w:val="both"/>
              <w:rPr>
                <w:rFonts w:ascii="Arial" w:hAnsi="Arial" w:cs="Arial"/>
                <w:bCs/>
                <w:sz w:val="18"/>
                <w:szCs w:val="20"/>
              </w:rPr>
            </w:pPr>
          </w:p>
        </w:tc>
      </w:tr>
    </w:tbl>
    <w:p w14:paraId="09926A20" w14:textId="77777777" w:rsidR="0059421A" w:rsidRPr="007A43F6" w:rsidRDefault="0059421A" w:rsidP="0059421A">
      <w:pPr>
        <w:jc w:val="both"/>
        <w:rPr>
          <w:rFonts w:ascii="Arial" w:hAnsi="Arial" w:cs="Arial"/>
          <w:bCs/>
          <w:sz w:val="20"/>
          <w:szCs w:val="20"/>
        </w:rPr>
      </w:pPr>
    </w:p>
    <w:p w14:paraId="50FE01D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3B99D2D3" w14:textId="77777777" w:rsidR="0059421A" w:rsidRPr="007A43F6" w:rsidRDefault="0059421A" w:rsidP="0059421A">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7A43F6" w14:paraId="0EFCAF25" w14:textId="77777777" w:rsidTr="00305CD7">
        <w:trPr>
          <w:trHeight w:val="270"/>
        </w:trPr>
        <w:tc>
          <w:tcPr>
            <w:tcW w:w="7031" w:type="dxa"/>
            <w:shd w:val="clear" w:color="auto" w:fill="auto"/>
            <w:noWrap/>
            <w:vAlign w:val="bottom"/>
            <w:hideMark/>
          </w:tcPr>
          <w:p w14:paraId="1739BF33" w14:textId="5999BDE3" w:rsidR="0059421A" w:rsidRPr="007A43F6" w:rsidRDefault="0059421A" w:rsidP="00305CD7">
            <w:pPr>
              <w:jc w:val="both"/>
              <w:rPr>
                <w:rFonts w:ascii="Arial" w:hAnsi="Arial" w:cs="Arial"/>
                <w:bCs/>
                <w:sz w:val="18"/>
                <w:szCs w:val="20"/>
              </w:rPr>
            </w:pPr>
            <w:r w:rsidRPr="007A43F6">
              <w:rPr>
                <w:rFonts w:ascii="Arial" w:hAnsi="Arial" w:cs="Arial"/>
                <w:bCs/>
                <w:sz w:val="18"/>
                <w:szCs w:val="20"/>
              </w:rPr>
              <w:t>2 ¿Su cotización está vigente hasta el 3</w:t>
            </w:r>
            <w:r w:rsidR="00F91A7B">
              <w:rPr>
                <w:rFonts w:ascii="Arial" w:hAnsi="Arial" w:cs="Arial"/>
                <w:bCs/>
                <w:sz w:val="18"/>
                <w:szCs w:val="20"/>
              </w:rPr>
              <w:t>1</w:t>
            </w:r>
            <w:r w:rsidRPr="007A43F6">
              <w:rPr>
                <w:rFonts w:ascii="Arial" w:hAnsi="Arial" w:cs="Arial"/>
                <w:bCs/>
                <w:sz w:val="18"/>
                <w:szCs w:val="20"/>
              </w:rPr>
              <w:t xml:space="preserve"> de </w:t>
            </w:r>
            <w:r w:rsidR="00F91A7B">
              <w:rPr>
                <w:rFonts w:ascii="Arial" w:hAnsi="Arial" w:cs="Arial"/>
                <w:bCs/>
                <w:sz w:val="18"/>
                <w:szCs w:val="20"/>
              </w:rPr>
              <w:t>dic</w:t>
            </w:r>
            <w:r w:rsidR="00F157A1">
              <w:rPr>
                <w:rFonts w:ascii="Arial" w:hAnsi="Arial" w:cs="Arial"/>
                <w:bCs/>
                <w:sz w:val="18"/>
                <w:szCs w:val="20"/>
              </w:rPr>
              <w:t xml:space="preserve">iembre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1D68B323" w14:textId="77777777" w:rsidR="0059421A" w:rsidRPr="007A43F6" w:rsidRDefault="0059421A" w:rsidP="00305CD7">
            <w:pPr>
              <w:jc w:val="both"/>
              <w:rPr>
                <w:rFonts w:ascii="Arial" w:hAnsi="Arial" w:cs="Arial"/>
                <w:bCs/>
                <w:sz w:val="18"/>
                <w:szCs w:val="20"/>
              </w:rPr>
            </w:pPr>
          </w:p>
        </w:tc>
        <w:tc>
          <w:tcPr>
            <w:tcW w:w="1134" w:type="dxa"/>
          </w:tcPr>
          <w:p w14:paraId="54AD149D" w14:textId="77777777" w:rsidR="0059421A" w:rsidRPr="007A43F6" w:rsidRDefault="0059421A" w:rsidP="00305CD7">
            <w:pPr>
              <w:jc w:val="both"/>
              <w:rPr>
                <w:rFonts w:ascii="Arial" w:hAnsi="Arial" w:cs="Arial"/>
                <w:bCs/>
                <w:sz w:val="18"/>
                <w:szCs w:val="20"/>
              </w:rPr>
            </w:pPr>
          </w:p>
        </w:tc>
      </w:tr>
      <w:tr w:rsidR="0059421A" w:rsidRPr="007A43F6" w14:paraId="1B004B21" w14:textId="77777777" w:rsidTr="00305CD7">
        <w:trPr>
          <w:trHeight w:val="270"/>
        </w:trPr>
        <w:tc>
          <w:tcPr>
            <w:tcW w:w="7031" w:type="dxa"/>
            <w:shd w:val="clear" w:color="auto" w:fill="auto"/>
            <w:noWrap/>
            <w:vAlign w:val="bottom"/>
          </w:tcPr>
          <w:p w14:paraId="0ED7C555"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06BA0BC6" w14:textId="77777777" w:rsidR="0059421A" w:rsidRPr="007A43F6" w:rsidRDefault="0059421A" w:rsidP="00305CD7">
            <w:pPr>
              <w:jc w:val="both"/>
              <w:rPr>
                <w:rFonts w:ascii="Arial" w:hAnsi="Arial" w:cs="Arial"/>
                <w:bCs/>
                <w:sz w:val="18"/>
                <w:szCs w:val="20"/>
              </w:rPr>
            </w:pPr>
          </w:p>
        </w:tc>
        <w:tc>
          <w:tcPr>
            <w:tcW w:w="1134" w:type="dxa"/>
          </w:tcPr>
          <w:p w14:paraId="2A625FC1" w14:textId="77777777" w:rsidR="0059421A" w:rsidRPr="007A43F6" w:rsidRDefault="0059421A" w:rsidP="00305CD7">
            <w:pPr>
              <w:jc w:val="both"/>
              <w:rPr>
                <w:rFonts w:ascii="Arial" w:hAnsi="Arial" w:cs="Arial"/>
                <w:bCs/>
                <w:sz w:val="18"/>
                <w:szCs w:val="20"/>
              </w:rPr>
            </w:pPr>
          </w:p>
        </w:tc>
      </w:tr>
      <w:tr w:rsidR="0059421A" w:rsidRPr="007A43F6" w14:paraId="01A82F6C" w14:textId="77777777" w:rsidTr="00305CD7">
        <w:trPr>
          <w:trHeight w:val="270"/>
        </w:trPr>
        <w:tc>
          <w:tcPr>
            <w:tcW w:w="7031" w:type="dxa"/>
            <w:shd w:val="clear" w:color="auto" w:fill="auto"/>
            <w:noWrap/>
            <w:vAlign w:val="bottom"/>
          </w:tcPr>
          <w:p w14:paraId="754EE68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4 ¿Cuenta con los recursos técnicos para </w:t>
            </w:r>
            <w:r>
              <w:rPr>
                <w:rFonts w:ascii="Arial" w:hAnsi="Arial" w:cs="Arial"/>
                <w:bCs/>
                <w:sz w:val="18"/>
                <w:szCs w:val="20"/>
              </w:rPr>
              <w:t>el suministro de los bienes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6EEFF747" w14:textId="77777777" w:rsidR="0059421A" w:rsidRPr="007A43F6" w:rsidRDefault="0059421A" w:rsidP="00305CD7">
            <w:pPr>
              <w:jc w:val="both"/>
              <w:rPr>
                <w:rFonts w:ascii="Arial" w:hAnsi="Arial" w:cs="Arial"/>
                <w:bCs/>
                <w:sz w:val="18"/>
                <w:szCs w:val="20"/>
              </w:rPr>
            </w:pPr>
          </w:p>
        </w:tc>
        <w:tc>
          <w:tcPr>
            <w:tcW w:w="1134" w:type="dxa"/>
          </w:tcPr>
          <w:p w14:paraId="06EE5E66" w14:textId="77777777" w:rsidR="0059421A" w:rsidRPr="007A43F6" w:rsidRDefault="0059421A" w:rsidP="00305CD7">
            <w:pPr>
              <w:jc w:val="both"/>
              <w:rPr>
                <w:rFonts w:ascii="Arial" w:hAnsi="Arial" w:cs="Arial"/>
                <w:bCs/>
                <w:sz w:val="18"/>
                <w:szCs w:val="20"/>
              </w:rPr>
            </w:pPr>
          </w:p>
        </w:tc>
      </w:tr>
      <w:tr w:rsidR="0059421A" w:rsidRPr="007A43F6" w14:paraId="6B47274E" w14:textId="77777777" w:rsidTr="00305CD7">
        <w:trPr>
          <w:trHeight w:val="270"/>
        </w:trPr>
        <w:tc>
          <w:tcPr>
            <w:tcW w:w="7031" w:type="dxa"/>
            <w:shd w:val="clear" w:color="auto" w:fill="auto"/>
            <w:noWrap/>
            <w:vAlign w:val="bottom"/>
          </w:tcPr>
          <w:p w14:paraId="2C2FF6D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7A43F6" w:rsidRDefault="0059421A" w:rsidP="00305CD7">
            <w:pPr>
              <w:jc w:val="both"/>
              <w:rPr>
                <w:rFonts w:ascii="Arial" w:hAnsi="Arial" w:cs="Arial"/>
                <w:bCs/>
                <w:sz w:val="18"/>
                <w:szCs w:val="20"/>
              </w:rPr>
            </w:pPr>
          </w:p>
        </w:tc>
        <w:tc>
          <w:tcPr>
            <w:tcW w:w="1134" w:type="dxa"/>
          </w:tcPr>
          <w:p w14:paraId="46CE16A2" w14:textId="77777777" w:rsidR="0059421A" w:rsidRPr="007A43F6" w:rsidRDefault="0059421A" w:rsidP="00305CD7">
            <w:pPr>
              <w:jc w:val="both"/>
              <w:rPr>
                <w:rFonts w:ascii="Arial" w:hAnsi="Arial" w:cs="Arial"/>
                <w:bCs/>
                <w:sz w:val="18"/>
                <w:szCs w:val="20"/>
              </w:rPr>
            </w:pPr>
          </w:p>
        </w:tc>
      </w:tr>
      <w:tr w:rsidR="0059421A" w:rsidRPr="007A43F6" w14:paraId="01E4BD88" w14:textId="77777777" w:rsidTr="00305CD7">
        <w:trPr>
          <w:trHeight w:val="270"/>
        </w:trPr>
        <w:tc>
          <w:tcPr>
            <w:tcW w:w="7031" w:type="dxa"/>
            <w:shd w:val="clear" w:color="auto" w:fill="auto"/>
            <w:noWrap/>
            <w:vAlign w:val="bottom"/>
          </w:tcPr>
          <w:p w14:paraId="23BBCF1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Pr>
                <w:rFonts w:ascii="Arial" w:hAnsi="Arial" w:cs="Arial"/>
                <w:bCs/>
                <w:sz w:val="18"/>
                <w:szCs w:val="20"/>
              </w:rPr>
              <w:t>el suministro de los bienes</w:t>
            </w:r>
            <w:r w:rsidRPr="007A43F6">
              <w:rPr>
                <w:rFonts w:ascii="Arial" w:hAnsi="Arial" w:cs="Arial"/>
                <w:bCs/>
                <w:sz w:val="18"/>
                <w:szCs w:val="20"/>
              </w:rPr>
              <w:t>, motivo de la presente investigación?</w:t>
            </w:r>
          </w:p>
        </w:tc>
        <w:tc>
          <w:tcPr>
            <w:tcW w:w="1276" w:type="dxa"/>
            <w:shd w:val="clear" w:color="auto" w:fill="auto"/>
            <w:noWrap/>
            <w:vAlign w:val="bottom"/>
          </w:tcPr>
          <w:p w14:paraId="7704E458" w14:textId="77777777" w:rsidR="0059421A" w:rsidRPr="007A43F6" w:rsidRDefault="0059421A" w:rsidP="00305CD7">
            <w:pPr>
              <w:jc w:val="both"/>
              <w:rPr>
                <w:rFonts w:ascii="Arial" w:hAnsi="Arial" w:cs="Arial"/>
                <w:bCs/>
                <w:sz w:val="18"/>
                <w:szCs w:val="20"/>
              </w:rPr>
            </w:pPr>
          </w:p>
        </w:tc>
        <w:tc>
          <w:tcPr>
            <w:tcW w:w="1134" w:type="dxa"/>
          </w:tcPr>
          <w:p w14:paraId="11B90440" w14:textId="77777777" w:rsidR="0059421A" w:rsidRPr="007A43F6" w:rsidRDefault="0059421A" w:rsidP="00305CD7">
            <w:pPr>
              <w:jc w:val="both"/>
              <w:rPr>
                <w:rFonts w:ascii="Arial" w:hAnsi="Arial" w:cs="Arial"/>
                <w:bCs/>
                <w:sz w:val="18"/>
                <w:szCs w:val="20"/>
              </w:rPr>
            </w:pPr>
          </w:p>
        </w:tc>
      </w:tr>
      <w:tr w:rsidR="0059421A" w:rsidRPr="007A43F6" w14:paraId="7275DCF1" w14:textId="77777777" w:rsidTr="00305CD7">
        <w:trPr>
          <w:trHeight w:val="270"/>
        </w:trPr>
        <w:tc>
          <w:tcPr>
            <w:tcW w:w="7031" w:type="dxa"/>
            <w:shd w:val="clear" w:color="auto" w:fill="auto"/>
            <w:noWrap/>
            <w:vAlign w:val="bottom"/>
          </w:tcPr>
          <w:p w14:paraId="3F47B950"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7A43F6" w:rsidRDefault="0059421A" w:rsidP="00305CD7">
            <w:pPr>
              <w:jc w:val="both"/>
              <w:rPr>
                <w:rFonts w:ascii="Arial" w:hAnsi="Arial" w:cs="Arial"/>
                <w:bCs/>
                <w:sz w:val="18"/>
                <w:szCs w:val="20"/>
              </w:rPr>
            </w:pPr>
          </w:p>
        </w:tc>
        <w:tc>
          <w:tcPr>
            <w:tcW w:w="1134" w:type="dxa"/>
          </w:tcPr>
          <w:p w14:paraId="4B2F58FE" w14:textId="77777777" w:rsidR="0059421A" w:rsidRPr="007A43F6" w:rsidRDefault="0059421A" w:rsidP="00305CD7">
            <w:pPr>
              <w:jc w:val="both"/>
              <w:rPr>
                <w:rFonts w:ascii="Arial" w:hAnsi="Arial" w:cs="Arial"/>
                <w:bCs/>
                <w:sz w:val="18"/>
                <w:szCs w:val="20"/>
              </w:rPr>
            </w:pPr>
          </w:p>
        </w:tc>
      </w:tr>
      <w:tr w:rsidR="0059421A" w:rsidRPr="007A43F6" w14:paraId="2F97F0CE" w14:textId="77777777" w:rsidTr="00305CD7">
        <w:trPr>
          <w:trHeight w:val="270"/>
        </w:trPr>
        <w:tc>
          <w:tcPr>
            <w:tcW w:w="7031" w:type="dxa"/>
            <w:shd w:val="clear" w:color="auto" w:fill="auto"/>
            <w:noWrap/>
            <w:vAlign w:val="bottom"/>
          </w:tcPr>
          <w:p w14:paraId="2EA9ED2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7A43F6" w:rsidRDefault="0059421A" w:rsidP="00305CD7">
            <w:pPr>
              <w:jc w:val="both"/>
              <w:rPr>
                <w:rFonts w:ascii="Arial" w:hAnsi="Arial" w:cs="Arial"/>
                <w:bCs/>
                <w:sz w:val="18"/>
                <w:szCs w:val="20"/>
              </w:rPr>
            </w:pPr>
          </w:p>
        </w:tc>
        <w:tc>
          <w:tcPr>
            <w:tcW w:w="1134" w:type="dxa"/>
          </w:tcPr>
          <w:p w14:paraId="0179900D" w14:textId="77777777" w:rsidR="0059421A" w:rsidRPr="007A43F6" w:rsidRDefault="0059421A" w:rsidP="00305CD7">
            <w:pPr>
              <w:jc w:val="both"/>
              <w:rPr>
                <w:rFonts w:ascii="Arial" w:hAnsi="Arial" w:cs="Arial"/>
                <w:bCs/>
                <w:sz w:val="18"/>
                <w:szCs w:val="20"/>
              </w:rPr>
            </w:pPr>
          </w:p>
        </w:tc>
      </w:tr>
      <w:tr w:rsidR="0059421A" w:rsidRPr="007A43F6" w14:paraId="09530ECB" w14:textId="77777777" w:rsidTr="00305CD7">
        <w:trPr>
          <w:trHeight w:val="270"/>
        </w:trPr>
        <w:tc>
          <w:tcPr>
            <w:tcW w:w="7031" w:type="dxa"/>
            <w:shd w:val="clear" w:color="auto" w:fill="auto"/>
            <w:noWrap/>
            <w:vAlign w:val="bottom"/>
          </w:tcPr>
          <w:p w14:paraId="72FDDD8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7A43F6" w:rsidRDefault="0059421A" w:rsidP="00305CD7">
            <w:pPr>
              <w:jc w:val="both"/>
              <w:rPr>
                <w:rFonts w:ascii="Arial" w:hAnsi="Arial" w:cs="Arial"/>
                <w:bCs/>
                <w:sz w:val="18"/>
                <w:szCs w:val="20"/>
              </w:rPr>
            </w:pPr>
          </w:p>
        </w:tc>
        <w:tc>
          <w:tcPr>
            <w:tcW w:w="1134" w:type="dxa"/>
          </w:tcPr>
          <w:p w14:paraId="60C89042" w14:textId="77777777" w:rsidR="0059421A" w:rsidRPr="007A43F6" w:rsidRDefault="0059421A" w:rsidP="00305CD7">
            <w:pPr>
              <w:jc w:val="both"/>
              <w:rPr>
                <w:rFonts w:ascii="Arial" w:hAnsi="Arial" w:cs="Arial"/>
                <w:bCs/>
                <w:sz w:val="18"/>
                <w:szCs w:val="20"/>
              </w:rPr>
            </w:pPr>
          </w:p>
        </w:tc>
      </w:tr>
    </w:tbl>
    <w:p w14:paraId="526B3AE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br w:type="textWrapping" w:clear="all"/>
      </w:r>
    </w:p>
    <w:p w14:paraId="76C0138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41BADB52" w14:textId="77777777" w:rsidR="0059421A" w:rsidRPr="007A43F6" w:rsidRDefault="0059421A" w:rsidP="0059421A">
      <w:pPr>
        <w:jc w:val="both"/>
        <w:rPr>
          <w:rFonts w:ascii="Arial" w:hAnsi="Arial" w:cs="Arial"/>
          <w:bCs/>
          <w:sz w:val="18"/>
          <w:szCs w:val="20"/>
        </w:rPr>
      </w:pPr>
    </w:p>
    <w:p w14:paraId="387C9D3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1FA78126" w14:textId="77777777" w:rsidR="0059421A" w:rsidRPr="007A43F6" w:rsidRDefault="0059421A" w:rsidP="0059421A">
      <w:pPr>
        <w:jc w:val="both"/>
        <w:rPr>
          <w:rFonts w:ascii="Arial" w:hAnsi="Arial" w:cs="Arial"/>
          <w:bCs/>
          <w:sz w:val="18"/>
          <w:szCs w:val="20"/>
        </w:rPr>
      </w:pPr>
    </w:p>
    <w:p w14:paraId="78125D8D" w14:textId="77777777" w:rsidR="0059421A" w:rsidRPr="007A43F6" w:rsidRDefault="0059421A" w:rsidP="0059421A">
      <w:pPr>
        <w:jc w:val="both"/>
        <w:rPr>
          <w:rFonts w:ascii="Arial" w:hAnsi="Arial" w:cs="Arial"/>
          <w:bCs/>
          <w:sz w:val="18"/>
          <w:szCs w:val="20"/>
        </w:rPr>
      </w:pPr>
    </w:p>
    <w:p w14:paraId="739BE6C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Atentamente</w:t>
      </w:r>
    </w:p>
    <w:p w14:paraId="3EF04FC2" w14:textId="77777777" w:rsidR="0059421A" w:rsidRPr="007A43F6" w:rsidRDefault="0059421A" w:rsidP="0059421A">
      <w:pPr>
        <w:jc w:val="both"/>
        <w:rPr>
          <w:rFonts w:ascii="Arial" w:hAnsi="Arial" w:cs="Arial"/>
          <w:bCs/>
          <w:sz w:val="18"/>
          <w:szCs w:val="20"/>
        </w:rPr>
      </w:pPr>
    </w:p>
    <w:p w14:paraId="243090A2" w14:textId="77777777" w:rsidR="0059421A" w:rsidRPr="007A43F6" w:rsidRDefault="0059421A" w:rsidP="0059421A">
      <w:pPr>
        <w:jc w:val="both"/>
        <w:rPr>
          <w:rFonts w:ascii="Arial" w:hAnsi="Arial" w:cs="Arial"/>
          <w:bCs/>
          <w:sz w:val="20"/>
          <w:szCs w:val="20"/>
        </w:rPr>
      </w:pPr>
      <w:r w:rsidRPr="007A43F6">
        <w:rPr>
          <w:rFonts w:ascii="Arial" w:hAnsi="Arial" w:cs="Arial"/>
          <w:bCs/>
          <w:sz w:val="18"/>
          <w:szCs w:val="20"/>
        </w:rPr>
        <w:t>Nombre y Firma autógrafa del Representante Legal</w:t>
      </w:r>
    </w:p>
    <w:p w14:paraId="76295171" w14:textId="77777777" w:rsidR="0059421A" w:rsidRPr="007A43F6" w:rsidRDefault="0059421A" w:rsidP="0059421A">
      <w:pPr>
        <w:jc w:val="both"/>
        <w:rPr>
          <w:rFonts w:ascii="Arial" w:hAnsi="Arial" w:cs="Arial"/>
          <w:bCs/>
          <w:sz w:val="20"/>
          <w:szCs w:val="20"/>
        </w:rPr>
      </w:pPr>
    </w:p>
    <w:p w14:paraId="4D035E0B" w14:textId="77777777" w:rsidR="00D525B2" w:rsidRDefault="00D525B2" w:rsidP="00546024">
      <w:pPr>
        <w:jc w:val="center"/>
        <w:rPr>
          <w:rFonts w:ascii="Arial" w:hAnsi="Arial" w:cs="Arial"/>
          <w:b/>
          <w:sz w:val="22"/>
          <w:szCs w:val="22"/>
        </w:rPr>
      </w:pPr>
    </w:p>
    <w:p w14:paraId="41FB8D81" w14:textId="77777777" w:rsidR="0059421A" w:rsidRDefault="0059421A" w:rsidP="00546024">
      <w:pPr>
        <w:jc w:val="center"/>
        <w:rPr>
          <w:rFonts w:ascii="Arial" w:hAnsi="Arial" w:cs="Arial"/>
          <w:b/>
          <w:sz w:val="22"/>
          <w:szCs w:val="22"/>
        </w:rPr>
      </w:pPr>
    </w:p>
    <w:p w14:paraId="763E6AF0" w14:textId="77777777" w:rsidR="0059421A" w:rsidRDefault="0059421A" w:rsidP="00546024">
      <w:pPr>
        <w:jc w:val="center"/>
        <w:rPr>
          <w:rFonts w:ascii="Arial" w:hAnsi="Arial" w:cs="Arial"/>
          <w:b/>
          <w:sz w:val="22"/>
          <w:szCs w:val="22"/>
        </w:rPr>
      </w:pPr>
    </w:p>
    <w:p w14:paraId="4062D3A1" w14:textId="77777777" w:rsidR="0059421A" w:rsidRDefault="0059421A" w:rsidP="00546024">
      <w:pPr>
        <w:jc w:val="center"/>
        <w:rPr>
          <w:rFonts w:ascii="Arial" w:hAnsi="Arial" w:cs="Arial"/>
          <w:b/>
          <w:sz w:val="22"/>
          <w:szCs w:val="22"/>
        </w:rPr>
      </w:pPr>
    </w:p>
    <w:p w14:paraId="648D0A7D" w14:textId="77777777" w:rsidR="0059421A" w:rsidRDefault="0059421A" w:rsidP="00546024">
      <w:pPr>
        <w:jc w:val="center"/>
        <w:rPr>
          <w:rFonts w:ascii="Arial" w:hAnsi="Arial" w:cs="Arial"/>
          <w:b/>
          <w:sz w:val="22"/>
          <w:szCs w:val="22"/>
        </w:rPr>
      </w:pPr>
    </w:p>
    <w:p w14:paraId="310E29EE" w14:textId="77777777" w:rsidR="0059421A" w:rsidRDefault="0059421A" w:rsidP="00546024">
      <w:pPr>
        <w:jc w:val="center"/>
        <w:rPr>
          <w:rFonts w:ascii="Arial" w:hAnsi="Arial" w:cs="Arial"/>
          <w:b/>
          <w:sz w:val="22"/>
          <w:szCs w:val="22"/>
        </w:rPr>
      </w:pPr>
    </w:p>
    <w:p w14:paraId="3B3B489B" w14:textId="77777777" w:rsidR="0059421A" w:rsidRDefault="0059421A" w:rsidP="00546024">
      <w:pPr>
        <w:jc w:val="center"/>
        <w:rPr>
          <w:rFonts w:ascii="Arial" w:hAnsi="Arial" w:cs="Arial"/>
          <w:b/>
          <w:sz w:val="22"/>
          <w:szCs w:val="22"/>
        </w:rPr>
      </w:pPr>
    </w:p>
    <w:p w14:paraId="50E4A373" w14:textId="77777777" w:rsidR="0059421A" w:rsidRDefault="0059421A" w:rsidP="00546024">
      <w:pPr>
        <w:jc w:val="center"/>
        <w:rPr>
          <w:rFonts w:ascii="Arial" w:hAnsi="Arial" w:cs="Arial"/>
          <w:b/>
          <w:sz w:val="22"/>
          <w:szCs w:val="22"/>
        </w:rPr>
      </w:pPr>
    </w:p>
    <w:p w14:paraId="590B1B12" w14:textId="113AE14D" w:rsidR="0059421A" w:rsidRDefault="00662B0A" w:rsidP="00546024">
      <w:pPr>
        <w:jc w:val="center"/>
        <w:rPr>
          <w:rFonts w:ascii="Arial" w:hAnsi="Arial" w:cs="Arial"/>
          <w:b/>
          <w:sz w:val="22"/>
          <w:szCs w:val="22"/>
        </w:rPr>
      </w:pPr>
      <w:r>
        <w:rPr>
          <w:rFonts w:ascii="Arial" w:hAnsi="Arial" w:cs="Arial"/>
          <w:b/>
          <w:sz w:val="22"/>
          <w:szCs w:val="22"/>
        </w:rPr>
        <w:t>ANEXO 3 (TRES)</w:t>
      </w:r>
    </w:p>
    <w:p w14:paraId="2F23320F" w14:textId="77777777" w:rsidR="00B51A60" w:rsidRDefault="00B51A60" w:rsidP="00546024">
      <w:pPr>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119"/>
        <w:gridCol w:w="1512"/>
        <w:gridCol w:w="1436"/>
        <w:gridCol w:w="2072"/>
        <w:gridCol w:w="1240"/>
        <w:gridCol w:w="2967"/>
      </w:tblGrid>
      <w:tr w:rsidR="00B51A60" w:rsidRPr="00B51A60" w14:paraId="22FB59C0" w14:textId="77777777" w:rsidTr="00B51A60">
        <w:trPr>
          <w:trHeight w:val="259"/>
        </w:trPr>
        <w:tc>
          <w:tcPr>
            <w:tcW w:w="5000" w:type="pct"/>
            <w:gridSpan w:val="6"/>
            <w:tcBorders>
              <w:top w:val="nil"/>
              <w:left w:val="nil"/>
              <w:bottom w:val="nil"/>
              <w:right w:val="nil"/>
            </w:tcBorders>
            <w:shd w:val="clear" w:color="auto" w:fill="auto"/>
            <w:noWrap/>
            <w:hideMark/>
          </w:tcPr>
          <w:p w14:paraId="68B28092" w14:textId="77777777" w:rsidR="00B51A60" w:rsidRPr="00B51A60" w:rsidRDefault="00B51A60" w:rsidP="00B51A60">
            <w:pPr>
              <w:jc w:val="center"/>
              <w:rPr>
                <w:rFonts w:ascii="Montserrat" w:eastAsia="Times New Roman" w:hAnsi="Montserrat" w:cs="Arial"/>
                <w:b/>
                <w:bCs/>
                <w:sz w:val="20"/>
                <w:szCs w:val="20"/>
                <w:lang w:val="es-MX" w:eastAsia="es-MX"/>
              </w:rPr>
            </w:pPr>
            <w:r w:rsidRPr="00B51A60">
              <w:rPr>
                <w:rFonts w:ascii="Montserrat" w:eastAsia="Times New Roman" w:hAnsi="Montserrat" w:cs="Arial"/>
                <w:b/>
                <w:bCs/>
                <w:sz w:val="20"/>
                <w:szCs w:val="20"/>
                <w:lang w:val="es-MX" w:eastAsia="es-MX"/>
              </w:rPr>
              <w:t>LUGAR Y HORARIO DE ENTREGA.</w:t>
            </w:r>
          </w:p>
        </w:tc>
      </w:tr>
      <w:tr w:rsidR="00B51A60" w:rsidRPr="00B51A60" w14:paraId="0671BD2F" w14:textId="77777777" w:rsidTr="00B51A60">
        <w:trPr>
          <w:trHeight w:val="259"/>
        </w:trPr>
        <w:tc>
          <w:tcPr>
            <w:tcW w:w="607" w:type="pct"/>
            <w:tcBorders>
              <w:top w:val="nil"/>
              <w:left w:val="nil"/>
              <w:bottom w:val="nil"/>
              <w:right w:val="nil"/>
            </w:tcBorders>
            <w:shd w:val="clear" w:color="auto" w:fill="auto"/>
            <w:noWrap/>
            <w:hideMark/>
          </w:tcPr>
          <w:p w14:paraId="1FAEE621" w14:textId="77777777" w:rsidR="00B51A60" w:rsidRPr="00B51A60" w:rsidRDefault="00B51A60" w:rsidP="00B51A60">
            <w:pPr>
              <w:jc w:val="center"/>
              <w:rPr>
                <w:rFonts w:ascii="Montserrat" w:eastAsia="Times New Roman" w:hAnsi="Montserrat" w:cs="Arial"/>
                <w:b/>
                <w:bCs/>
                <w:sz w:val="20"/>
                <w:szCs w:val="20"/>
                <w:lang w:val="es-MX" w:eastAsia="es-MX"/>
              </w:rPr>
            </w:pPr>
          </w:p>
        </w:tc>
        <w:tc>
          <w:tcPr>
            <w:tcW w:w="797" w:type="pct"/>
            <w:tcBorders>
              <w:top w:val="nil"/>
              <w:left w:val="nil"/>
              <w:bottom w:val="nil"/>
              <w:right w:val="nil"/>
            </w:tcBorders>
            <w:shd w:val="clear" w:color="auto" w:fill="auto"/>
            <w:noWrap/>
            <w:hideMark/>
          </w:tcPr>
          <w:p w14:paraId="13BF4F7D" w14:textId="77777777" w:rsidR="00B51A60" w:rsidRPr="00B51A60" w:rsidRDefault="00B51A60" w:rsidP="00B51A60">
            <w:pPr>
              <w:jc w:val="center"/>
              <w:rPr>
                <w:rFonts w:ascii="Times New Roman" w:eastAsia="Times New Roman" w:hAnsi="Times New Roman" w:cs="Times New Roman"/>
                <w:sz w:val="20"/>
                <w:szCs w:val="20"/>
                <w:lang w:val="es-MX" w:eastAsia="es-MX"/>
              </w:rPr>
            </w:pPr>
          </w:p>
        </w:tc>
        <w:tc>
          <w:tcPr>
            <w:tcW w:w="760" w:type="pct"/>
            <w:tcBorders>
              <w:top w:val="nil"/>
              <w:left w:val="nil"/>
              <w:bottom w:val="nil"/>
              <w:right w:val="nil"/>
            </w:tcBorders>
            <w:shd w:val="clear" w:color="auto" w:fill="auto"/>
            <w:noWrap/>
            <w:hideMark/>
          </w:tcPr>
          <w:p w14:paraId="2D593D89" w14:textId="77777777" w:rsidR="00B51A60" w:rsidRPr="00B51A60" w:rsidRDefault="00B51A60" w:rsidP="00B51A60">
            <w:pPr>
              <w:jc w:val="center"/>
              <w:rPr>
                <w:rFonts w:ascii="Times New Roman" w:eastAsia="Times New Roman" w:hAnsi="Times New Roman" w:cs="Times New Roman"/>
                <w:sz w:val="20"/>
                <w:szCs w:val="20"/>
                <w:lang w:val="es-MX" w:eastAsia="es-MX"/>
              </w:rPr>
            </w:pPr>
          </w:p>
        </w:tc>
        <w:tc>
          <w:tcPr>
            <w:tcW w:w="1067" w:type="pct"/>
            <w:tcBorders>
              <w:top w:val="nil"/>
              <w:left w:val="nil"/>
              <w:bottom w:val="nil"/>
              <w:right w:val="nil"/>
            </w:tcBorders>
            <w:shd w:val="clear" w:color="auto" w:fill="auto"/>
            <w:noWrap/>
            <w:hideMark/>
          </w:tcPr>
          <w:p w14:paraId="539A836A" w14:textId="77777777" w:rsidR="00B51A60" w:rsidRPr="00B51A60" w:rsidRDefault="00B51A60" w:rsidP="00B51A60">
            <w:pPr>
              <w:jc w:val="center"/>
              <w:rPr>
                <w:rFonts w:ascii="Times New Roman" w:eastAsia="Times New Roman" w:hAnsi="Times New Roman" w:cs="Times New Roman"/>
                <w:sz w:val="20"/>
                <w:szCs w:val="20"/>
                <w:lang w:val="es-MX" w:eastAsia="es-MX"/>
              </w:rPr>
            </w:pPr>
          </w:p>
        </w:tc>
        <w:tc>
          <w:tcPr>
            <w:tcW w:w="665" w:type="pct"/>
            <w:tcBorders>
              <w:top w:val="nil"/>
              <w:left w:val="nil"/>
              <w:bottom w:val="nil"/>
              <w:right w:val="nil"/>
            </w:tcBorders>
            <w:shd w:val="clear" w:color="auto" w:fill="auto"/>
            <w:noWrap/>
            <w:hideMark/>
          </w:tcPr>
          <w:p w14:paraId="69B060C2" w14:textId="77777777" w:rsidR="00B51A60" w:rsidRPr="00B51A60" w:rsidRDefault="00B51A60" w:rsidP="00B51A60">
            <w:pPr>
              <w:jc w:val="center"/>
              <w:rPr>
                <w:rFonts w:ascii="Times New Roman" w:eastAsia="Times New Roman" w:hAnsi="Times New Roman" w:cs="Times New Roman"/>
                <w:sz w:val="20"/>
                <w:szCs w:val="20"/>
                <w:lang w:val="es-MX" w:eastAsia="es-MX"/>
              </w:rPr>
            </w:pPr>
          </w:p>
        </w:tc>
        <w:tc>
          <w:tcPr>
            <w:tcW w:w="1104" w:type="pct"/>
            <w:tcBorders>
              <w:top w:val="nil"/>
              <w:left w:val="nil"/>
              <w:bottom w:val="nil"/>
              <w:right w:val="nil"/>
            </w:tcBorders>
            <w:shd w:val="clear" w:color="auto" w:fill="auto"/>
            <w:noWrap/>
            <w:hideMark/>
          </w:tcPr>
          <w:p w14:paraId="2E7CD7DB" w14:textId="77777777" w:rsidR="00B51A60" w:rsidRPr="00B51A60" w:rsidRDefault="00B51A60" w:rsidP="00B51A60">
            <w:pPr>
              <w:jc w:val="center"/>
              <w:rPr>
                <w:rFonts w:ascii="Times New Roman" w:eastAsia="Times New Roman" w:hAnsi="Times New Roman" w:cs="Times New Roman"/>
                <w:sz w:val="20"/>
                <w:szCs w:val="20"/>
                <w:lang w:val="es-MX" w:eastAsia="es-MX"/>
              </w:rPr>
            </w:pPr>
          </w:p>
        </w:tc>
      </w:tr>
      <w:tr w:rsidR="00B51A60" w:rsidRPr="00B51A60" w14:paraId="7943286E" w14:textId="77777777" w:rsidTr="00B51A60">
        <w:trPr>
          <w:trHeight w:val="540"/>
        </w:trPr>
        <w:tc>
          <w:tcPr>
            <w:tcW w:w="607" w:type="pct"/>
            <w:tcBorders>
              <w:top w:val="single" w:sz="4" w:space="0" w:color="000000"/>
              <w:left w:val="single" w:sz="4" w:space="0" w:color="000000"/>
              <w:bottom w:val="single" w:sz="4" w:space="0" w:color="000000"/>
              <w:right w:val="single" w:sz="4" w:space="0" w:color="000000"/>
            </w:tcBorders>
            <w:shd w:val="clear" w:color="CCCCFF" w:fill="C0C0C0"/>
            <w:vAlign w:val="center"/>
            <w:hideMark/>
          </w:tcPr>
          <w:p w14:paraId="547378A2" w14:textId="77777777" w:rsidR="00B51A60" w:rsidRPr="00B51A60" w:rsidRDefault="00B51A60" w:rsidP="00B51A60">
            <w:pPr>
              <w:jc w:val="center"/>
              <w:rPr>
                <w:rFonts w:ascii="Montserrat" w:eastAsia="Times New Roman" w:hAnsi="Montserrat" w:cs="Arial"/>
                <w:b/>
                <w:bCs/>
                <w:color w:val="000000"/>
                <w:sz w:val="18"/>
                <w:szCs w:val="18"/>
                <w:lang w:val="es-MX" w:eastAsia="es-MX"/>
              </w:rPr>
            </w:pPr>
            <w:r w:rsidRPr="00B51A60">
              <w:rPr>
                <w:rFonts w:ascii="Montserrat" w:eastAsia="Times New Roman" w:hAnsi="Montserrat" w:cs="Arial"/>
                <w:b/>
                <w:bCs/>
                <w:color w:val="000000"/>
                <w:sz w:val="18"/>
                <w:szCs w:val="18"/>
                <w:lang w:val="es-MX" w:eastAsia="es-MX"/>
              </w:rPr>
              <w:t>HORARIO DE ENTREGA.</w:t>
            </w:r>
          </w:p>
        </w:tc>
        <w:tc>
          <w:tcPr>
            <w:tcW w:w="797" w:type="pct"/>
            <w:tcBorders>
              <w:top w:val="single" w:sz="4" w:space="0" w:color="000000"/>
              <w:left w:val="nil"/>
              <w:bottom w:val="single" w:sz="4" w:space="0" w:color="000000"/>
              <w:right w:val="single" w:sz="4" w:space="0" w:color="000000"/>
            </w:tcBorders>
            <w:shd w:val="clear" w:color="CCCCFF" w:fill="C0C0C0"/>
            <w:vAlign w:val="center"/>
            <w:hideMark/>
          </w:tcPr>
          <w:p w14:paraId="6CE7C068" w14:textId="5DE3BD77" w:rsidR="00B51A60" w:rsidRPr="00B51A60" w:rsidRDefault="00B51A60" w:rsidP="00B51A60">
            <w:pPr>
              <w:jc w:val="center"/>
              <w:rPr>
                <w:rFonts w:ascii="Montserrat" w:eastAsia="Times New Roman" w:hAnsi="Montserrat" w:cs="Arial"/>
                <w:b/>
                <w:bCs/>
                <w:color w:val="000000"/>
                <w:sz w:val="18"/>
                <w:szCs w:val="18"/>
                <w:lang w:val="es-MX" w:eastAsia="es-MX"/>
              </w:rPr>
            </w:pPr>
            <w:proofErr w:type="gramStart"/>
            <w:r w:rsidRPr="00B51A60">
              <w:rPr>
                <w:rFonts w:ascii="Montserrat" w:eastAsia="Times New Roman" w:hAnsi="Montserrat" w:cs="Arial"/>
                <w:b/>
                <w:bCs/>
                <w:color w:val="000000"/>
                <w:sz w:val="18"/>
                <w:szCs w:val="18"/>
                <w:lang w:val="es-MX" w:eastAsia="es-MX"/>
              </w:rPr>
              <w:t>PERSONA A CONTACTAR</w:t>
            </w:r>
            <w:proofErr w:type="gramEnd"/>
          </w:p>
        </w:tc>
        <w:tc>
          <w:tcPr>
            <w:tcW w:w="760" w:type="pct"/>
            <w:tcBorders>
              <w:top w:val="single" w:sz="4" w:space="0" w:color="000000"/>
              <w:left w:val="nil"/>
              <w:bottom w:val="single" w:sz="4" w:space="0" w:color="000000"/>
              <w:right w:val="single" w:sz="4" w:space="0" w:color="000000"/>
            </w:tcBorders>
            <w:shd w:val="clear" w:color="CCCCFF" w:fill="C0C0C0"/>
            <w:vAlign w:val="center"/>
            <w:hideMark/>
          </w:tcPr>
          <w:p w14:paraId="11CD42A8" w14:textId="77777777" w:rsidR="00B51A60" w:rsidRPr="00B51A60" w:rsidRDefault="00B51A60" w:rsidP="00B51A60">
            <w:pPr>
              <w:jc w:val="center"/>
              <w:rPr>
                <w:rFonts w:ascii="Montserrat" w:eastAsia="Times New Roman" w:hAnsi="Montserrat" w:cs="Arial"/>
                <w:b/>
                <w:bCs/>
                <w:color w:val="000000"/>
                <w:sz w:val="18"/>
                <w:szCs w:val="18"/>
                <w:lang w:val="es-MX" w:eastAsia="es-MX"/>
              </w:rPr>
            </w:pPr>
            <w:r w:rsidRPr="00B51A60">
              <w:rPr>
                <w:rFonts w:ascii="Montserrat" w:eastAsia="Times New Roman" w:hAnsi="Montserrat" w:cs="Arial"/>
                <w:b/>
                <w:bCs/>
                <w:color w:val="000000"/>
                <w:sz w:val="18"/>
                <w:szCs w:val="18"/>
                <w:lang w:val="es-MX" w:eastAsia="es-MX"/>
              </w:rPr>
              <w:t>LUGAR DE ENTREGA</w:t>
            </w:r>
          </w:p>
        </w:tc>
        <w:tc>
          <w:tcPr>
            <w:tcW w:w="1067" w:type="pct"/>
            <w:tcBorders>
              <w:top w:val="single" w:sz="4" w:space="0" w:color="000000"/>
              <w:left w:val="nil"/>
              <w:bottom w:val="single" w:sz="4" w:space="0" w:color="000000"/>
              <w:right w:val="single" w:sz="4" w:space="0" w:color="000000"/>
            </w:tcBorders>
            <w:shd w:val="clear" w:color="CCCCFF" w:fill="C0C0C0"/>
            <w:vAlign w:val="center"/>
            <w:hideMark/>
          </w:tcPr>
          <w:p w14:paraId="0A82D7AA" w14:textId="77777777" w:rsidR="00B51A60" w:rsidRPr="00B51A60" w:rsidRDefault="00B51A60" w:rsidP="00B51A60">
            <w:pPr>
              <w:jc w:val="center"/>
              <w:rPr>
                <w:rFonts w:ascii="Montserrat" w:eastAsia="Times New Roman" w:hAnsi="Montserrat" w:cs="Arial"/>
                <w:b/>
                <w:bCs/>
                <w:color w:val="000000"/>
                <w:sz w:val="18"/>
                <w:szCs w:val="18"/>
                <w:lang w:val="es-MX" w:eastAsia="es-MX"/>
              </w:rPr>
            </w:pPr>
            <w:r w:rsidRPr="00B51A60">
              <w:rPr>
                <w:rFonts w:ascii="Montserrat" w:eastAsia="Times New Roman" w:hAnsi="Montserrat" w:cs="Arial"/>
                <w:b/>
                <w:bCs/>
                <w:color w:val="000000"/>
                <w:sz w:val="18"/>
                <w:szCs w:val="18"/>
                <w:lang w:val="es-MX" w:eastAsia="es-MX"/>
              </w:rPr>
              <w:t>DOMICILIO</w:t>
            </w:r>
          </w:p>
        </w:tc>
        <w:tc>
          <w:tcPr>
            <w:tcW w:w="665" w:type="pct"/>
            <w:tcBorders>
              <w:top w:val="single" w:sz="4" w:space="0" w:color="000000"/>
              <w:left w:val="nil"/>
              <w:bottom w:val="single" w:sz="4" w:space="0" w:color="000000"/>
              <w:right w:val="single" w:sz="4" w:space="0" w:color="000000"/>
            </w:tcBorders>
            <w:shd w:val="clear" w:color="CCCCFF" w:fill="C0C0C0"/>
            <w:vAlign w:val="center"/>
            <w:hideMark/>
          </w:tcPr>
          <w:p w14:paraId="589843D0" w14:textId="77777777" w:rsidR="00B51A60" w:rsidRPr="00B51A60" w:rsidRDefault="00B51A60" w:rsidP="00B51A60">
            <w:pPr>
              <w:jc w:val="center"/>
              <w:rPr>
                <w:rFonts w:ascii="Montserrat" w:eastAsia="Times New Roman" w:hAnsi="Montserrat" w:cs="Arial"/>
                <w:b/>
                <w:bCs/>
                <w:color w:val="000000"/>
                <w:sz w:val="18"/>
                <w:szCs w:val="18"/>
                <w:lang w:val="es-MX" w:eastAsia="es-MX"/>
              </w:rPr>
            </w:pPr>
            <w:r w:rsidRPr="00B51A60">
              <w:rPr>
                <w:rFonts w:ascii="Montserrat" w:eastAsia="Times New Roman" w:hAnsi="Montserrat" w:cs="Arial"/>
                <w:b/>
                <w:bCs/>
                <w:color w:val="000000"/>
                <w:sz w:val="18"/>
                <w:szCs w:val="18"/>
                <w:lang w:val="es-MX" w:eastAsia="es-MX"/>
              </w:rPr>
              <w:t>TELÉFONO</w:t>
            </w:r>
          </w:p>
        </w:tc>
        <w:tc>
          <w:tcPr>
            <w:tcW w:w="1104" w:type="pct"/>
            <w:tcBorders>
              <w:top w:val="single" w:sz="4" w:space="0" w:color="000000"/>
              <w:left w:val="nil"/>
              <w:bottom w:val="single" w:sz="4" w:space="0" w:color="000000"/>
              <w:right w:val="single" w:sz="4" w:space="0" w:color="000000"/>
            </w:tcBorders>
            <w:shd w:val="clear" w:color="CCCCFF" w:fill="C0C0C0"/>
            <w:vAlign w:val="center"/>
            <w:hideMark/>
          </w:tcPr>
          <w:p w14:paraId="646E5F19" w14:textId="77777777" w:rsidR="00B51A60" w:rsidRPr="00B51A60" w:rsidRDefault="00B51A60" w:rsidP="00B51A60">
            <w:pPr>
              <w:jc w:val="center"/>
              <w:rPr>
                <w:rFonts w:ascii="Montserrat" w:eastAsia="Times New Roman" w:hAnsi="Montserrat" w:cs="Arial"/>
                <w:b/>
                <w:bCs/>
                <w:color w:val="000000"/>
                <w:sz w:val="18"/>
                <w:szCs w:val="18"/>
                <w:lang w:val="es-MX" w:eastAsia="es-MX"/>
              </w:rPr>
            </w:pPr>
            <w:r w:rsidRPr="00B51A60">
              <w:rPr>
                <w:rFonts w:ascii="Montserrat" w:eastAsia="Times New Roman" w:hAnsi="Montserrat" w:cs="Arial"/>
                <w:b/>
                <w:bCs/>
                <w:color w:val="000000"/>
                <w:sz w:val="18"/>
                <w:szCs w:val="18"/>
                <w:lang w:val="es-MX" w:eastAsia="es-MX"/>
              </w:rPr>
              <w:t>CORREO ELECTRÓNICO</w:t>
            </w:r>
          </w:p>
        </w:tc>
      </w:tr>
      <w:tr w:rsidR="00B51A60" w:rsidRPr="00B51A60" w14:paraId="03B51C93" w14:textId="77777777" w:rsidTr="00B51A60">
        <w:trPr>
          <w:trHeight w:val="1200"/>
        </w:trPr>
        <w:tc>
          <w:tcPr>
            <w:tcW w:w="607" w:type="pct"/>
            <w:tcBorders>
              <w:top w:val="nil"/>
              <w:left w:val="single" w:sz="4" w:space="0" w:color="000000"/>
              <w:bottom w:val="single" w:sz="4" w:space="0" w:color="000000"/>
              <w:right w:val="single" w:sz="4" w:space="0" w:color="000000"/>
            </w:tcBorders>
            <w:shd w:val="clear" w:color="auto" w:fill="auto"/>
            <w:hideMark/>
          </w:tcPr>
          <w:p w14:paraId="207308D0" w14:textId="29A97899" w:rsidR="00B51A60" w:rsidRPr="00B51A60" w:rsidRDefault="00B51A60" w:rsidP="00B51A60">
            <w:pPr>
              <w:rPr>
                <w:rFonts w:ascii="Montserrat" w:eastAsia="Times New Roman" w:hAnsi="Montserrat" w:cs="Arial"/>
                <w:color w:val="000000"/>
                <w:sz w:val="19"/>
                <w:szCs w:val="19"/>
                <w:lang w:val="es-MX" w:eastAsia="es-MX"/>
              </w:rPr>
            </w:pPr>
            <w:r w:rsidRPr="00B51A60">
              <w:rPr>
                <w:rFonts w:ascii="Montserrat" w:eastAsia="Times New Roman" w:hAnsi="Montserrat" w:cs="Arial"/>
                <w:color w:val="000000"/>
                <w:sz w:val="19"/>
                <w:szCs w:val="19"/>
                <w:lang w:val="es-MX" w:eastAsia="es-MX"/>
              </w:rPr>
              <w:t xml:space="preserve">8:00 A 14:00 Hrs. </w:t>
            </w:r>
          </w:p>
        </w:tc>
        <w:tc>
          <w:tcPr>
            <w:tcW w:w="797" w:type="pct"/>
            <w:tcBorders>
              <w:top w:val="nil"/>
              <w:left w:val="nil"/>
              <w:bottom w:val="single" w:sz="4" w:space="0" w:color="000000"/>
              <w:right w:val="single" w:sz="4" w:space="0" w:color="000000"/>
            </w:tcBorders>
            <w:shd w:val="clear" w:color="auto" w:fill="auto"/>
            <w:hideMark/>
          </w:tcPr>
          <w:p w14:paraId="7825C8FC" w14:textId="5E07C52B" w:rsidR="00B51A60" w:rsidRPr="00B51A60" w:rsidRDefault="00B51A60" w:rsidP="00B51A60">
            <w:pPr>
              <w:rPr>
                <w:rFonts w:ascii="Montserrat" w:eastAsia="Times New Roman" w:hAnsi="Montserrat" w:cs="Arial"/>
                <w:color w:val="000000"/>
                <w:sz w:val="19"/>
                <w:szCs w:val="19"/>
                <w:lang w:val="es-MX" w:eastAsia="es-MX"/>
              </w:rPr>
            </w:pPr>
            <w:r w:rsidRPr="00B51A60">
              <w:rPr>
                <w:rFonts w:ascii="Montserrat" w:eastAsia="Times New Roman" w:hAnsi="Montserrat" w:cs="Arial"/>
                <w:color w:val="000000"/>
                <w:sz w:val="19"/>
                <w:szCs w:val="19"/>
                <w:lang w:val="es-MX" w:eastAsia="es-MX"/>
              </w:rPr>
              <w:t>Ing. Omar Hernandez Lopez</w:t>
            </w:r>
          </w:p>
        </w:tc>
        <w:tc>
          <w:tcPr>
            <w:tcW w:w="760" w:type="pct"/>
            <w:tcBorders>
              <w:top w:val="nil"/>
              <w:left w:val="nil"/>
              <w:bottom w:val="single" w:sz="4" w:space="0" w:color="000000"/>
              <w:right w:val="single" w:sz="4" w:space="0" w:color="000000"/>
            </w:tcBorders>
            <w:shd w:val="clear" w:color="auto" w:fill="auto"/>
            <w:hideMark/>
          </w:tcPr>
          <w:p w14:paraId="5C9C58F1" w14:textId="77777777" w:rsidR="00B51A60" w:rsidRPr="00B51A60" w:rsidRDefault="00B51A60" w:rsidP="00B51A60">
            <w:pPr>
              <w:rPr>
                <w:rFonts w:ascii="Montserrat" w:eastAsia="Times New Roman" w:hAnsi="Montserrat" w:cs="Arial"/>
                <w:color w:val="000000"/>
                <w:sz w:val="19"/>
                <w:szCs w:val="19"/>
                <w:lang w:val="es-MX" w:eastAsia="es-MX"/>
              </w:rPr>
            </w:pPr>
            <w:r w:rsidRPr="00B51A60">
              <w:rPr>
                <w:rFonts w:ascii="Montserrat" w:eastAsia="Times New Roman" w:hAnsi="Montserrat" w:cs="Arial"/>
                <w:color w:val="000000"/>
                <w:sz w:val="19"/>
                <w:szCs w:val="19"/>
                <w:lang w:val="es-MX" w:eastAsia="es-MX"/>
              </w:rPr>
              <w:t>Almacén Delegacional del IMSS, Oaxaca.</w:t>
            </w:r>
          </w:p>
        </w:tc>
        <w:tc>
          <w:tcPr>
            <w:tcW w:w="1067" w:type="pct"/>
            <w:tcBorders>
              <w:top w:val="nil"/>
              <w:left w:val="nil"/>
              <w:bottom w:val="single" w:sz="4" w:space="0" w:color="000000"/>
              <w:right w:val="single" w:sz="4" w:space="0" w:color="000000"/>
            </w:tcBorders>
            <w:shd w:val="clear" w:color="auto" w:fill="auto"/>
            <w:hideMark/>
          </w:tcPr>
          <w:p w14:paraId="750CF6E1" w14:textId="5FE68374" w:rsidR="00B51A60" w:rsidRPr="00B51A60" w:rsidRDefault="00B51A60" w:rsidP="00B51A60">
            <w:pPr>
              <w:rPr>
                <w:rFonts w:ascii="Montserrat" w:eastAsia="Times New Roman" w:hAnsi="Montserrat" w:cs="Arial"/>
                <w:color w:val="000000"/>
                <w:sz w:val="19"/>
                <w:szCs w:val="19"/>
                <w:lang w:val="es-MX" w:eastAsia="es-MX"/>
              </w:rPr>
            </w:pPr>
            <w:r w:rsidRPr="00B51A60">
              <w:rPr>
                <w:rFonts w:ascii="Montserrat" w:eastAsia="Times New Roman" w:hAnsi="Montserrat" w:cs="Arial"/>
                <w:color w:val="000000"/>
                <w:sz w:val="19"/>
                <w:szCs w:val="19"/>
                <w:lang w:val="es-MX" w:eastAsia="es-MX"/>
              </w:rPr>
              <w:t>Boulevard Guadalupe Hinojosa de Murat No. 327, C.P. 71230, Santa Cruz Xoxocotlán, Oax.</w:t>
            </w:r>
          </w:p>
        </w:tc>
        <w:tc>
          <w:tcPr>
            <w:tcW w:w="665" w:type="pct"/>
            <w:tcBorders>
              <w:top w:val="nil"/>
              <w:left w:val="nil"/>
              <w:bottom w:val="single" w:sz="4" w:space="0" w:color="000000"/>
              <w:right w:val="single" w:sz="4" w:space="0" w:color="000000"/>
            </w:tcBorders>
            <w:shd w:val="clear" w:color="auto" w:fill="auto"/>
            <w:hideMark/>
          </w:tcPr>
          <w:p w14:paraId="0D681412" w14:textId="77777777" w:rsidR="00B51A60" w:rsidRPr="00B51A60" w:rsidRDefault="00B51A60" w:rsidP="00B51A60">
            <w:pPr>
              <w:rPr>
                <w:rFonts w:ascii="Montserrat" w:eastAsia="Times New Roman" w:hAnsi="Montserrat" w:cs="Arial"/>
                <w:color w:val="000000"/>
                <w:sz w:val="19"/>
                <w:szCs w:val="19"/>
                <w:lang w:val="es-MX" w:eastAsia="es-MX"/>
              </w:rPr>
            </w:pPr>
            <w:r w:rsidRPr="00B51A60">
              <w:rPr>
                <w:rFonts w:ascii="Montserrat" w:eastAsia="Times New Roman" w:hAnsi="Montserrat" w:cs="Arial"/>
                <w:color w:val="000000"/>
                <w:sz w:val="19"/>
                <w:szCs w:val="19"/>
                <w:lang w:val="es-MX" w:eastAsia="es-MX"/>
              </w:rPr>
              <w:t>951 51 7 15 15</w:t>
            </w:r>
          </w:p>
        </w:tc>
        <w:tc>
          <w:tcPr>
            <w:tcW w:w="1104" w:type="pct"/>
            <w:tcBorders>
              <w:top w:val="nil"/>
              <w:left w:val="nil"/>
              <w:bottom w:val="single" w:sz="4" w:space="0" w:color="000000"/>
              <w:right w:val="single" w:sz="4" w:space="0" w:color="000000"/>
            </w:tcBorders>
            <w:shd w:val="clear" w:color="auto" w:fill="auto"/>
            <w:hideMark/>
          </w:tcPr>
          <w:p w14:paraId="6CD6B39A" w14:textId="77777777" w:rsidR="00B51A60" w:rsidRPr="00B51A60" w:rsidRDefault="00B51A60" w:rsidP="00B51A60">
            <w:pPr>
              <w:jc w:val="right"/>
              <w:rPr>
                <w:rFonts w:ascii="Arial" w:eastAsia="Times New Roman" w:hAnsi="Arial" w:cs="Arial"/>
                <w:color w:val="0000FF"/>
                <w:sz w:val="20"/>
                <w:szCs w:val="20"/>
                <w:u w:val="single"/>
                <w:lang w:val="es-MX" w:eastAsia="es-MX"/>
              </w:rPr>
            </w:pPr>
            <w:hyperlink r:id="rId16" w:history="1">
              <w:r w:rsidRPr="00B51A60">
                <w:rPr>
                  <w:rFonts w:ascii="Arial" w:eastAsia="Times New Roman" w:hAnsi="Arial" w:cs="Arial"/>
                  <w:color w:val="0000FF"/>
                  <w:sz w:val="20"/>
                  <w:szCs w:val="20"/>
                  <w:u w:val="single"/>
                  <w:lang w:val="es-MX" w:eastAsia="es-MX"/>
                </w:rPr>
                <w:t>omar.hernandezl@imss.gob.mx</w:t>
              </w:r>
            </w:hyperlink>
          </w:p>
        </w:tc>
      </w:tr>
    </w:tbl>
    <w:p w14:paraId="765B27A5" w14:textId="77777777" w:rsidR="00B51A60" w:rsidRDefault="00B51A60" w:rsidP="00546024">
      <w:pPr>
        <w:jc w:val="center"/>
        <w:rPr>
          <w:rFonts w:ascii="Arial" w:hAnsi="Arial" w:cs="Arial"/>
          <w:b/>
          <w:sz w:val="22"/>
          <w:szCs w:val="22"/>
        </w:rPr>
      </w:pPr>
    </w:p>
    <w:p w14:paraId="5FA93D43" w14:textId="77777777" w:rsidR="00B51A60" w:rsidRDefault="00B51A60" w:rsidP="00546024">
      <w:pPr>
        <w:jc w:val="center"/>
        <w:rPr>
          <w:rFonts w:ascii="Arial" w:hAnsi="Arial" w:cs="Arial"/>
          <w:b/>
          <w:sz w:val="22"/>
          <w:szCs w:val="22"/>
        </w:rPr>
      </w:pPr>
    </w:p>
    <w:p w14:paraId="210012E9" w14:textId="77777777" w:rsidR="00B51A60" w:rsidRDefault="00B51A60" w:rsidP="00B51A60">
      <w:pPr>
        <w:jc w:val="center"/>
        <w:rPr>
          <w:rFonts w:ascii="Arial" w:hAnsi="Arial" w:cs="Arial"/>
          <w:b/>
          <w:sz w:val="22"/>
          <w:szCs w:val="22"/>
        </w:rPr>
      </w:pPr>
    </w:p>
    <w:p w14:paraId="73BF2130" w14:textId="77777777" w:rsidR="00B51A60" w:rsidRDefault="00B51A60" w:rsidP="00B51A60">
      <w:pPr>
        <w:jc w:val="center"/>
        <w:rPr>
          <w:rFonts w:ascii="Arial" w:hAnsi="Arial" w:cs="Arial"/>
          <w:b/>
          <w:sz w:val="22"/>
          <w:szCs w:val="22"/>
        </w:rPr>
      </w:pPr>
    </w:p>
    <w:p w14:paraId="080D4AEC" w14:textId="77777777" w:rsidR="00B51A60" w:rsidRDefault="00B51A60" w:rsidP="00B51A60">
      <w:pPr>
        <w:jc w:val="center"/>
        <w:rPr>
          <w:rFonts w:ascii="Arial" w:hAnsi="Arial" w:cs="Arial"/>
          <w:b/>
          <w:sz w:val="22"/>
          <w:szCs w:val="22"/>
        </w:rPr>
      </w:pPr>
    </w:p>
    <w:p w14:paraId="746A6413" w14:textId="77777777" w:rsidR="00B51A60" w:rsidRDefault="00B51A60" w:rsidP="00B51A60">
      <w:pPr>
        <w:jc w:val="center"/>
        <w:rPr>
          <w:rFonts w:ascii="Arial" w:hAnsi="Arial" w:cs="Arial"/>
          <w:b/>
          <w:sz w:val="22"/>
          <w:szCs w:val="22"/>
        </w:rPr>
      </w:pPr>
    </w:p>
    <w:p w14:paraId="5615482B" w14:textId="77777777" w:rsidR="00B51A60" w:rsidRDefault="00B51A60" w:rsidP="00B51A60">
      <w:pPr>
        <w:jc w:val="center"/>
        <w:rPr>
          <w:rFonts w:ascii="Arial" w:hAnsi="Arial" w:cs="Arial"/>
          <w:b/>
          <w:sz w:val="22"/>
          <w:szCs w:val="22"/>
        </w:rPr>
      </w:pPr>
    </w:p>
    <w:p w14:paraId="56DD7C79" w14:textId="77777777" w:rsidR="00B51A60" w:rsidRDefault="00B51A60" w:rsidP="00B51A60">
      <w:pPr>
        <w:jc w:val="center"/>
        <w:rPr>
          <w:rFonts w:ascii="Arial" w:hAnsi="Arial" w:cs="Arial"/>
          <w:b/>
          <w:sz w:val="22"/>
          <w:szCs w:val="22"/>
        </w:rPr>
      </w:pPr>
    </w:p>
    <w:p w14:paraId="4C60006D" w14:textId="77777777" w:rsidR="00B51A60" w:rsidRDefault="00B51A60" w:rsidP="00B51A60">
      <w:pPr>
        <w:jc w:val="center"/>
        <w:rPr>
          <w:rFonts w:ascii="Arial" w:hAnsi="Arial" w:cs="Arial"/>
          <w:b/>
          <w:sz w:val="22"/>
          <w:szCs w:val="22"/>
        </w:rPr>
      </w:pPr>
    </w:p>
    <w:p w14:paraId="21708918" w14:textId="77777777" w:rsidR="00B51A60" w:rsidRDefault="00B51A60" w:rsidP="00B51A60">
      <w:pPr>
        <w:jc w:val="center"/>
        <w:rPr>
          <w:rFonts w:ascii="Arial" w:hAnsi="Arial" w:cs="Arial"/>
          <w:b/>
          <w:sz w:val="22"/>
          <w:szCs w:val="22"/>
        </w:rPr>
      </w:pPr>
    </w:p>
    <w:p w14:paraId="6B54FF7A" w14:textId="77777777" w:rsidR="00B51A60" w:rsidRDefault="00B51A60" w:rsidP="00B51A60">
      <w:pPr>
        <w:jc w:val="center"/>
        <w:rPr>
          <w:rFonts w:ascii="Arial" w:hAnsi="Arial" w:cs="Arial"/>
          <w:b/>
          <w:sz w:val="22"/>
          <w:szCs w:val="22"/>
        </w:rPr>
      </w:pPr>
    </w:p>
    <w:p w14:paraId="5EE89F8C" w14:textId="77777777" w:rsidR="00B51A60" w:rsidRDefault="00B51A60" w:rsidP="00B51A60">
      <w:pPr>
        <w:jc w:val="center"/>
        <w:rPr>
          <w:rFonts w:ascii="Arial" w:hAnsi="Arial" w:cs="Arial"/>
          <w:b/>
          <w:sz w:val="22"/>
          <w:szCs w:val="22"/>
        </w:rPr>
      </w:pPr>
    </w:p>
    <w:p w14:paraId="63F0A626" w14:textId="77777777" w:rsidR="00B51A60" w:rsidRDefault="00B51A60" w:rsidP="00B51A60">
      <w:pPr>
        <w:jc w:val="center"/>
        <w:rPr>
          <w:rFonts w:ascii="Arial" w:hAnsi="Arial" w:cs="Arial"/>
          <w:b/>
          <w:sz w:val="22"/>
          <w:szCs w:val="22"/>
        </w:rPr>
      </w:pPr>
    </w:p>
    <w:p w14:paraId="2F157454" w14:textId="77777777" w:rsidR="00B51A60" w:rsidRDefault="00B51A60" w:rsidP="00B51A60">
      <w:pPr>
        <w:jc w:val="center"/>
        <w:rPr>
          <w:rFonts w:ascii="Arial" w:hAnsi="Arial" w:cs="Arial"/>
          <w:b/>
          <w:sz w:val="22"/>
          <w:szCs w:val="22"/>
        </w:rPr>
      </w:pPr>
    </w:p>
    <w:p w14:paraId="13352717" w14:textId="77777777" w:rsidR="00B51A60" w:rsidRDefault="00B51A60" w:rsidP="00B51A60">
      <w:pPr>
        <w:jc w:val="center"/>
        <w:rPr>
          <w:rFonts w:ascii="Arial" w:hAnsi="Arial" w:cs="Arial"/>
          <w:b/>
          <w:sz w:val="22"/>
          <w:szCs w:val="22"/>
        </w:rPr>
      </w:pPr>
    </w:p>
    <w:p w14:paraId="408D72DF" w14:textId="77777777" w:rsidR="00B51A60" w:rsidRDefault="00B51A60" w:rsidP="00B51A60">
      <w:pPr>
        <w:jc w:val="center"/>
        <w:rPr>
          <w:rFonts w:ascii="Arial" w:hAnsi="Arial" w:cs="Arial"/>
          <w:b/>
          <w:sz w:val="22"/>
          <w:szCs w:val="22"/>
        </w:rPr>
      </w:pPr>
    </w:p>
    <w:p w14:paraId="0249FE83" w14:textId="77777777" w:rsidR="00B51A60" w:rsidRDefault="00B51A60" w:rsidP="00B51A60">
      <w:pPr>
        <w:jc w:val="center"/>
        <w:rPr>
          <w:rFonts w:ascii="Arial" w:hAnsi="Arial" w:cs="Arial"/>
          <w:b/>
          <w:sz w:val="22"/>
          <w:szCs w:val="22"/>
        </w:rPr>
      </w:pPr>
    </w:p>
    <w:p w14:paraId="2F10C39D" w14:textId="77777777" w:rsidR="00B51A60" w:rsidRDefault="00B51A60" w:rsidP="00B51A60">
      <w:pPr>
        <w:jc w:val="center"/>
        <w:rPr>
          <w:rFonts w:ascii="Arial" w:hAnsi="Arial" w:cs="Arial"/>
          <w:b/>
          <w:sz w:val="22"/>
          <w:szCs w:val="22"/>
        </w:rPr>
      </w:pPr>
    </w:p>
    <w:p w14:paraId="2BDFBF6A" w14:textId="77777777" w:rsidR="00B51A60" w:rsidRDefault="00B51A60" w:rsidP="00B51A60">
      <w:pPr>
        <w:jc w:val="center"/>
        <w:rPr>
          <w:rFonts w:ascii="Arial" w:hAnsi="Arial" w:cs="Arial"/>
          <w:b/>
          <w:sz w:val="22"/>
          <w:szCs w:val="22"/>
        </w:rPr>
      </w:pPr>
    </w:p>
    <w:p w14:paraId="5A6D7EA9" w14:textId="77777777" w:rsidR="00B51A60" w:rsidRDefault="00B51A60" w:rsidP="00B51A60">
      <w:pPr>
        <w:jc w:val="center"/>
        <w:rPr>
          <w:rFonts w:ascii="Arial" w:hAnsi="Arial" w:cs="Arial"/>
          <w:b/>
          <w:sz w:val="22"/>
          <w:szCs w:val="22"/>
        </w:rPr>
      </w:pPr>
    </w:p>
    <w:p w14:paraId="7C71C184" w14:textId="77777777" w:rsidR="00B51A60" w:rsidRDefault="00B51A60" w:rsidP="00B51A60">
      <w:pPr>
        <w:jc w:val="center"/>
        <w:rPr>
          <w:rFonts w:ascii="Arial" w:hAnsi="Arial" w:cs="Arial"/>
          <w:b/>
          <w:sz w:val="22"/>
          <w:szCs w:val="22"/>
        </w:rPr>
      </w:pPr>
    </w:p>
    <w:p w14:paraId="01179CB3" w14:textId="77777777" w:rsidR="00B51A60" w:rsidRDefault="00B51A60" w:rsidP="00B51A60">
      <w:pPr>
        <w:jc w:val="center"/>
        <w:rPr>
          <w:rFonts w:ascii="Arial" w:hAnsi="Arial" w:cs="Arial"/>
          <w:b/>
          <w:sz w:val="22"/>
          <w:szCs w:val="22"/>
        </w:rPr>
      </w:pPr>
    </w:p>
    <w:p w14:paraId="03C1F44A" w14:textId="77777777" w:rsidR="00B51A60" w:rsidRDefault="00B51A60" w:rsidP="00B51A60">
      <w:pPr>
        <w:jc w:val="center"/>
        <w:rPr>
          <w:rFonts w:ascii="Arial" w:hAnsi="Arial" w:cs="Arial"/>
          <w:b/>
          <w:sz w:val="22"/>
          <w:szCs w:val="22"/>
        </w:rPr>
      </w:pPr>
    </w:p>
    <w:p w14:paraId="2D790F65" w14:textId="77777777" w:rsidR="00B51A60" w:rsidRDefault="00B51A60" w:rsidP="00B51A60">
      <w:pPr>
        <w:jc w:val="center"/>
        <w:rPr>
          <w:rFonts w:ascii="Arial" w:hAnsi="Arial" w:cs="Arial"/>
          <w:b/>
          <w:sz w:val="22"/>
          <w:szCs w:val="22"/>
        </w:rPr>
      </w:pPr>
    </w:p>
    <w:p w14:paraId="607A6A16" w14:textId="77777777" w:rsidR="00B51A60" w:rsidRDefault="00B51A60" w:rsidP="00B51A60">
      <w:pPr>
        <w:jc w:val="center"/>
        <w:rPr>
          <w:rFonts w:ascii="Arial" w:hAnsi="Arial" w:cs="Arial"/>
          <w:b/>
          <w:sz w:val="22"/>
          <w:szCs w:val="22"/>
        </w:rPr>
      </w:pPr>
    </w:p>
    <w:p w14:paraId="0DBBF2F9" w14:textId="77777777" w:rsidR="00B51A60" w:rsidRDefault="00B51A60" w:rsidP="00B51A60">
      <w:pPr>
        <w:jc w:val="center"/>
        <w:rPr>
          <w:rFonts w:ascii="Arial" w:hAnsi="Arial" w:cs="Arial"/>
          <w:b/>
          <w:sz w:val="22"/>
          <w:szCs w:val="22"/>
        </w:rPr>
      </w:pPr>
    </w:p>
    <w:p w14:paraId="03C8FBD1" w14:textId="77777777" w:rsidR="00B51A60" w:rsidRDefault="00B51A60" w:rsidP="00B51A60">
      <w:pPr>
        <w:jc w:val="center"/>
        <w:rPr>
          <w:rFonts w:ascii="Arial" w:hAnsi="Arial" w:cs="Arial"/>
          <w:b/>
          <w:sz w:val="22"/>
          <w:szCs w:val="22"/>
        </w:rPr>
      </w:pPr>
    </w:p>
    <w:p w14:paraId="20113AD2" w14:textId="77777777" w:rsidR="00B51A60" w:rsidRDefault="00B51A60" w:rsidP="00B51A60">
      <w:pPr>
        <w:jc w:val="center"/>
        <w:rPr>
          <w:rFonts w:ascii="Arial" w:hAnsi="Arial" w:cs="Arial"/>
          <w:b/>
          <w:sz w:val="22"/>
          <w:szCs w:val="22"/>
        </w:rPr>
      </w:pPr>
    </w:p>
    <w:p w14:paraId="3424178C" w14:textId="77777777" w:rsidR="00B51A60" w:rsidRDefault="00B51A60" w:rsidP="00B51A60">
      <w:pPr>
        <w:jc w:val="center"/>
        <w:rPr>
          <w:rFonts w:ascii="Arial" w:hAnsi="Arial" w:cs="Arial"/>
          <w:b/>
          <w:sz w:val="22"/>
          <w:szCs w:val="22"/>
        </w:rPr>
      </w:pPr>
    </w:p>
    <w:p w14:paraId="3A8B3414" w14:textId="77777777" w:rsidR="00B51A60" w:rsidRDefault="00B51A60" w:rsidP="00B51A60">
      <w:pPr>
        <w:jc w:val="center"/>
        <w:rPr>
          <w:rFonts w:ascii="Arial" w:hAnsi="Arial" w:cs="Arial"/>
          <w:b/>
          <w:sz w:val="22"/>
          <w:szCs w:val="22"/>
        </w:rPr>
      </w:pPr>
    </w:p>
    <w:p w14:paraId="529BC7C6" w14:textId="77777777" w:rsidR="00B51A60" w:rsidRDefault="00B51A60" w:rsidP="00B51A60">
      <w:pPr>
        <w:jc w:val="center"/>
        <w:rPr>
          <w:rFonts w:ascii="Arial" w:hAnsi="Arial" w:cs="Arial"/>
          <w:b/>
          <w:sz w:val="22"/>
          <w:szCs w:val="22"/>
        </w:rPr>
      </w:pPr>
    </w:p>
    <w:p w14:paraId="20F0E31A" w14:textId="77777777" w:rsidR="00B51A60" w:rsidRDefault="00B51A60" w:rsidP="00B51A60">
      <w:pPr>
        <w:jc w:val="center"/>
        <w:rPr>
          <w:rFonts w:ascii="Arial" w:hAnsi="Arial" w:cs="Arial"/>
          <w:b/>
          <w:sz w:val="22"/>
          <w:szCs w:val="22"/>
        </w:rPr>
      </w:pPr>
    </w:p>
    <w:p w14:paraId="7BAB3DEF" w14:textId="77777777" w:rsidR="00B51A60" w:rsidRDefault="00B51A60" w:rsidP="00B51A60">
      <w:pPr>
        <w:jc w:val="center"/>
        <w:rPr>
          <w:rFonts w:ascii="Arial" w:hAnsi="Arial" w:cs="Arial"/>
          <w:b/>
          <w:sz w:val="22"/>
          <w:szCs w:val="22"/>
        </w:rPr>
      </w:pPr>
    </w:p>
    <w:p w14:paraId="418B4477" w14:textId="77777777" w:rsidR="00B51A60" w:rsidRDefault="00B51A60" w:rsidP="00B51A60">
      <w:pPr>
        <w:jc w:val="center"/>
        <w:rPr>
          <w:rFonts w:ascii="Arial" w:hAnsi="Arial" w:cs="Arial"/>
          <w:b/>
          <w:sz w:val="22"/>
          <w:szCs w:val="22"/>
        </w:rPr>
      </w:pPr>
    </w:p>
    <w:p w14:paraId="0653FFDF" w14:textId="77777777" w:rsidR="00B51A60" w:rsidRDefault="00B51A60" w:rsidP="00B51A60">
      <w:pPr>
        <w:jc w:val="center"/>
        <w:rPr>
          <w:rFonts w:ascii="Arial" w:hAnsi="Arial" w:cs="Arial"/>
          <w:b/>
          <w:sz w:val="22"/>
          <w:szCs w:val="22"/>
        </w:rPr>
      </w:pPr>
    </w:p>
    <w:p w14:paraId="0EB5F3A8" w14:textId="77777777" w:rsidR="00B51A60" w:rsidRDefault="00B51A60" w:rsidP="00B51A60">
      <w:pPr>
        <w:jc w:val="center"/>
        <w:rPr>
          <w:rFonts w:ascii="Arial" w:hAnsi="Arial" w:cs="Arial"/>
          <w:b/>
          <w:sz w:val="22"/>
          <w:szCs w:val="22"/>
        </w:rPr>
      </w:pPr>
    </w:p>
    <w:p w14:paraId="45097C09" w14:textId="77777777" w:rsidR="00B51A60" w:rsidRDefault="00B51A60" w:rsidP="00B51A60">
      <w:pPr>
        <w:jc w:val="center"/>
        <w:rPr>
          <w:rFonts w:ascii="Arial" w:hAnsi="Arial" w:cs="Arial"/>
          <w:b/>
          <w:sz w:val="22"/>
          <w:szCs w:val="22"/>
        </w:rPr>
      </w:pPr>
    </w:p>
    <w:p w14:paraId="2D5E0B62" w14:textId="7551251B" w:rsidR="00B51A60" w:rsidRDefault="00B51A60" w:rsidP="00B51A60">
      <w:pPr>
        <w:jc w:val="center"/>
        <w:rPr>
          <w:rFonts w:ascii="Arial" w:hAnsi="Arial" w:cs="Arial"/>
          <w:b/>
          <w:sz w:val="22"/>
          <w:szCs w:val="22"/>
        </w:rPr>
      </w:pPr>
      <w:r>
        <w:rPr>
          <w:rFonts w:ascii="Arial" w:hAnsi="Arial" w:cs="Arial"/>
          <w:b/>
          <w:sz w:val="22"/>
          <w:szCs w:val="22"/>
        </w:rPr>
        <w:t>ANEXO 4 (CUATRO)</w:t>
      </w:r>
    </w:p>
    <w:p w14:paraId="51392CC8" w14:textId="1977CAAD" w:rsidR="00C56ABC" w:rsidRDefault="00C56ABC" w:rsidP="00B51A60">
      <w:pPr>
        <w:jc w:val="center"/>
        <w:rPr>
          <w:rFonts w:ascii="Noto Sans" w:hAnsi="Noto Sans" w:cs="Noto Sans"/>
          <w:b/>
          <w:bCs/>
          <w:sz w:val="21"/>
          <w:szCs w:val="21"/>
        </w:rPr>
      </w:pPr>
      <w:r w:rsidRPr="00B51A60">
        <w:rPr>
          <w:rFonts w:ascii="Noto Sans" w:hAnsi="Noto Sans" w:cs="Noto Sans"/>
          <w:b/>
          <w:bCs/>
          <w:sz w:val="21"/>
          <w:szCs w:val="21"/>
        </w:rPr>
        <w:t>RELACIÓN DE PARTIDAS QUE DEBEN DE ACREDITAR EL CUMPLIMIENTO DE NORMAS MEXICANAS Y QUE DEBEN DE ENTREGAR MUESTRA FÍSICA</w:t>
      </w:r>
    </w:p>
    <w:p w14:paraId="5C13592A" w14:textId="77777777" w:rsidR="00C56ABC" w:rsidRDefault="00C56ABC" w:rsidP="00B51A60">
      <w:pPr>
        <w:jc w:val="center"/>
        <w:rPr>
          <w:rFonts w:ascii="Noto Sans" w:hAnsi="Noto Sans" w:cs="Noto Sans"/>
          <w:b/>
          <w:bCs/>
          <w:sz w:val="21"/>
          <w:szCs w:val="21"/>
        </w:rPr>
      </w:pPr>
    </w:p>
    <w:p w14:paraId="448E1590" w14:textId="77777777" w:rsidR="00C56ABC" w:rsidRDefault="00C56ABC" w:rsidP="00B51A60">
      <w:pPr>
        <w:jc w:val="center"/>
        <w:rPr>
          <w:rFonts w:ascii="Noto Sans" w:hAnsi="Noto Sans" w:cs="Noto Sans"/>
          <w:b/>
          <w:bCs/>
          <w:sz w:val="21"/>
          <w:szCs w:val="21"/>
        </w:rPr>
      </w:pPr>
    </w:p>
    <w:tbl>
      <w:tblPr>
        <w:tblW w:w="5000" w:type="pct"/>
        <w:tblCellMar>
          <w:left w:w="70" w:type="dxa"/>
          <w:right w:w="70" w:type="dxa"/>
        </w:tblCellMar>
        <w:tblLook w:val="04A0" w:firstRow="1" w:lastRow="0" w:firstColumn="1" w:lastColumn="0" w:noHBand="0" w:noVBand="1"/>
      </w:tblPr>
      <w:tblGrid>
        <w:gridCol w:w="612"/>
        <w:gridCol w:w="401"/>
        <w:gridCol w:w="386"/>
        <w:gridCol w:w="440"/>
        <w:gridCol w:w="303"/>
        <w:gridCol w:w="374"/>
        <w:gridCol w:w="4765"/>
        <w:gridCol w:w="1318"/>
        <w:gridCol w:w="1747"/>
      </w:tblGrid>
      <w:tr w:rsidR="00345926" w:rsidRPr="00345926" w14:paraId="1DCA3937" w14:textId="77777777" w:rsidTr="00345926">
        <w:trPr>
          <w:trHeight w:val="20"/>
        </w:trPr>
        <w:tc>
          <w:tcPr>
            <w:tcW w:w="316" w:type="pct"/>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298CB7FA"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PARTIDA</w:t>
            </w:r>
          </w:p>
        </w:tc>
        <w:tc>
          <w:tcPr>
            <w:tcW w:w="1021" w:type="pct"/>
            <w:gridSpan w:val="5"/>
            <w:tcBorders>
              <w:top w:val="single" w:sz="4" w:space="0" w:color="auto"/>
              <w:left w:val="single" w:sz="4" w:space="0" w:color="auto"/>
              <w:bottom w:val="nil"/>
              <w:right w:val="single" w:sz="4" w:space="0" w:color="000000"/>
            </w:tcBorders>
            <w:shd w:val="clear" w:color="000000" w:fill="A9D08E"/>
            <w:noWrap/>
            <w:vAlign w:val="center"/>
            <w:hideMark/>
          </w:tcPr>
          <w:p w14:paraId="167AC345"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CLAVE SAI</w:t>
            </w:r>
          </w:p>
        </w:tc>
        <w:tc>
          <w:tcPr>
            <w:tcW w:w="2323" w:type="pct"/>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7EA1F28C"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DESCRIPCIÓN</w:t>
            </w:r>
          </w:p>
        </w:tc>
        <w:tc>
          <w:tcPr>
            <w:tcW w:w="657" w:type="pct"/>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25E2E5D0"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 xml:space="preserve">NORMA A </w:t>
            </w:r>
            <w:proofErr w:type="gramStart"/>
            <w:r w:rsidRPr="00345926">
              <w:rPr>
                <w:rFonts w:ascii="Calibri" w:eastAsia="Times New Roman" w:hAnsi="Calibri" w:cs="Calibri"/>
                <w:b/>
                <w:bCs/>
                <w:color w:val="000000"/>
                <w:sz w:val="12"/>
                <w:szCs w:val="12"/>
                <w:lang w:eastAsia="es-MX"/>
              </w:rPr>
              <w:t>ACREDITAR  PRESENTANDO</w:t>
            </w:r>
            <w:proofErr w:type="gramEnd"/>
            <w:r w:rsidRPr="00345926">
              <w:rPr>
                <w:rFonts w:ascii="Calibri" w:eastAsia="Times New Roman" w:hAnsi="Calibri" w:cs="Calibri"/>
                <w:b/>
                <w:bCs/>
                <w:color w:val="000000"/>
                <w:sz w:val="12"/>
                <w:szCs w:val="12"/>
                <w:lang w:eastAsia="es-MX"/>
              </w:rPr>
              <w:t xml:space="preserve"> CERTIFICADO DE CUMPLIMIENTO</w:t>
            </w:r>
          </w:p>
        </w:tc>
        <w:tc>
          <w:tcPr>
            <w:tcW w:w="683" w:type="pct"/>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0C972745"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 xml:space="preserve">MUESTRA FÍSICA O FICHA </w:t>
            </w:r>
            <w:proofErr w:type="gramStart"/>
            <w:r w:rsidRPr="00345926">
              <w:rPr>
                <w:rFonts w:ascii="Calibri" w:eastAsia="Times New Roman" w:hAnsi="Calibri" w:cs="Calibri"/>
                <w:b/>
                <w:bCs/>
                <w:color w:val="000000"/>
                <w:sz w:val="12"/>
                <w:szCs w:val="12"/>
                <w:lang w:eastAsia="es-MX"/>
              </w:rPr>
              <w:t>TÉCNICA  A</w:t>
            </w:r>
            <w:proofErr w:type="gramEnd"/>
            <w:r w:rsidRPr="00345926">
              <w:rPr>
                <w:rFonts w:ascii="Calibri" w:eastAsia="Times New Roman" w:hAnsi="Calibri" w:cs="Calibri"/>
                <w:b/>
                <w:bCs/>
                <w:color w:val="000000"/>
                <w:sz w:val="12"/>
                <w:szCs w:val="12"/>
                <w:lang w:eastAsia="es-MX"/>
              </w:rPr>
              <w:t xml:space="preserve"> PRESENTAR</w:t>
            </w:r>
          </w:p>
        </w:tc>
      </w:tr>
      <w:tr w:rsidR="00345926" w:rsidRPr="00345926" w14:paraId="43E19512" w14:textId="77777777" w:rsidTr="00345926">
        <w:trPr>
          <w:trHeight w:val="20"/>
        </w:trPr>
        <w:tc>
          <w:tcPr>
            <w:tcW w:w="316" w:type="pct"/>
            <w:vMerge/>
            <w:tcBorders>
              <w:top w:val="single" w:sz="4" w:space="0" w:color="auto"/>
              <w:left w:val="single" w:sz="4" w:space="0" w:color="auto"/>
              <w:bottom w:val="single" w:sz="4" w:space="0" w:color="000000"/>
              <w:right w:val="single" w:sz="4" w:space="0" w:color="auto"/>
            </w:tcBorders>
            <w:vAlign w:val="center"/>
            <w:hideMark/>
          </w:tcPr>
          <w:p w14:paraId="7201C0D4" w14:textId="77777777" w:rsidR="00345926" w:rsidRPr="00345926" w:rsidRDefault="00345926" w:rsidP="00072B55">
            <w:pPr>
              <w:rPr>
                <w:rFonts w:ascii="Calibri" w:eastAsia="Times New Roman" w:hAnsi="Calibri" w:cs="Calibri"/>
                <w:b/>
                <w:bCs/>
                <w:color w:val="000000"/>
                <w:sz w:val="12"/>
                <w:szCs w:val="12"/>
                <w:lang w:eastAsia="es-MX"/>
              </w:rPr>
            </w:pPr>
          </w:p>
        </w:tc>
        <w:tc>
          <w:tcPr>
            <w:tcW w:w="214" w:type="pct"/>
            <w:tcBorders>
              <w:top w:val="single" w:sz="4" w:space="0" w:color="auto"/>
              <w:left w:val="nil"/>
              <w:bottom w:val="single" w:sz="4" w:space="0" w:color="auto"/>
              <w:right w:val="single" w:sz="4" w:space="0" w:color="auto"/>
            </w:tcBorders>
            <w:shd w:val="clear" w:color="000000" w:fill="A9D08E"/>
            <w:noWrap/>
            <w:vAlign w:val="center"/>
            <w:hideMark/>
          </w:tcPr>
          <w:p w14:paraId="484F7AA7"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GPO</w:t>
            </w:r>
          </w:p>
        </w:tc>
        <w:tc>
          <w:tcPr>
            <w:tcW w:w="207" w:type="pct"/>
            <w:tcBorders>
              <w:top w:val="single" w:sz="4" w:space="0" w:color="auto"/>
              <w:left w:val="nil"/>
              <w:bottom w:val="single" w:sz="4" w:space="0" w:color="auto"/>
              <w:right w:val="single" w:sz="4" w:space="0" w:color="auto"/>
            </w:tcBorders>
            <w:shd w:val="clear" w:color="000000" w:fill="A9D08E"/>
            <w:noWrap/>
            <w:vAlign w:val="center"/>
            <w:hideMark/>
          </w:tcPr>
          <w:p w14:paraId="2C213967"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GEN</w:t>
            </w:r>
          </w:p>
        </w:tc>
        <w:tc>
          <w:tcPr>
            <w:tcW w:w="233" w:type="pct"/>
            <w:tcBorders>
              <w:top w:val="single" w:sz="4" w:space="0" w:color="auto"/>
              <w:left w:val="nil"/>
              <w:bottom w:val="single" w:sz="4" w:space="0" w:color="auto"/>
              <w:right w:val="single" w:sz="4" w:space="0" w:color="auto"/>
            </w:tcBorders>
            <w:shd w:val="clear" w:color="000000" w:fill="A9D08E"/>
            <w:noWrap/>
            <w:vAlign w:val="center"/>
            <w:hideMark/>
          </w:tcPr>
          <w:p w14:paraId="11A3EB01"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ESP</w:t>
            </w:r>
          </w:p>
        </w:tc>
        <w:tc>
          <w:tcPr>
            <w:tcW w:w="162" w:type="pct"/>
            <w:tcBorders>
              <w:top w:val="single" w:sz="4" w:space="0" w:color="auto"/>
              <w:left w:val="nil"/>
              <w:bottom w:val="single" w:sz="4" w:space="0" w:color="auto"/>
              <w:right w:val="single" w:sz="4" w:space="0" w:color="auto"/>
            </w:tcBorders>
            <w:shd w:val="clear" w:color="000000" w:fill="A9D08E"/>
            <w:noWrap/>
            <w:vAlign w:val="center"/>
            <w:hideMark/>
          </w:tcPr>
          <w:p w14:paraId="587B3CE2"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DIF</w:t>
            </w:r>
          </w:p>
        </w:tc>
        <w:tc>
          <w:tcPr>
            <w:tcW w:w="206" w:type="pct"/>
            <w:tcBorders>
              <w:top w:val="single" w:sz="4" w:space="0" w:color="auto"/>
              <w:left w:val="nil"/>
              <w:bottom w:val="single" w:sz="4" w:space="0" w:color="auto"/>
              <w:right w:val="single" w:sz="4" w:space="0" w:color="auto"/>
            </w:tcBorders>
            <w:shd w:val="clear" w:color="000000" w:fill="A9D08E"/>
            <w:noWrap/>
            <w:vAlign w:val="center"/>
            <w:hideMark/>
          </w:tcPr>
          <w:p w14:paraId="0ADB9ACC" w14:textId="77777777" w:rsidR="00345926" w:rsidRPr="00345926" w:rsidRDefault="00345926" w:rsidP="00072B55">
            <w:pPr>
              <w:jc w:val="center"/>
              <w:rPr>
                <w:rFonts w:ascii="Calibri" w:eastAsia="Times New Roman" w:hAnsi="Calibri" w:cs="Calibri"/>
                <w:b/>
                <w:bCs/>
                <w:color w:val="000000"/>
                <w:sz w:val="12"/>
                <w:szCs w:val="12"/>
                <w:lang w:eastAsia="es-MX"/>
              </w:rPr>
            </w:pPr>
            <w:r w:rsidRPr="00345926">
              <w:rPr>
                <w:rFonts w:ascii="Calibri" w:eastAsia="Times New Roman" w:hAnsi="Calibri" w:cs="Calibri"/>
                <w:b/>
                <w:bCs/>
                <w:color w:val="000000"/>
                <w:sz w:val="12"/>
                <w:szCs w:val="12"/>
                <w:lang w:eastAsia="es-MX"/>
              </w:rPr>
              <w:t>VAR</w:t>
            </w:r>
          </w:p>
        </w:tc>
        <w:tc>
          <w:tcPr>
            <w:tcW w:w="2323" w:type="pct"/>
            <w:vMerge/>
            <w:tcBorders>
              <w:top w:val="single" w:sz="4" w:space="0" w:color="auto"/>
              <w:left w:val="single" w:sz="4" w:space="0" w:color="auto"/>
              <w:bottom w:val="single" w:sz="4" w:space="0" w:color="000000"/>
              <w:right w:val="single" w:sz="4" w:space="0" w:color="auto"/>
            </w:tcBorders>
            <w:vAlign w:val="center"/>
            <w:hideMark/>
          </w:tcPr>
          <w:p w14:paraId="25CE3EC8" w14:textId="77777777" w:rsidR="00345926" w:rsidRPr="00345926" w:rsidRDefault="00345926" w:rsidP="00072B55">
            <w:pPr>
              <w:rPr>
                <w:rFonts w:ascii="Calibri" w:eastAsia="Times New Roman" w:hAnsi="Calibri" w:cs="Calibri"/>
                <w:b/>
                <w:bCs/>
                <w:color w:val="000000"/>
                <w:sz w:val="12"/>
                <w:szCs w:val="12"/>
                <w:lang w:eastAsia="es-MX"/>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14:paraId="744B3ABF" w14:textId="77777777" w:rsidR="00345926" w:rsidRPr="00345926" w:rsidRDefault="00345926" w:rsidP="00072B55">
            <w:pPr>
              <w:rPr>
                <w:rFonts w:ascii="Calibri" w:eastAsia="Times New Roman" w:hAnsi="Calibri" w:cs="Calibri"/>
                <w:b/>
                <w:bCs/>
                <w:color w:val="000000"/>
                <w:sz w:val="12"/>
                <w:szCs w:val="12"/>
                <w:lang w:eastAsia="es-MX"/>
              </w:rPr>
            </w:pPr>
          </w:p>
        </w:tc>
        <w:tc>
          <w:tcPr>
            <w:tcW w:w="683" w:type="pct"/>
            <w:vMerge/>
            <w:tcBorders>
              <w:top w:val="single" w:sz="4" w:space="0" w:color="auto"/>
              <w:left w:val="single" w:sz="4" w:space="0" w:color="auto"/>
              <w:bottom w:val="single" w:sz="4" w:space="0" w:color="000000"/>
              <w:right w:val="single" w:sz="4" w:space="0" w:color="auto"/>
            </w:tcBorders>
            <w:vAlign w:val="center"/>
            <w:hideMark/>
          </w:tcPr>
          <w:p w14:paraId="0519A528" w14:textId="77777777" w:rsidR="00345926" w:rsidRPr="00345926" w:rsidRDefault="00345926" w:rsidP="00072B55">
            <w:pPr>
              <w:rPr>
                <w:rFonts w:ascii="Calibri" w:eastAsia="Times New Roman" w:hAnsi="Calibri" w:cs="Calibri"/>
                <w:b/>
                <w:bCs/>
                <w:color w:val="000000"/>
                <w:sz w:val="12"/>
                <w:szCs w:val="12"/>
                <w:lang w:eastAsia="es-MX"/>
              </w:rPr>
            </w:pPr>
          </w:p>
        </w:tc>
      </w:tr>
      <w:tr w:rsidR="00345926" w:rsidRPr="00345926" w14:paraId="1CC9E410" w14:textId="77777777" w:rsidTr="00345926">
        <w:trPr>
          <w:trHeight w:val="20"/>
        </w:trPr>
        <w:tc>
          <w:tcPr>
            <w:tcW w:w="316" w:type="pct"/>
            <w:tcBorders>
              <w:top w:val="nil"/>
              <w:left w:val="single" w:sz="4" w:space="0" w:color="auto"/>
              <w:bottom w:val="single" w:sz="4" w:space="0" w:color="auto"/>
              <w:right w:val="single" w:sz="4" w:space="0" w:color="auto"/>
            </w:tcBorders>
            <w:shd w:val="clear" w:color="auto" w:fill="auto"/>
            <w:noWrap/>
            <w:vAlign w:val="center"/>
          </w:tcPr>
          <w:p w14:paraId="4020AD74"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01</w:t>
            </w:r>
          </w:p>
        </w:tc>
        <w:tc>
          <w:tcPr>
            <w:tcW w:w="214" w:type="pct"/>
            <w:tcBorders>
              <w:top w:val="nil"/>
              <w:left w:val="nil"/>
              <w:bottom w:val="single" w:sz="4" w:space="0" w:color="auto"/>
              <w:right w:val="single" w:sz="4" w:space="0" w:color="auto"/>
            </w:tcBorders>
            <w:shd w:val="clear" w:color="auto" w:fill="auto"/>
            <w:noWrap/>
            <w:vAlign w:val="bottom"/>
          </w:tcPr>
          <w:p w14:paraId="40AB13C8"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350</w:t>
            </w:r>
          </w:p>
        </w:tc>
        <w:tc>
          <w:tcPr>
            <w:tcW w:w="207" w:type="pct"/>
            <w:tcBorders>
              <w:top w:val="nil"/>
              <w:left w:val="nil"/>
              <w:bottom w:val="single" w:sz="4" w:space="0" w:color="auto"/>
              <w:right w:val="single" w:sz="4" w:space="0" w:color="auto"/>
            </w:tcBorders>
            <w:shd w:val="clear" w:color="auto" w:fill="auto"/>
            <w:noWrap/>
            <w:vAlign w:val="bottom"/>
          </w:tcPr>
          <w:p w14:paraId="7E22B4EC"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107</w:t>
            </w:r>
          </w:p>
        </w:tc>
        <w:tc>
          <w:tcPr>
            <w:tcW w:w="233" w:type="pct"/>
            <w:tcBorders>
              <w:top w:val="nil"/>
              <w:left w:val="nil"/>
              <w:bottom w:val="single" w:sz="4" w:space="0" w:color="auto"/>
              <w:right w:val="single" w:sz="4" w:space="0" w:color="auto"/>
            </w:tcBorders>
            <w:shd w:val="clear" w:color="auto" w:fill="auto"/>
            <w:noWrap/>
            <w:vAlign w:val="bottom"/>
          </w:tcPr>
          <w:p w14:paraId="1483B6B3"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0050</w:t>
            </w:r>
          </w:p>
        </w:tc>
        <w:tc>
          <w:tcPr>
            <w:tcW w:w="162" w:type="pct"/>
            <w:tcBorders>
              <w:top w:val="nil"/>
              <w:left w:val="nil"/>
              <w:bottom w:val="single" w:sz="4" w:space="0" w:color="auto"/>
              <w:right w:val="single" w:sz="4" w:space="0" w:color="auto"/>
            </w:tcBorders>
            <w:shd w:val="clear" w:color="auto" w:fill="auto"/>
            <w:noWrap/>
            <w:vAlign w:val="bottom"/>
          </w:tcPr>
          <w:p w14:paraId="1C04B956"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06</w:t>
            </w:r>
          </w:p>
        </w:tc>
        <w:tc>
          <w:tcPr>
            <w:tcW w:w="206" w:type="pct"/>
            <w:tcBorders>
              <w:top w:val="nil"/>
              <w:left w:val="nil"/>
              <w:bottom w:val="single" w:sz="4" w:space="0" w:color="auto"/>
              <w:right w:val="single" w:sz="4" w:space="0" w:color="auto"/>
            </w:tcBorders>
            <w:shd w:val="clear" w:color="auto" w:fill="auto"/>
            <w:noWrap/>
            <w:vAlign w:val="bottom"/>
          </w:tcPr>
          <w:p w14:paraId="7C46D694"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01</w:t>
            </w:r>
          </w:p>
        </w:tc>
        <w:tc>
          <w:tcPr>
            <w:tcW w:w="2323" w:type="pct"/>
            <w:tcBorders>
              <w:top w:val="nil"/>
              <w:left w:val="nil"/>
              <w:bottom w:val="single" w:sz="4" w:space="0" w:color="auto"/>
              <w:right w:val="single" w:sz="4" w:space="0" w:color="auto"/>
            </w:tcBorders>
            <w:shd w:val="clear" w:color="auto" w:fill="auto"/>
            <w:vAlign w:val="center"/>
          </w:tcPr>
          <w:p w14:paraId="44A2F0C3" w14:textId="77777777" w:rsidR="00345926" w:rsidRPr="00345926" w:rsidRDefault="00345926" w:rsidP="00072B55">
            <w:pPr>
              <w:jc w:val="both"/>
              <w:rPr>
                <w:rFonts w:ascii="Century Gothic" w:hAnsi="Century Gothic"/>
                <w:color w:val="000000"/>
                <w:sz w:val="12"/>
                <w:szCs w:val="12"/>
              </w:rPr>
            </w:pPr>
            <w:r w:rsidRPr="00345926">
              <w:rPr>
                <w:rFonts w:ascii="Century Gothic" w:hAnsi="Century Gothic" w:cs="Calibri"/>
                <w:color w:val="000000"/>
                <w:sz w:val="12"/>
                <w:szCs w:val="12"/>
              </w:rPr>
              <w:t>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w:t>
            </w:r>
          </w:p>
        </w:tc>
        <w:tc>
          <w:tcPr>
            <w:tcW w:w="657" w:type="pct"/>
            <w:tcBorders>
              <w:top w:val="nil"/>
              <w:left w:val="nil"/>
              <w:bottom w:val="single" w:sz="4" w:space="0" w:color="auto"/>
              <w:right w:val="single" w:sz="4" w:space="0" w:color="auto"/>
            </w:tcBorders>
            <w:shd w:val="clear" w:color="auto" w:fill="auto"/>
            <w:vAlign w:val="center"/>
          </w:tcPr>
          <w:p w14:paraId="39FB5290" w14:textId="77777777" w:rsidR="00345926" w:rsidRPr="00345926" w:rsidRDefault="00345926" w:rsidP="00072B55">
            <w:pPr>
              <w:jc w:val="center"/>
              <w:rPr>
                <w:rFonts w:ascii="Century Gothic" w:hAnsi="Century Gothic" w:cs="Calibri"/>
                <w:color w:val="000000"/>
                <w:sz w:val="12"/>
                <w:szCs w:val="12"/>
              </w:rPr>
            </w:pPr>
            <w:r w:rsidRPr="00345926">
              <w:rPr>
                <w:rFonts w:ascii="Century Gothic" w:hAnsi="Century Gothic" w:cs="Calibri"/>
                <w:color w:val="000000"/>
                <w:sz w:val="12"/>
                <w:szCs w:val="12"/>
              </w:rPr>
              <w:t>NMX-K-620-NORMEX-2008</w:t>
            </w:r>
          </w:p>
          <w:p w14:paraId="799B4376" w14:textId="77777777" w:rsidR="00345926" w:rsidRPr="00345926" w:rsidRDefault="00345926" w:rsidP="00072B55">
            <w:pPr>
              <w:jc w:val="center"/>
              <w:rPr>
                <w:rFonts w:ascii="Century Gothic" w:hAnsi="Century Gothic"/>
                <w:color w:val="000000"/>
                <w:sz w:val="12"/>
                <w:szCs w:val="12"/>
              </w:rPr>
            </w:pPr>
          </w:p>
        </w:tc>
        <w:tc>
          <w:tcPr>
            <w:tcW w:w="683" w:type="pct"/>
            <w:tcBorders>
              <w:top w:val="nil"/>
              <w:left w:val="nil"/>
              <w:bottom w:val="single" w:sz="4" w:space="0" w:color="auto"/>
              <w:right w:val="single" w:sz="4" w:space="0" w:color="auto"/>
            </w:tcBorders>
            <w:shd w:val="clear" w:color="auto" w:fill="auto"/>
            <w:noWrap/>
            <w:vAlign w:val="center"/>
          </w:tcPr>
          <w:p w14:paraId="54780E50"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FICHA TÉCNICA DETALLADA</w:t>
            </w:r>
          </w:p>
        </w:tc>
      </w:tr>
      <w:tr w:rsidR="00345926" w:rsidRPr="00345926" w14:paraId="110D2439" w14:textId="77777777" w:rsidTr="00345926">
        <w:trPr>
          <w:trHeight w:val="20"/>
        </w:trPr>
        <w:tc>
          <w:tcPr>
            <w:tcW w:w="316" w:type="pct"/>
            <w:tcBorders>
              <w:top w:val="nil"/>
              <w:left w:val="single" w:sz="4" w:space="0" w:color="auto"/>
              <w:bottom w:val="single" w:sz="4" w:space="0" w:color="auto"/>
              <w:right w:val="single" w:sz="4" w:space="0" w:color="auto"/>
            </w:tcBorders>
            <w:shd w:val="clear" w:color="auto" w:fill="auto"/>
            <w:noWrap/>
            <w:vAlign w:val="center"/>
          </w:tcPr>
          <w:p w14:paraId="083EFADB"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02</w:t>
            </w:r>
          </w:p>
        </w:tc>
        <w:tc>
          <w:tcPr>
            <w:tcW w:w="214" w:type="pct"/>
            <w:tcBorders>
              <w:top w:val="nil"/>
              <w:left w:val="nil"/>
              <w:bottom w:val="single" w:sz="4" w:space="0" w:color="auto"/>
              <w:right w:val="single" w:sz="4" w:space="0" w:color="auto"/>
            </w:tcBorders>
            <w:shd w:val="clear" w:color="auto" w:fill="auto"/>
            <w:noWrap/>
            <w:vAlign w:val="bottom"/>
          </w:tcPr>
          <w:p w14:paraId="732A4A25"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350</w:t>
            </w:r>
          </w:p>
        </w:tc>
        <w:tc>
          <w:tcPr>
            <w:tcW w:w="207" w:type="pct"/>
            <w:tcBorders>
              <w:top w:val="nil"/>
              <w:left w:val="nil"/>
              <w:bottom w:val="single" w:sz="4" w:space="0" w:color="auto"/>
              <w:right w:val="single" w:sz="4" w:space="0" w:color="auto"/>
            </w:tcBorders>
            <w:shd w:val="clear" w:color="auto" w:fill="auto"/>
            <w:noWrap/>
            <w:vAlign w:val="bottom"/>
          </w:tcPr>
          <w:p w14:paraId="386B5C30"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107</w:t>
            </w:r>
          </w:p>
        </w:tc>
        <w:tc>
          <w:tcPr>
            <w:tcW w:w="233" w:type="pct"/>
            <w:tcBorders>
              <w:top w:val="nil"/>
              <w:left w:val="nil"/>
              <w:bottom w:val="single" w:sz="4" w:space="0" w:color="auto"/>
              <w:right w:val="single" w:sz="4" w:space="0" w:color="auto"/>
            </w:tcBorders>
            <w:shd w:val="clear" w:color="auto" w:fill="auto"/>
            <w:noWrap/>
            <w:vAlign w:val="bottom"/>
          </w:tcPr>
          <w:p w14:paraId="09BC62E6"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0100</w:t>
            </w:r>
          </w:p>
        </w:tc>
        <w:tc>
          <w:tcPr>
            <w:tcW w:w="162" w:type="pct"/>
            <w:tcBorders>
              <w:top w:val="nil"/>
              <w:left w:val="nil"/>
              <w:bottom w:val="single" w:sz="4" w:space="0" w:color="auto"/>
              <w:right w:val="single" w:sz="4" w:space="0" w:color="auto"/>
            </w:tcBorders>
            <w:shd w:val="clear" w:color="auto" w:fill="auto"/>
            <w:noWrap/>
            <w:vAlign w:val="bottom"/>
          </w:tcPr>
          <w:p w14:paraId="1B2AD3A5"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08</w:t>
            </w:r>
          </w:p>
        </w:tc>
        <w:tc>
          <w:tcPr>
            <w:tcW w:w="206" w:type="pct"/>
            <w:tcBorders>
              <w:top w:val="nil"/>
              <w:left w:val="nil"/>
              <w:bottom w:val="single" w:sz="4" w:space="0" w:color="auto"/>
              <w:right w:val="single" w:sz="4" w:space="0" w:color="auto"/>
            </w:tcBorders>
            <w:shd w:val="clear" w:color="auto" w:fill="auto"/>
            <w:noWrap/>
            <w:vAlign w:val="bottom"/>
          </w:tcPr>
          <w:p w14:paraId="55061C5C"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01</w:t>
            </w:r>
          </w:p>
        </w:tc>
        <w:tc>
          <w:tcPr>
            <w:tcW w:w="2323" w:type="pct"/>
            <w:tcBorders>
              <w:top w:val="nil"/>
              <w:left w:val="nil"/>
              <w:bottom w:val="single" w:sz="4" w:space="0" w:color="auto"/>
              <w:right w:val="single" w:sz="4" w:space="0" w:color="auto"/>
            </w:tcBorders>
            <w:shd w:val="clear" w:color="auto" w:fill="auto"/>
            <w:vAlign w:val="center"/>
          </w:tcPr>
          <w:p w14:paraId="667AD0D5" w14:textId="77777777" w:rsidR="00345926" w:rsidRPr="00345926" w:rsidRDefault="00345926" w:rsidP="00072B55">
            <w:pPr>
              <w:jc w:val="both"/>
              <w:rPr>
                <w:rFonts w:ascii="Century Gothic" w:hAnsi="Century Gothic"/>
                <w:color w:val="000000"/>
                <w:sz w:val="12"/>
                <w:szCs w:val="12"/>
              </w:rPr>
            </w:pPr>
            <w:r w:rsidRPr="00345926">
              <w:rPr>
                <w:rFonts w:ascii="Century Gothic" w:hAnsi="Century Gothic" w:cs="Calibri"/>
                <w:color w:val="000000"/>
                <w:sz w:val="12"/>
                <w:szCs w:val="12"/>
              </w:rPr>
              <w:t>BLANQUEADOR CONCENTRADO EN POLVO PARA BLANQUEAR Y DESINFECTAR LA ROPA HOSPITALARIA. CUYAS ESPECIFICACIONES TECNICAS DEBEN CUMPLIR CON LA NORMA NMX- K-643 -NORMEX-2010. ENVASE PRIMARIO: BOLSA DE POLIETILENO CALIBRE 150 MINIMO. CERRADA EN SUS EXTREMOS. ENVASE SECUNDARIO: CUÑETE DE CARTON O PLASTICO PARA CONTENER 50 KG.</w:t>
            </w:r>
          </w:p>
        </w:tc>
        <w:tc>
          <w:tcPr>
            <w:tcW w:w="657" w:type="pct"/>
            <w:tcBorders>
              <w:top w:val="nil"/>
              <w:left w:val="nil"/>
              <w:bottom w:val="single" w:sz="4" w:space="0" w:color="auto"/>
              <w:right w:val="single" w:sz="4" w:space="0" w:color="auto"/>
            </w:tcBorders>
            <w:shd w:val="clear" w:color="auto" w:fill="auto"/>
            <w:vAlign w:val="center"/>
          </w:tcPr>
          <w:p w14:paraId="10AA6C4D" w14:textId="77777777" w:rsidR="00345926" w:rsidRPr="00345926" w:rsidRDefault="00345926" w:rsidP="00072B55">
            <w:pPr>
              <w:jc w:val="center"/>
              <w:rPr>
                <w:rFonts w:ascii="Century Gothic" w:hAnsi="Century Gothic" w:cs="Calibri"/>
                <w:color w:val="000000"/>
                <w:sz w:val="12"/>
                <w:szCs w:val="12"/>
              </w:rPr>
            </w:pPr>
            <w:r w:rsidRPr="00345926">
              <w:rPr>
                <w:rFonts w:ascii="Century Gothic" w:hAnsi="Century Gothic" w:cs="Calibri"/>
                <w:color w:val="000000"/>
                <w:sz w:val="12"/>
                <w:szCs w:val="12"/>
              </w:rPr>
              <w:t>NMX- K-643 -NORMEX-2010</w:t>
            </w:r>
          </w:p>
          <w:p w14:paraId="75096F2E" w14:textId="77777777" w:rsidR="00345926" w:rsidRPr="00345926" w:rsidRDefault="00345926" w:rsidP="00072B55">
            <w:pPr>
              <w:jc w:val="center"/>
              <w:rPr>
                <w:rFonts w:ascii="Century Gothic" w:hAnsi="Century Gothic"/>
                <w:color w:val="000000"/>
                <w:sz w:val="12"/>
                <w:szCs w:val="12"/>
              </w:rPr>
            </w:pPr>
          </w:p>
        </w:tc>
        <w:tc>
          <w:tcPr>
            <w:tcW w:w="683" w:type="pct"/>
            <w:tcBorders>
              <w:top w:val="nil"/>
              <w:left w:val="nil"/>
              <w:bottom w:val="single" w:sz="4" w:space="0" w:color="auto"/>
              <w:right w:val="single" w:sz="4" w:space="0" w:color="auto"/>
            </w:tcBorders>
            <w:shd w:val="clear" w:color="auto" w:fill="auto"/>
            <w:noWrap/>
            <w:vAlign w:val="center"/>
          </w:tcPr>
          <w:p w14:paraId="05FB342C"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FICHA TÉCNICA DETALLADA</w:t>
            </w:r>
          </w:p>
        </w:tc>
      </w:tr>
      <w:tr w:rsidR="00345926" w:rsidRPr="00345926" w14:paraId="267055B5" w14:textId="77777777" w:rsidTr="00345926">
        <w:trPr>
          <w:trHeight w:val="20"/>
        </w:trPr>
        <w:tc>
          <w:tcPr>
            <w:tcW w:w="316" w:type="pct"/>
            <w:tcBorders>
              <w:top w:val="nil"/>
              <w:left w:val="single" w:sz="4" w:space="0" w:color="auto"/>
              <w:bottom w:val="single" w:sz="4" w:space="0" w:color="auto"/>
              <w:right w:val="single" w:sz="4" w:space="0" w:color="auto"/>
            </w:tcBorders>
            <w:shd w:val="clear" w:color="auto" w:fill="auto"/>
            <w:noWrap/>
            <w:vAlign w:val="center"/>
          </w:tcPr>
          <w:p w14:paraId="403366F0"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03</w:t>
            </w:r>
          </w:p>
        </w:tc>
        <w:tc>
          <w:tcPr>
            <w:tcW w:w="214" w:type="pct"/>
            <w:tcBorders>
              <w:top w:val="nil"/>
              <w:left w:val="nil"/>
              <w:bottom w:val="single" w:sz="4" w:space="0" w:color="auto"/>
              <w:right w:val="single" w:sz="4" w:space="0" w:color="auto"/>
            </w:tcBorders>
            <w:shd w:val="clear" w:color="auto" w:fill="auto"/>
            <w:noWrap/>
            <w:vAlign w:val="bottom"/>
          </w:tcPr>
          <w:p w14:paraId="0F00E2ED"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350</w:t>
            </w:r>
          </w:p>
        </w:tc>
        <w:tc>
          <w:tcPr>
            <w:tcW w:w="207" w:type="pct"/>
            <w:tcBorders>
              <w:top w:val="nil"/>
              <w:left w:val="nil"/>
              <w:bottom w:val="single" w:sz="4" w:space="0" w:color="auto"/>
              <w:right w:val="single" w:sz="4" w:space="0" w:color="auto"/>
            </w:tcBorders>
            <w:shd w:val="clear" w:color="auto" w:fill="auto"/>
            <w:noWrap/>
            <w:vAlign w:val="bottom"/>
          </w:tcPr>
          <w:p w14:paraId="300E5A7E"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316</w:t>
            </w:r>
          </w:p>
        </w:tc>
        <w:tc>
          <w:tcPr>
            <w:tcW w:w="233" w:type="pct"/>
            <w:tcBorders>
              <w:top w:val="nil"/>
              <w:left w:val="nil"/>
              <w:bottom w:val="single" w:sz="4" w:space="0" w:color="auto"/>
              <w:right w:val="single" w:sz="4" w:space="0" w:color="auto"/>
            </w:tcBorders>
            <w:shd w:val="clear" w:color="auto" w:fill="auto"/>
            <w:noWrap/>
            <w:vAlign w:val="bottom"/>
          </w:tcPr>
          <w:p w14:paraId="31B256B0"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0016</w:t>
            </w:r>
          </w:p>
        </w:tc>
        <w:tc>
          <w:tcPr>
            <w:tcW w:w="162" w:type="pct"/>
            <w:tcBorders>
              <w:top w:val="nil"/>
              <w:left w:val="nil"/>
              <w:bottom w:val="single" w:sz="4" w:space="0" w:color="auto"/>
              <w:right w:val="single" w:sz="4" w:space="0" w:color="auto"/>
            </w:tcBorders>
            <w:shd w:val="clear" w:color="auto" w:fill="auto"/>
            <w:noWrap/>
            <w:vAlign w:val="bottom"/>
          </w:tcPr>
          <w:p w14:paraId="21B45948"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06</w:t>
            </w:r>
          </w:p>
        </w:tc>
        <w:tc>
          <w:tcPr>
            <w:tcW w:w="206" w:type="pct"/>
            <w:tcBorders>
              <w:top w:val="nil"/>
              <w:left w:val="nil"/>
              <w:bottom w:val="single" w:sz="4" w:space="0" w:color="auto"/>
              <w:right w:val="single" w:sz="4" w:space="0" w:color="auto"/>
            </w:tcBorders>
            <w:shd w:val="clear" w:color="auto" w:fill="auto"/>
            <w:noWrap/>
            <w:vAlign w:val="bottom"/>
          </w:tcPr>
          <w:p w14:paraId="1ED1F39A"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01</w:t>
            </w:r>
          </w:p>
        </w:tc>
        <w:tc>
          <w:tcPr>
            <w:tcW w:w="2323" w:type="pct"/>
            <w:tcBorders>
              <w:top w:val="nil"/>
              <w:left w:val="nil"/>
              <w:bottom w:val="single" w:sz="4" w:space="0" w:color="auto"/>
              <w:right w:val="single" w:sz="4" w:space="0" w:color="auto"/>
            </w:tcBorders>
            <w:shd w:val="clear" w:color="auto" w:fill="auto"/>
            <w:vAlign w:val="bottom"/>
          </w:tcPr>
          <w:p w14:paraId="777B299E" w14:textId="77777777" w:rsidR="00345926" w:rsidRPr="00345926" w:rsidRDefault="00345926" w:rsidP="00072B55">
            <w:pPr>
              <w:jc w:val="both"/>
              <w:rPr>
                <w:rFonts w:ascii="Century Gothic" w:hAnsi="Century Gothic"/>
                <w:color w:val="000000"/>
                <w:sz w:val="12"/>
                <w:szCs w:val="12"/>
              </w:rPr>
            </w:pPr>
            <w:r w:rsidRPr="00345926">
              <w:rPr>
                <w:rFonts w:ascii="Century Gothic" w:hAnsi="Century Gothic" w:cs="Arial"/>
                <w:sz w:val="12"/>
                <w:szCs w:val="12"/>
              </w:rPr>
              <w:t xml:space="preserve">DETERGENTE, DESINFECTANTE Y DESODORANTE PARA LIMPIEZA DE BAÑOS Y SU </w:t>
            </w:r>
            <w:proofErr w:type="gramStart"/>
            <w:r w:rsidRPr="00345926">
              <w:rPr>
                <w:rFonts w:ascii="Century Gothic" w:hAnsi="Century Gothic" w:cs="Arial"/>
                <w:sz w:val="12"/>
                <w:szCs w:val="12"/>
              </w:rPr>
              <w:t>MOBILIARIO  A</w:t>
            </w:r>
            <w:proofErr w:type="gramEnd"/>
            <w:r w:rsidRPr="00345926">
              <w:rPr>
                <w:rFonts w:ascii="Century Gothic" w:hAnsi="Century Gothic" w:cs="Arial"/>
                <w:sz w:val="12"/>
                <w:szCs w:val="12"/>
              </w:rPr>
              <w:t xml:space="preserve"> BASE DE CLORURO DE BENZALCONIO CON AROMA A PINO. CUYAS </w:t>
            </w:r>
            <w:proofErr w:type="gramStart"/>
            <w:r w:rsidRPr="00345926">
              <w:rPr>
                <w:rFonts w:ascii="Century Gothic" w:hAnsi="Century Gothic" w:cs="Arial"/>
                <w:sz w:val="12"/>
                <w:szCs w:val="12"/>
              </w:rPr>
              <w:t>ESPECIFICACIONES  TECNICAS</w:t>
            </w:r>
            <w:proofErr w:type="gramEnd"/>
            <w:r w:rsidRPr="00345926">
              <w:rPr>
                <w:rFonts w:ascii="Century Gothic" w:hAnsi="Century Gothic" w:cs="Arial"/>
                <w:sz w:val="12"/>
                <w:szCs w:val="12"/>
              </w:rPr>
              <w:t xml:space="preserve"> DEBEN CUMPLIR CON LA NMX-K-638-NORMEX-2008. CUBETA DE PLASTICO CON</w:t>
            </w:r>
          </w:p>
        </w:tc>
        <w:tc>
          <w:tcPr>
            <w:tcW w:w="657" w:type="pct"/>
            <w:tcBorders>
              <w:top w:val="nil"/>
              <w:left w:val="nil"/>
              <w:bottom w:val="single" w:sz="4" w:space="0" w:color="auto"/>
              <w:right w:val="single" w:sz="4" w:space="0" w:color="auto"/>
            </w:tcBorders>
            <w:shd w:val="clear" w:color="auto" w:fill="auto"/>
            <w:vAlign w:val="center"/>
          </w:tcPr>
          <w:p w14:paraId="4AF887F6" w14:textId="77777777" w:rsidR="00345926" w:rsidRPr="00345926" w:rsidRDefault="00345926" w:rsidP="00072B55">
            <w:pPr>
              <w:jc w:val="center"/>
              <w:rPr>
                <w:rFonts w:ascii="Century Gothic" w:hAnsi="Century Gothic" w:cs="Calibri"/>
                <w:color w:val="000000"/>
                <w:sz w:val="12"/>
                <w:szCs w:val="12"/>
              </w:rPr>
            </w:pPr>
            <w:r w:rsidRPr="00345926">
              <w:rPr>
                <w:rFonts w:ascii="Century Gothic" w:hAnsi="Century Gothic" w:cs="Calibri"/>
                <w:color w:val="000000"/>
                <w:sz w:val="12"/>
                <w:szCs w:val="12"/>
              </w:rPr>
              <w:t>NMX-K-638-NORMEX-2008</w:t>
            </w:r>
          </w:p>
          <w:p w14:paraId="3B84C20F" w14:textId="77777777" w:rsidR="00345926" w:rsidRPr="00345926" w:rsidRDefault="00345926" w:rsidP="00072B55">
            <w:pPr>
              <w:jc w:val="center"/>
              <w:rPr>
                <w:rFonts w:ascii="Century Gothic" w:hAnsi="Century Gothic"/>
                <w:color w:val="000000"/>
                <w:sz w:val="12"/>
                <w:szCs w:val="12"/>
              </w:rPr>
            </w:pPr>
          </w:p>
        </w:tc>
        <w:tc>
          <w:tcPr>
            <w:tcW w:w="683" w:type="pct"/>
            <w:tcBorders>
              <w:top w:val="nil"/>
              <w:left w:val="nil"/>
              <w:bottom w:val="single" w:sz="4" w:space="0" w:color="auto"/>
              <w:right w:val="single" w:sz="4" w:space="0" w:color="auto"/>
            </w:tcBorders>
            <w:shd w:val="clear" w:color="auto" w:fill="auto"/>
            <w:noWrap/>
            <w:vAlign w:val="center"/>
          </w:tcPr>
          <w:p w14:paraId="6F157D2F"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FICHA TÉCNICA DETALLADA</w:t>
            </w:r>
          </w:p>
        </w:tc>
      </w:tr>
      <w:tr w:rsidR="00345926" w:rsidRPr="00345926" w14:paraId="7399F18E" w14:textId="77777777" w:rsidTr="00345926">
        <w:trPr>
          <w:trHeight w:val="20"/>
        </w:trPr>
        <w:tc>
          <w:tcPr>
            <w:tcW w:w="316" w:type="pct"/>
            <w:tcBorders>
              <w:top w:val="nil"/>
              <w:left w:val="single" w:sz="4" w:space="0" w:color="auto"/>
              <w:bottom w:val="single" w:sz="4" w:space="0" w:color="auto"/>
              <w:right w:val="single" w:sz="4" w:space="0" w:color="auto"/>
            </w:tcBorders>
            <w:shd w:val="clear" w:color="auto" w:fill="auto"/>
            <w:noWrap/>
            <w:vAlign w:val="center"/>
          </w:tcPr>
          <w:p w14:paraId="3E94CE4E"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04</w:t>
            </w:r>
          </w:p>
        </w:tc>
        <w:tc>
          <w:tcPr>
            <w:tcW w:w="214" w:type="pct"/>
            <w:tcBorders>
              <w:top w:val="nil"/>
              <w:left w:val="nil"/>
              <w:bottom w:val="single" w:sz="4" w:space="0" w:color="auto"/>
              <w:right w:val="single" w:sz="4" w:space="0" w:color="auto"/>
            </w:tcBorders>
            <w:shd w:val="clear" w:color="auto" w:fill="auto"/>
            <w:noWrap/>
            <w:vAlign w:val="bottom"/>
          </w:tcPr>
          <w:p w14:paraId="6DBB6019"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350</w:t>
            </w:r>
          </w:p>
        </w:tc>
        <w:tc>
          <w:tcPr>
            <w:tcW w:w="207" w:type="pct"/>
            <w:tcBorders>
              <w:top w:val="nil"/>
              <w:left w:val="nil"/>
              <w:bottom w:val="single" w:sz="4" w:space="0" w:color="auto"/>
              <w:right w:val="single" w:sz="4" w:space="0" w:color="auto"/>
            </w:tcBorders>
            <w:shd w:val="clear" w:color="auto" w:fill="auto"/>
            <w:noWrap/>
            <w:vAlign w:val="bottom"/>
          </w:tcPr>
          <w:p w14:paraId="48629026"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442</w:t>
            </w:r>
          </w:p>
        </w:tc>
        <w:tc>
          <w:tcPr>
            <w:tcW w:w="233" w:type="pct"/>
            <w:tcBorders>
              <w:top w:val="nil"/>
              <w:left w:val="nil"/>
              <w:bottom w:val="single" w:sz="4" w:space="0" w:color="auto"/>
              <w:right w:val="single" w:sz="4" w:space="0" w:color="auto"/>
            </w:tcBorders>
            <w:shd w:val="clear" w:color="auto" w:fill="auto"/>
            <w:noWrap/>
            <w:vAlign w:val="bottom"/>
          </w:tcPr>
          <w:p w14:paraId="0840DF65"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0021</w:t>
            </w:r>
          </w:p>
        </w:tc>
        <w:tc>
          <w:tcPr>
            <w:tcW w:w="162" w:type="pct"/>
            <w:tcBorders>
              <w:top w:val="nil"/>
              <w:left w:val="nil"/>
              <w:bottom w:val="single" w:sz="4" w:space="0" w:color="auto"/>
              <w:right w:val="single" w:sz="4" w:space="0" w:color="auto"/>
            </w:tcBorders>
            <w:shd w:val="clear" w:color="auto" w:fill="auto"/>
            <w:noWrap/>
            <w:vAlign w:val="bottom"/>
          </w:tcPr>
          <w:p w14:paraId="3BC6D426"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07</w:t>
            </w:r>
          </w:p>
        </w:tc>
        <w:tc>
          <w:tcPr>
            <w:tcW w:w="206" w:type="pct"/>
            <w:tcBorders>
              <w:top w:val="nil"/>
              <w:left w:val="nil"/>
              <w:bottom w:val="single" w:sz="4" w:space="0" w:color="auto"/>
              <w:right w:val="single" w:sz="4" w:space="0" w:color="auto"/>
            </w:tcBorders>
            <w:shd w:val="clear" w:color="auto" w:fill="auto"/>
            <w:noWrap/>
            <w:vAlign w:val="bottom"/>
          </w:tcPr>
          <w:p w14:paraId="55C580F5"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01</w:t>
            </w:r>
          </w:p>
        </w:tc>
        <w:tc>
          <w:tcPr>
            <w:tcW w:w="2323" w:type="pct"/>
            <w:tcBorders>
              <w:top w:val="nil"/>
              <w:left w:val="nil"/>
              <w:bottom w:val="single" w:sz="4" w:space="0" w:color="auto"/>
              <w:right w:val="single" w:sz="4" w:space="0" w:color="auto"/>
            </w:tcBorders>
            <w:shd w:val="clear" w:color="auto" w:fill="auto"/>
            <w:vAlign w:val="bottom"/>
          </w:tcPr>
          <w:p w14:paraId="14F117F7" w14:textId="77777777" w:rsidR="00345926" w:rsidRPr="00345926" w:rsidRDefault="00345926" w:rsidP="00072B55">
            <w:pPr>
              <w:jc w:val="both"/>
              <w:rPr>
                <w:rFonts w:ascii="Century Gothic" w:hAnsi="Century Gothic"/>
                <w:color w:val="000000"/>
                <w:sz w:val="12"/>
                <w:szCs w:val="12"/>
              </w:rPr>
            </w:pPr>
            <w:r w:rsidRPr="00345926">
              <w:rPr>
                <w:rFonts w:ascii="Century Gothic" w:hAnsi="Century Gothic" w:cs="Arial"/>
                <w:sz w:val="12"/>
                <w:szCs w:val="12"/>
              </w:rPr>
              <w:t>DETERGENTE LIQUIDO PARA ASEO Y DESINFECCION DEL QUIROFANO Y AREAS BLANCAS A   BASE DE SALES CUATERNARIAS DE AMONIO. CUYAS ESPECIFICACIONES TECNICAS DEBEN   CUMPLIR CON LA NMX-K-635-NORMEX-2008. CUBETA DE PLASTICO CON TAPA</w:t>
            </w:r>
          </w:p>
        </w:tc>
        <w:tc>
          <w:tcPr>
            <w:tcW w:w="657" w:type="pct"/>
            <w:tcBorders>
              <w:top w:val="nil"/>
              <w:left w:val="nil"/>
              <w:bottom w:val="single" w:sz="4" w:space="0" w:color="auto"/>
              <w:right w:val="single" w:sz="4" w:space="0" w:color="auto"/>
            </w:tcBorders>
            <w:shd w:val="clear" w:color="auto" w:fill="auto"/>
            <w:vAlign w:val="center"/>
          </w:tcPr>
          <w:p w14:paraId="003113DC" w14:textId="77777777" w:rsidR="00345926" w:rsidRPr="00345926" w:rsidRDefault="00345926" w:rsidP="00072B55">
            <w:pPr>
              <w:jc w:val="center"/>
              <w:rPr>
                <w:rFonts w:ascii="Century Gothic" w:hAnsi="Century Gothic" w:cs="Calibri"/>
                <w:color w:val="000000"/>
                <w:sz w:val="12"/>
                <w:szCs w:val="12"/>
              </w:rPr>
            </w:pPr>
            <w:r w:rsidRPr="00345926">
              <w:rPr>
                <w:rFonts w:ascii="Century Gothic" w:hAnsi="Century Gothic" w:cs="Calibri"/>
                <w:color w:val="000000"/>
                <w:sz w:val="12"/>
                <w:szCs w:val="12"/>
              </w:rPr>
              <w:t>NMX-K-635-NORMEX-2008</w:t>
            </w:r>
          </w:p>
          <w:p w14:paraId="75D38A14" w14:textId="77777777" w:rsidR="00345926" w:rsidRPr="00345926" w:rsidRDefault="00345926" w:rsidP="00072B55">
            <w:pPr>
              <w:jc w:val="center"/>
              <w:rPr>
                <w:rFonts w:ascii="Century Gothic" w:hAnsi="Century Gothic"/>
                <w:color w:val="000000"/>
                <w:sz w:val="12"/>
                <w:szCs w:val="12"/>
              </w:rPr>
            </w:pPr>
          </w:p>
        </w:tc>
        <w:tc>
          <w:tcPr>
            <w:tcW w:w="683" w:type="pct"/>
            <w:tcBorders>
              <w:top w:val="nil"/>
              <w:left w:val="nil"/>
              <w:bottom w:val="single" w:sz="4" w:space="0" w:color="auto"/>
              <w:right w:val="single" w:sz="4" w:space="0" w:color="auto"/>
            </w:tcBorders>
            <w:shd w:val="clear" w:color="auto" w:fill="auto"/>
            <w:noWrap/>
            <w:vAlign w:val="center"/>
          </w:tcPr>
          <w:p w14:paraId="4F651315"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FICHA TÉCNICA DETALLADA</w:t>
            </w:r>
          </w:p>
        </w:tc>
      </w:tr>
      <w:tr w:rsidR="00345926" w:rsidRPr="00345926" w14:paraId="220BEC46" w14:textId="77777777" w:rsidTr="00345926">
        <w:trPr>
          <w:trHeight w:val="20"/>
        </w:trPr>
        <w:tc>
          <w:tcPr>
            <w:tcW w:w="316" w:type="pct"/>
            <w:tcBorders>
              <w:top w:val="nil"/>
              <w:left w:val="single" w:sz="4" w:space="0" w:color="auto"/>
              <w:bottom w:val="single" w:sz="4" w:space="0" w:color="auto"/>
              <w:right w:val="single" w:sz="4" w:space="0" w:color="auto"/>
            </w:tcBorders>
            <w:shd w:val="clear" w:color="auto" w:fill="auto"/>
            <w:noWrap/>
            <w:vAlign w:val="center"/>
          </w:tcPr>
          <w:p w14:paraId="73D4C81F"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05</w:t>
            </w:r>
          </w:p>
        </w:tc>
        <w:tc>
          <w:tcPr>
            <w:tcW w:w="214" w:type="pct"/>
            <w:tcBorders>
              <w:top w:val="nil"/>
              <w:left w:val="nil"/>
              <w:bottom w:val="single" w:sz="4" w:space="0" w:color="auto"/>
              <w:right w:val="single" w:sz="4" w:space="0" w:color="auto"/>
            </w:tcBorders>
            <w:shd w:val="clear" w:color="auto" w:fill="auto"/>
            <w:noWrap/>
            <w:vAlign w:val="bottom"/>
          </w:tcPr>
          <w:p w14:paraId="450E5110"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350</w:t>
            </w:r>
          </w:p>
        </w:tc>
        <w:tc>
          <w:tcPr>
            <w:tcW w:w="207" w:type="pct"/>
            <w:tcBorders>
              <w:top w:val="nil"/>
              <w:left w:val="nil"/>
              <w:bottom w:val="single" w:sz="4" w:space="0" w:color="auto"/>
              <w:right w:val="single" w:sz="4" w:space="0" w:color="auto"/>
            </w:tcBorders>
            <w:shd w:val="clear" w:color="auto" w:fill="auto"/>
            <w:noWrap/>
            <w:vAlign w:val="bottom"/>
          </w:tcPr>
          <w:p w14:paraId="514899C5"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543</w:t>
            </w:r>
          </w:p>
        </w:tc>
        <w:tc>
          <w:tcPr>
            <w:tcW w:w="233" w:type="pct"/>
            <w:tcBorders>
              <w:top w:val="nil"/>
              <w:left w:val="nil"/>
              <w:bottom w:val="single" w:sz="4" w:space="0" w:color="auto"/>
              <w:right w:val="single" w:sz="4" w:space="0" w:color="auto"/>
            </w:tcBorders>
            <w:shd w:val="clear" w:color="auto" w:fill="auto"/>
            <w:noWrap/>
            <w:vAlign w:val="bottom"/>
          </w:tcPr>
          <w:p w14:paraId="693FF4EE"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0086</w:t>
            </w:r>
          </w:p>
        </w:tc>
        <w:tc>
          <w:tcPr>
            <w:tcW w:w="162" w:type="pct"/>
            <w:tcBorders>
              <w:top w:val="nil"/>
              <w:left w:val="nil"/>
              <w:bottom w:val="single" w:sz="4" w:space="0" w:color="auto"/>
              <w:right w:val="single" w:sz="4" w:space="0" w:color="auto"/>
            </w:tcBorders>
            <w:shd w:val="clear" w:color="auto" w:fill="auto"/>
            <w:noWrap/>
            <w:vAlign w:val="bottom"/>
          </w:tcPr>
          <w:p w14:paraId="55A42A8C"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05</w:t>
            </w:r>
          </w:p>
        </w:tc>
        <w:tc>
          <w:tcPr>
            <w:tcW w:w="206" w:type="pct"/>
            <w:tcBorders>
              <w:top w:val="nil"/>
              <w:left w:val="nil"/>
              <w:bottom w:val="single" w:sz="4" w:space="0" w:color="auto"/>
              <w:right w:val="single" w:sz="4" w:space="0" w:color="auto"/>
            </w:tcBorders>
            <w:shd w:val="clear" w:color="auto" w:fill="auto"/>
            <w:noWrap/>
            <w:vAlign w:val="bottom"/>
          </w:tcPr>
          <w:p w14:paraId="16011FC5" w14:textId="77777777" w:rsidR="00345926" w:rsidRPr="00345926" w:rsidRDefault="00345926" w:rsidP="00072B55">
            <w:pPr>
              <w:jc w:val="center"/>
              <w:rPr>
                <w:rFonts w:ascii="Century Gothic" w:hAnsi="Century Gothic"/>
                <w:color w:val="000000"/>
                <w:sz w:val="12"/>
                <w:szCs w:val="12"/>
              </w:rPr>
            </w:pPr>
            <w:r w:rsidRPr="00345926">
              <w:rPr>
                <w:rFonts w:ascii="Century Gothic" w:hAnsi="Century Gothic" w:cs="Arial"/>
                <w:sz w:val="12"/>
                <w:szCs w:val="12"/>
              </w:rPr>
              <w:t>01</w:t>
            </w:r>
          </w:p>
        </w:tc>
        <w:tc>
          <w:tcPr>
            <w:tcW w:w="2323" w:type="pct"/>
            <w:tcBorders>
              <w:top w:val="nil"/>
              <w:left w:val="nil"/>
              <w:bottom w:val="single" w:sz="4" w:space="0" w:color="auto"/>
              <w:right w:val="single" w:sz="4" w:space="0" w:color="auto"/>
            </w:tcBorders>
            <w:shd w:val="clear" w:color="auto" w:fill="auto"/>
            <w:vAlign w:val="bottom"/>
          </w:tcPr>
          <w:p w14:paraId="442C730D" w14:textId="77777777" w:rsidR="00345926" w:rsidRPr="00345926" w:rsidRDefault="00345926" w:rsidP="00072B55">
            <w:pPr>
              <w:jc w:val="both"/>
              <w:rPr>
                <w:rFonts w:ascii="Century Gothic" w:hAnsi="Century Gothic"/>
                <w:color w:val="000000"/>
                <w:sz w:val="12"/>
                <w:szCs w:val="12"/>
              </w:rPr>
            </w:pPr>
            <w:r w:rsidRPr="00345926">
              <w:rPr>
                <w:rFonts w:ascii="Century Gothic" w:hAnsi="Century Gothic" w:cs="Arial"/>
                <w:sz w:val="12"/>
                <w:szCs w:val="12"/>
              </w:rPr>
              <w:t xml:space="preserve">JABON LIQUIDO PARA LAVADO DE MANOS PARA USO INDUSTRIAL, INSTITUCIONAL </w:t>
            </w:r>
            <w:proofErr w:type="gramStart"/>
            <w:r w:rsidRPr="00345926">
              <w:rPr>
                <w:rFonts w:ascii="Century Gothic" w:hAnsi="Century Gothic" w:cs="Arial"/>
                <w:sz w:val="12"/>
                <w:szCs w:val="12"/>
              </w:rPr>
              <w:t>Y  HOSPITALARIO</w:t>
            </w:r>
            <w:proofErr w:type="gramEnd"/>
            <w:r w:rsidRPr="00345926">
              <w:rPr>
                <w:rFonts w:ascii="Century Gothic" w:hAnsi="Century Gothic" w:cs="Arial"/>
                <w:sz w:val="12"/>
                <w:szCs w:val="12"/>
              </w:rPr>
              <w:t xml:space="preserve">. CUYAS ESPECIFICACIONES TECNICAS DEBEN CUMPLIR CON </w:t>
            </w:r>
            <w:proofErr w:type="gramStart"/>
            <w:r w:rsidRPr="00345926">
              <w:rPr>
                <w:rFonts w:ascii="Century Gothic" w:hAnsi="Century Gothic" w:cs="Arial"/>
                <w:sz w:val="12"/>
                <w:szCs w:val="12"/>
              </w:rPr>
              <w:t>LA  NMX</w:t>
            </w:r>
            <w:proofErr w:type="gramEnd"/>
            <w:r w:rsidRPr="00345926">
              <w:rPr>
                <w:rFonts w:ascii="Century Gothic" w:hAnsi="Century Gothic" w:cs="Arial"/>
                <w:sz w:val="12"/>
                <w:szCs w:val="12"/>
              </w:rPr>
              <w:t>-K-</w:t>
            </w:r>
            <w:proofErr w:type="gramStart"/>
            <w:r w:rsidRPr="00345926">
              <w:rPr>
                <w:rFonts w:ascii="Century Gothic" w:hAnsi="Century Gothic" w:cs="Arial"/>
                <w:sz w:val="12"/>
                <w:szCs w:val="12"/>
              </w:rPr>
              <w:t>633  -</w:t>
            </w:r>
            <w:proofErr w:type="gramEnd"/>
            <w:r w:rsidRPr="00345926">
              <w:rPr>
                <w:rFonts w:ascii="Century Gothic" w:hAnsi="Century Gothic" w:cs="Arial"/>
                <w:sz w:val="12"/>
                <w:szCs w:val="12"/>
              </w:rPr>
              <w:t>NORMEX-2008. CUBETA DE PLASTICO CON TAPA DESPRENDIBLE, VERTEDERO RETRACTIL Y</w:t>
            </w:r>
          </w:p>
        </w:tc>
        <w:tc>
          <w:tcPr>
            <w:tcW w:w="657" w:type="pct"/>
            <w:tcBorders>
              <w:top w:val="nil"/>
              <w:left w:val="nil"/>
              <w:bottom w:val="single" w:sz="4" w:space="0" w:color="auto"/>
              <w:right w:val="single" w:sz="4" w:space="0" w:color="auto"/>
            </w:tcBorders>
            <w:shd w:val="clear" w:color="auto" w:fill="auto"/>
            <w:vAlign w:val="center"/>
          </w:tcPr>
          <w:p w14:paraId="7846932F" w14:textId="77777777" w:rsidR="00345926" w:rsidRPr="00345926" w:rsidRDefault="00345926" w:rsidP="00072B55">
            <w:pPr>
              <w:jc w:val="center"/>
              <w:rPr>
                <w:rFonts w:ascii="Century Gothic" w:hAnsi="Century Gothic" w:cs="Calibri"/>
                <w:color w:val="000000"/>
                <w:sz w:val="12"/>
                <w:szCs w:val="12"/>
              </w:rPr>
            </w:pPr>
            <w:r w:rsidRPr="00345926">
              <w:rPr>
                <w:rFonts w:ascii="Century Gothic" w:hAnsi="Century Gothic" w:cs="Calibri"/>
                <w:color w:val="000000"/>
                <w:sz w:val="12"/>
                <w:szCs w:val="12"/>
              </w:rPr>
              <w:t>NMX-K-633 -NORMEX-2008</w:t>
            </w:r>
          </w:p>
          <w:p w14:paraId="46896DA2" w14:textId="77777777" w:rsidR="00345926" w:rsidRPr="00345926" w:rsidRDefault="00345926" w:rsidP="00072B55">
            <w:pPr>
              <w:jc w:val="center"/>
              <w:rPr>
                <w:rFonts w:ascii="Century Gothic" w:hAnsi="Century Gothic"/>
                <w:color w:val="000000"/>
                <w:sz w:val="12"/>
                <w:szCs w:val="12"/>
              </w:rPr>
            </w:pPr>
          </w:p>
        </w:tc>
        <w:tc>
          <w:tcPr>
            <w:tcW w:w="683" w:type="pct"/>
            <w:tcBorders>
              <w:top w:val="nil"/>
              <w:left w:val="nil"/>
              <w:bottom w:val="single" w:sz="4" w:space="0" w:color="auto"/>
              <w:right w:val="single" w:sz="4" w:space="0" w:color="auto"/>
            </w:tcBorders>
            <w:shd w:val="clear" w:color="auto" w:fill="auto"/>
            <w:noWrap/>
            <w:vAlign w:val="center"/>
          </w:tcPr>
          <w:p w14:paraId="213FA78F"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FICHA TÉCNICA DETALLADA</w:t>
            </w:r>
          </w:p>
        </w:tc>
      </w:tr>
      <w:tr w:rsidR="00345926" w:rsidRPr="00345926" w14:paraId="1F1153CE" w14:textId="77777777" w:rsidTr="00345926">
        <w:trPr>
          <w:trHeight w:val="20"/>
        </w:trPr>
        <w:tc>
          <w:tcPr>
            <w:tcW w:w="316" w:type="pct"/>
            <w:tcBorders>
              <w:top w:val="nil"/>
              <w:left w:val="single" w:sz="4" w:space="0" w:color="auto"/>
              <w:bottom w:val="single" w:sz="4" w:space="0" w:color="auto"/>
              <w:right w:val="single" w:sz="4" w:space="0" w:color="auto"/>
            </w:tcBorders>
            <w:shd w:val="clear" w:color="auto" w:fill="auto"/>
            <w:noWrap/>
            <w:vAlign w:val="center"/>
          </w:tcPr>
          <w:p w14:paraId="3E73EC4E"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06</w:t>
            </w:r>
          </w:p>
        </w:tc>
        <w:tc>
          <w:tcPr>
            <w:tcW w:w="214" w:type="pct"/>
            <w:tcBorders>
              <w:top w:val="nil"/>
              <w:left w:val="nil"/>
              <w:bottom w:val="single" w:sz="4" w:space="0" w:color="auto"/>
              <w:right w:val="single" w:sz="4" w:space="0" w:color="auto"/>
            </w:tcBorders>
            <w:shd w:val="clear" w:color="auto" w:fill="auto"/>
            <w:noWrap/>
            <w:vAlign w:val="bottom"/>
          </w:tcPr>
          <w:p w14:paraId="003D52FE"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hAnsi="Century Gothic" w:cs="Arial"/>
                <w:sz w:val="12"/>
                <w:szCs w:val="12"/>
              </w:rPr>
              <w:t>350</w:t>
            </w:r>
          </w:p>
        </w:tc>
        <w:tc>
          <w:tcPr>
            <w:tcW w:w="207" w:type="pct"/>
            <w:tcBorders>
              <w:top w:val="nil"/>
              <w:left w:val="nil"/>
              <w:bottom w:val="single" w:sz="4" w:space="0" w:color="auto"/>
              <w:right w:val="single" w:sz="4" w:space="0" w:color="auto"/>
            </w:tcBorders>
            <w:shd w:val="clear" w:color="auto" w:fill="auto"/>
            <w:noWrap/>
            <w:vAlign w:val="bottom"/>
          </w:tcPr>
          <w:p w14:paraId="4BA587E8"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hAnsi="Century Gothic" w:cs="Arial"/>
                <w:sz w:val="12"/>
                <w:szCs w:val="12"/>
              </w:rPr>
              <w:t>580</w:t>
            </w:r>
          </w:p>
        </w:tc>
        <w:tc>
          <w:tcPr>
            <w:tcW w:w="233" w:type="pct"/>
            <w:tcBorders>
              <w:top w:val="nil"/>
              <w:left w:val="nil"/>
              <w:bottom w:val="single" w:sz="4" w:space="0" w:color="auto"/>
              <w:right w:val="single" w:sz="4" w:space="0" w:color="auto"/>
            </w:tcBorders>
            <w:shd w:val="clear" w:color="auto" w:fill="auto"/>
            <w:noWrap/>
            <w:vAlign w:val="bottom"/>
          </w:tcPr>
          <w:p w14:paraId="285B9A83"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hAnsi="Century Gothic" w:cs="Arial"/>
                <w:sz w:val="12"/>
                <w:szCs w:val="12"/>
              </w:rPr>
              <w:t>0155</w:t>
            </w:r>
          </w:p>
        </w:tc>
        <w:tc>
          <w:tcPr>
            <w:tcW w:w="162" w:type="pct"/>
            <w:tcBorders>
              <w:top w:val="nil"/>
              <w:left w:val="nil"/>
              <w:bottom w:val="single" w:sz="4" w:space="0" w:color="auto"/>
              <w:right w:val="single" w:sz="4" w:space="0" w:color="auto"/>
            </w:tcBorders>
            <w:shd w:val="clear" w:color="auto" w:fill="auto"/>
            <w:noWrap/>
            <w:vAlign w:val="bottom"/>
          </w:tcPr>
          <w:p w14:paraId="5D436389"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hAnsi="Century Gothic" w:cs="Arial"/>
                <w:sz w:val="12"/>
                <w:szCs w:val="12"/>
              </w:rPr>
              <w:t>09</w:t>
            </w:r>
          </w:p>
        </w:tc>
        <w:tc>
          <w:tcPr>
            <w:tcW w:w="206" w:type="pct"/>
            <w:tcBorders>
              <w:top w:val="nil"/>
              <w:left w:val="nil"/>
              <w:bottom w:val="single" w:sz="4" w:space="0" w:color="auto"/>
              <w:right w:val="single" w:sz="4" w:space="0" w:color="auto"/>
            </w:tcBorders>
            <w:shd w:val="clear" w:color="auto" w:fill="auto"/>
            <w:noWrap/>
            <w:vAlign w:val="bottom"/>
          </w:tcPr>
          <w:p w14:paraId="7D4E77B3"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hAnsi="Century Gothic" w:cs="Arial"/>
                <w:sz w:val="12"/>
                <w:szCs w:val="12"/>
              </w:rPr>
              <w:t>01</w:t>
            </w:r>
          </w:p>
        </w:tc>
        <w:tc>
          <w:tcPr>
            <w:tcW w:w="2323" w:type="pct"/>
            <w:tcBorders>
              <w:top w:val="nil"/>
              <w:left w:val="nil"/>
              <w:bottom w:val="single" w:sz="4" w:space="0" w:color="auto"/>
              <w:right w:val="single" w:sz="4" w:space="0" w:color="auto"/>
            </w:tcBorders>
            <w:shd w:val="clear" w:color="auto" w:fill="auto"/>
            <w:vAlign w:val="bottom"/>
          </w:tcPr>
          <w:p w14:paraId="465314AC" w14:textId="77777777" w:rsidR="00345926" w:rsidRPr="00345926" w:rsidRDefault="00345926" w:rsidP="00072B55">
            <w:pPr>
              <w:jc w:val="both"/>
              <w:rPr>
                <w:rFonts w:ascii="Century Gothic" w:eastAsia="Times New Roman" w:hAnsi="Century Gothic" w:cs="Calibri"/>
                <w:color w:val="000000"/>
                <w:sz w:val="12"/>
                <w:szCs w:val="12"/>
                <w:lang w:eastAsia="es-MX"/>
              </w:rPr>
            </w:pPr>
            <w:r w:rsidRPr="00345926">
              <w:rPr>
                <w:rFonts w:ascii="Century Gothic" w:hAnsi="Century Gothic" w:cs="Arial"/>
                <w:sz w:val="12"/>
                <w:szCs w:val="12"/>
              </w:rPr>
              <w:t>LIMPIADOR LIQUIDO DESENGRASANTE, LIQUIDO COLOR AZUL MARINO, PARA DISOLVER Y    REMOVER MANCHAS DE GRASA Y ACEITE EN PAREDES, PISOS DUROS Y MOBILIARIO EN   GENERAL. CUYAS ESPECIFICACIONES TECNICAS Y METODOS DE PRUEBA DEBEN CUMPLIR CON</w:t>
            </w:r>
          </w:p>
        </w:tc>
        <w:tc>
          <w:tcPr>
            <w:tcW w:w="657" w:type="pct"/>
            <w:tcBorders>
              <w:top w:val="nil"/>
              <w:left w:val="nil"/>
              <w:bottom w:val="single" w:sz="4" w:space="0" w:color="auto"/>
              <w:right w:val="single" w:sz="4" w:space="0" w:color="auto"/>
            </w:tcBorders>
            <w:shd w:val="clear" w:color="auto" w:fill="auto"/>
            <w:vAlign w:val="center"/>
          </w:tcPr>
          <w:p w14:paraId="7C4CF40E" w14:textId="77777777" w:rsidR="00345926" w:rsidRPr="00345926" w:rsidRDefault="00345926" w:rsidP="00072B55">
            <w:pPr>
              <w:jc w:val="center"/>
              <w:rPr>
                <w:rFonts w:ascii="Century Gothic" w:hAnsi="Century Gothic" w:cs="Calibri"/>
                <w:color w:val="000000"/>
                <w:sz w:val="12"/>
                <w:szCs w:val="12"/>
              </w:rPr>
            </w:pPr>
            <w:r w:rsidRPr="00345926">
              <w:rPr>
                <w:rFonts w:ascii="Century Gothic" w:hAnsi="Century Gothic" w:cs="Calibri"/>
                <w:color w:val="000000"/>
                <w:sz w:val="12"/>
                <w:szCs w:val="12"/>
              </w:rPr>
              <w:t>NMX-K-646-NORMEX-2008</w:t>
            </w:r>
          </w:p>
          <w:p w14:paraId="2F3BBAAB" w14:textId="77777777" w:rsidR="00345926" w:rsidRPr="00345926" w:rsidRDefault="00345926" w:rsidP="00072B55">
            <w:pPr>
              <w:jc w:val="center"/>
              <w:rPr>
                <w:rFonts w:ascii="Century Gothic" w:eastAsia="Times New Roman" w:hAnsi="Century Gothic" w:cs="Calibri"/>
                <w:color w:val="000000"/>
                <w:sz w:val="12"/>
                <w:szCs w:val="12"/>
                <w:lang w:eastAsia="es-MX"/>
              </w:rPr>
            </w:pPr>
          </w:p>
        </w:tc>
        <w:tc>
          <w:tcPr>
            <w:tcW w:w="683" w:type="pct"/>
            <w:tcBorders>
              <w:top w:val="nil"/>
              <w:left w:val="nil"/>
              <w:bottom w:val="single" w:sz="4" w:space="0" w:color="auto"/>
              <w:right w:val="single" w:sz="4" w:space="0" w:color="auto"/>
            </w:tcBorders>
            <w:shd w:val="clear" w:color="auto" w:fill="auto"/>
            <w:noWrap/>
            <w:vAlign w:val="center"/>
          </w:tcPr>
          <w:p w14:paraId="2174F615" w14:textId="77777777" w:rsidR="00345926" w:rsidRPr="00345926" w:rsidRDefault="00345926" w:rsidP="00072B55">
            <w:pPr>
              <w:jc w:val="center"/>
              <w:rPr>
                <w:rFonts w:ascii="Century Gothic" w:eastAsia="Times New Roman" w:hAnsi="Century Gothic" w:cs="Calibri"/>
                <w:color w:val="000000"/>
                <w:sz w:val="12"/>
                <w:szCs w:val="12"/>
                <w:lang w:eastAsia="es-MX"/>
              </w:rPr>
            </w:pPr>
            <w:r w:rsidRPr="00345926">
              <w:rPr>
                <w:rFonts w:ascii="Century Gothic" w:eastAsia="Times New Roman" w:hAnsi="Century Gothic" w:cs="Calibri"/>
                <w:color w:val="000000"/>
                <w:sz w:val="12"/>
                <w:szCs w:val="12"/>
                <w:lang w:eastAsia="es-MX"/>
              </w:rPr>
              <w:t>FICHA TÉCNICA DETALLADA</w:t>
            </w:r>
          </w:p>
        </w:tc>
      </w:tr>
    </w:tbl>
    <w:p w14:paraId="594402AE" w14:textId="77777777" w:rsidR="00C56ABC" w:rsidRDefault="00C56ABC" w:rsidP="00B51A60">
      <w:pPr>
        <w:jc w:val="center"/>
        <w:rPr>
          <w:rFonts w:ascii="Noto Sans" w:hAnsi="Noto Sans" w:cs="Noto Sans"/>
          <w:b/>
          <w:bCs/>
          <w:sz w:val="21"/>
          <w:szCs w:val="21"/>
        </w:rPr>
      </w:pPr>
    </w:p>
    <w:p w14:paraId="0B3D3882" w14:textId="77777777" w:rsidR="00C56ABC" w:rsidRDefault="00C56ABC" w:rsidP="00B51A60">
      <w:pPr>
        <w:jc w:val="center"/>
        <w:rPr>
          <w:rFonts w:ascii="Noto Sans" w:hAnsi="Noto Sans" w:cs="Noto Sans"/>
          <w:b/>
          <w:bCs/>
          <w:sz w:val="21"/>
          <w:szCs w:val="21"/>
        </w:rPr>
      </w:pPr>
    </w:p>
    <w:p w14:paraId="4B8B98EE" w14:textId="77777777" w:rsidR="00345926" w:rsidRDefault="00345926" w:rsidP="00B51A60">
      <w:pPr>
        <w:jc w:val="center"/>
        <w:rPr>
          <w:rFonts w:ascii="Noto Sans" w:hAnsi="Noto Sans" w:cs="Noto Sans"/>
          <w:b/>
          <w:bCs/>
          <w:sz w:val="21"/>
          <w:szCs w:val="21"/>
        </w:rPr>
      </w:pPr>
    </w:p>
    <w:p w14:paraId="75793AC8" w14:textId="77777777" w:rsidR="00345926" w:rsidRDefault="00345926" w:rsidP="00B51A60">
      <w:pPr>
        <w:jc w:val="center"/>
        <w:rPr>
          <w:rFonts w:ascii="Noto Sans" w:hAnsi="Noto Sans" w:cs="Noto Sans"/>
          <w:b/>
          <w:bCs/>
          <w:sz w:val="21"/>
          <w:szCs w:val="21"/>
        </w:rPr>
      </w:pPr>
    </w:p>
    <w:p w14:paraId="5BF3B32B" w14:textId="77777777" w:rsidR="00345926" w:rsidRDefault="00345926" w:rsidP="00B51A60">
      <w:pPr>
        <w:jc w:val="center"/>
        <w:rPr>
          <w:rFonts w:ascii="Noto Sans" w:hAnsi="Noto Sans" w:cs="Noto Sans"/>
          <w:b/>
          <w:bCs/>
          <w:sz w:val="21"/>
          <w:szCs w:val="21"/>
        </w:rPr>
      </w:pPr>
    </w:p>
    <w:p w14:paraId="7B0E9006" w14:textId="77777777" w:rsidR="00345926" w:rsidRDefault="00345926" w:rsidP="00B51A60">
      <w:pPr>
        <w:jc w:val="center"/>
        <w:rPr>
          <w:rFonts w:ascii="Noto Sans" w:hAnsi="Noto Sans" w:cs="Noto Sans"/>
          <w:b/>
          <w:bCs/>
          <w:sz w:val="21"/>
          <w:szCs w:val="21"/>
        </w:rPr>
      </w:pPr>
    </w:p>
    <w:p w14:paraId="4DDA419F" w14:textId="79EAAD0F" w:rsidR="00345926" w:rsidRDefault="00345926" w:rsidP="00B51A60">
      <w:pPr>
        <w:jc w:val="center"/>
        <w:rPr>
          <w:rFonts w:ascii="Noto Sans" w:hAnsi="Noto Sans" w:cs="Noto Sans"/>
          <w:b/>
          <w:bCs/>
          <w:sz w:val="21"/>
          <w:szCs w:val="21"/>
        </w:rPr>
      </w:pPr>
    </w:p>
    <w:sectPr w:rsidR="00345926" w:rsidSect="0086716B">
      <w:type w:val="continuous"/>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3089" w14:textId="77777777" w:rsidR="005E5E3B" w:rsidRDefault="005E5E3B" w:rsidP="00B4228A">
      <w:r>
        <w:separator/>
      </w:r>
    </w:p>
  </w:endnote>
  <w:endnote w:type="continuationSeparator" w:id="0">
    <w:p w14:paraId="537CA520" w14:textId="77777777" w:rsidR="005E5E3B" w:rsidRDefault="005E5E3B"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Arial"/>
    <w:charset w:val="00"/>
    <w:family w:val="swiss"/>
    <w:pitch w:val="variable"/>
    <w:sig w:usb0="E00082FF" w:usb1="400078FF" w:usb2="00000021" w:usb3="00000000" w:csb0="0000019F" w:csb1="00000000"/>
  </w:font>
  <w:font w:name="Montserrat">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447269DC" wp14:editId="69EA4BD3">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A730" w14:textId="77777777" w:rsidR="005E5E3B" w:rsidRDefault="005E5E3B" w:rsidP="00B4228A">
      <w:r>
        <w:separator/>
      </w:r>
    </w:p>
  </w:footnote>
  <w:footnote w:type="continuationSeparator" w:id="0">
    <w:p w14:paraId="10B167F5" w14:textId="77777777" w:rsidR="005E5E3B" w:rsidRDefault="005E5E3B"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visibility:visible;mso-wrap-style:squar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3"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0EEA67EB"/>
    <w:multiLevelType w:val="hybridMultilevel"/>
    <w:tmpl w:val="BAEC67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19A33E18"/>
    <w:multiLevelType w:val="hybridMultilevel"/>
    <w:tmpl w:val="A2FE5C4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D8A506A"/>
    <w:multiLevelType w:val="hybridMultilevel"/>
    <w:tmpl w:val="1C5432E6"/>
    <w:lvl w:ilvl="0" w:tplc="2A6843AE">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6"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371615FD"/>
    <w:multiLevelType w:val="hybridMultilevel"/>
    <w:tmpl w:val="725820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38D3506"/>
    <w:multiLevelType w:val="hybridMultilevel"/>
    <w:tmpl w:val="1744CE3C"/>
    <w:lvl w:ilvl="0" w:tplc="5512E580">
      <w:start w:val="1"/>
      <w:numFmt w:val="decimal"/>
      <w:lvlText w:val="%1)"/>
      <w:lvlJc w:val="left"/>
      <w:pPr>
        <w:ind w:left="1920" w:hanging="360"/>
      </w:pPr>
      <w:rPr>
        <w:rFonts w:hint="default"/>
        <w:color w:val="auto"/>
        <w:lang w:val="es-ES_tradnl"/>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46"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9" w15:restartNumberingAfterBreak="0">
    <w:nsid w:val="46E874D9"/>
    <w:multiLevelType w:val="hybridMultilevel"/>
    <w:tmpl w:val="6A747C20"/>
    <w:lvl w:ilvl="0" w:tplc="6D96AFB6">
      <w:start w:val="4"/>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51"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2"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3" w15:restartNumberingAfterBreak="0">
    <w:nsid w:val="55347674"/>
    <w:multiLevelType w:val="hybridMultilevel"/>
    <w:tmpl w:val="A0AE9DC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66517F7"/>
    <w:multiLevelType w:val="hybridMultilevel"/>
    <w:tmpl w:val="151C4F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7"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9" w15:restartNumberingAfterBreak="0">
    <w:nsid w:val="5D4F7CA8"/>
    <w:multiLevelType w:val="hybridMultilevel"/>
    <w:tmpl w:val="5560D594"/>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3EFA4B88">
      <w:start w:val="4"/>
      <w:numFmt w:val="bullet"/>
      <w:lvlText w:val="·"/>
      <w:lvlJc w:val="left"/>
      <w:pPr>
        <w:ind w:left="2160" w:hanging="360"/>
      </w:pPr>
      <w:rPr>
        <w:rFonts w:ascii="Geomanist" w:eastAsiaTheme="minorEastAsia" w:hAnsi="Geomanist" w:cs="Noto San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EFD6A78"/>
    <w:multiLevelType w:val="hybridMultilevel"/>
    <w:tmpl w:val="BD5C1656"/>
    <w:lvl w:ilvl="0" w:tplc="4CD60F86">
      <w:start w:val="1"/>
      <w:numFmt w:val="decimal"/>
      <w:lvlText w:val="%1."/>
      <w:lvlJc w:val="left"/>
      <w:pPr>
        <w:ind w:left="720" w:hanging="360"/>
      </w:pPr>
      <w:rPr>
        <w:rFonts w:ascii="Geomanist" w:eastAsiaTheme="minorEastAsia" w:hAnsi="Geomanist" w:cs="Noto San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0F23646"/>
    <w:multiLevelType w:val="hybridMultilevel"/>
    <w:tmpl w:val="7DCA3EA6"/>
    <w:lvl w:ilvl="0" w:tplc="3536E2C2">
      <w:start w:val="4"/>
      <w:numFmt w:val="lowerLetter"/>
      <w:lvlText w:val="%1)"/>
      <w:lvlJc w:val="left"/>
      <w:pPr>
        <w:ind w:left="720" w:hanging="360"/>
      </w:pPr>
      <w:rPr>
        <w:rFonts w:ascii="Montserrat" w:hAnsi="Montserrat" w:hint="default"/>
        <w:b/>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67"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5CB4F19"/>
    <w:multiLevelType w:val="hybridMultilevel"/>
    <w:tmpl w:val="D2BE7042"/>
    <w:lvl w:ilvl="0" w:tplc="CC2EB42E">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num w:numId="1" w16cid:durableId="486018964">
    <w:abstractNumId w:val="63"/>
  </w:num>
  <w:num w:numId="2" w16cid:durableId="620385244">
    <w:abstractNumId w:val="47"/>
  </w:num>
  <w:num w:numId="3" w16cid:durableId="253981911">
    <w:abstractNumId w:val="62"/>
  </w:num>
  <w:num w:numId="4" w16cid:durableId="835146906">
    <w:abstractNumId w:val="21"/>
  </w:num>
  <w:num w:numId="5" w16cid:durableId="1106005800">
    <w:abstractNumId w:val="35"/>
  </w:num>
  <w:num w:numId="6" w16cid:durableId="1014376900">
    <w:abstractNumId w:val="51"/>
  </w:num>
  <w:num w:numId="7" w16cid:durableId="1305159647">
    <w:abstractNumId w:val="46"/>
  </w:num>
  <w:num w:numId="8" w16cid:durableId="533617878">
    <w:abstractNumId w:val="0"/>
  </w:num>
  <w:num w:numId="9" w16cid:durableId="91126504">
    <w:abstractNumId w:val="58"/>
  </w:num>
  <w:num w:numId="10" w16cid:durableId="8546109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43"/>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66"/>
  </w:num>
  <w:num w:numId="17" w16cid:durableId="1710953822">
    <w:abstractNumId w:val="25"/>
  </w:num>
  <w:num w:numId="18" w16cid:durableId="164169753">
    <w:abstractNumId w:val="31"/>
  </w:num>
  <w:num w:numId="19" w16cid:durableId="1337340910">
    <w:abstractNumId w:val="36"/>
  </w:num>
  <w:num w:numId="20" w16cid:durableId="1703549173">
    <w:abstractNumId w:val="22"/>
  </w:num>
  <w:num w:numId="21" w16cid:durableId="492449821">
    <w:abstractNumId w:val="61"/>
  </w:num>
  <w:num w:numId="22" w16cid:durableId="601883352">
    <w:abstractNumId w:val="32"/>
  </w:num>
  <w:num w:numId="23" w16cid:durableId="2079477011">
    <w:abstractNumId w:val="38"/>
  </w:num>
  <w:num w:numId="24" w16cid:durableId="1623144411">
    <w:abstractNumId w:val="41"/>
  </w:num>
  <w:num w:numId="25" w16cid:durableId="173303746">
    <w:abstractNumId w:val="57"/>
  </w:num>
  <w:num w:numId="26" w16cid:durableId="1085961231">
    <w:abstractNumId w:val="55"/>
  </w:num>
  <w:num w:numId="27" w16cid:durableId="213388852">
    <w:abstractNumId w:val="37"/>
  </w:num>
  <w:num w:numId="28" w16cid:durableId="893152741">
    <w:abstractNumId w:val="67"/>
  </w:num>
  <w:num w:numId="29" w16cid:durableId="970016708">
    <w:abstractNumId w:val="26"/>
  </w:num>
  <w:num w:numId="30" w16cid:durableId="1716927771">
    <w:abstractNumId w:val="60"/>
  </w:num>
  <w:num w:numId="31" w16cid:durableId="844247443">
    <w:abstractNumId w:val="29"/>
  </w:num>
  <w:num w:numId="32" w16cid:durableId="1091313421">
    <w:abstractNumId w:val="59"/>
  </w:num>
  <w:num w:numId="33" w16cid:durableId="1523740198">
    <w:abstractNumId w:val="40"/>
  </w:num>
  <w:num w:numId="34" w16cid:durableId="747313857">
    <w:abstractNumId w:val="27"/>
  </w:num>
  <w:num w:numId="35" w16cid:durableId="384570073">
    <w:abstractNumId w:val="45"/>
  </w:num>
  <w:num w:numId="36" w16cid:durableId="1325546742">
    <w:abstractNumId w:val="54"/>
  </w:num>
  <w:num w:numId="37" w16cid:durableId="1127629192">
    <w:abstractNumId w:val="68"/>
  </w:num>
  <w:num w:numId="38" w16cid:durableId="353460176">
    <w:abstractNumId w:val="49"/>
  </w:num>
  <w:num w:numId="39" w16cid:durableId="289019719">
    <w:abstractNumId w:val="56"/>
  </w:num>
  <w:num w:numId="40" w16cid:durableId="1713384915">
    <w:abstractNumId w:val="28"/>
  </w:num>
  <w:num w:numId="41" w16cid:durableId="1800344500">
    <w:abstractNumId w:val="53"/>
  </w:num>
  <w:num w:numId="42" w16cid:durableId="1125468379">
    <w:abstractNumId w:val="23"/>
  </w:num>
  <w:num w:numId="43" w16cid:durableId="816537339">
    <w:abstractNumId w:val="34"/>
  </w:num>
  <w:num w:numId="44" w16cid:durableId="282463960">
    <w:abstractNumId w:val="39"/>
  </w:num>
  <w:num w:numId="45" w16cid:durableId="209147474">
    <w:abstractNumId w:val="24"/>
  </w:num>
  <w:num w:numId="46" w16cid:durableId="108597562">
    <w:abstractNumId w:val="50"/>
  </w:num>
  <w:num w:numId="47" w16cid:durableId="979649712">
    <w:abstractNumId w:val="48"/>
  </w:num>
  <w:num w:numId="48" w16cid:durableId="1110078766">
    <w:abstractNumId w:val="64"/>
  </w:num>
  <w:num w:numId="49" w16cid:durableId="51311258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681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4292"/>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263A"/>
    <w:rsid w:val="000A1383"/>
    <w:rsid w:val="000A18D7"/>
    <w:rsid w:val="000A60F3"/>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215A"/>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21F7"/>
    <w:rsid w:val="001B5EBF"/>
    <w:rsid w:val="001B6AD6"/>
    <w:rsid w:val="001B6FFE"/>
    <w:rsid w:val="001B7801"/>
    <w:rsid w:val="001C2063"/>
    <w:rsid w:val="001C2F1F"/>
    <w:rsid w:val="001C3398"/>
    <w:rsid w:val="001C47CD"/>
    <w:rsid w:val="001D3D29"/>
    <w:rsid w:val="001E0DFC"/>
    <w:rsid w:val="001E1CE7"/>
    <w:rsid w:val="001E28E4"/>
    <w:rsid w:val="001E71E0"/>
    <w:rsid w:val="001F26FD"/>
    <w:rsid w:val="001F47DA"/>
    <w:rsid w:val="002019D8"/>
    <w:rsid w:val="00206D94"/>
    <w:rsid w:val="00211013"/>
    <w:rsid w:val="002120D5"/>
    <w:rsid w:val="00212CA5"/>
    <w:rsid w:val="0021512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7613A"/>
    <w:rsid w:val="00280403"/>
    <w:rsid w:val="00282010"/>
    <w:rsid w:val="00291BFA"/>
    <w:rsid w:val="0029204A"/>
    <w:rsid w:val="00293194"/>
    <w:rsid w:val="00293846"/>
    <w:rsid w:val="00294E7B"/>
    <w:rsid w:val="0029688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2825"/>
    <w:rsid w:val="00323761"/>
    <w:rsid w:val="00330D26"/>
    <w:rsid w:val="00331679"/>
    <w:rsid w:val="003342F9"/>
    <w:rsid w:val="0033453B"/>
    <w:rsid w:val="00336A20"/>
    <w:rsid w:val="003374FA"/>
    <w:rsid w:val="00340F7A"/>
    <w:rsid w:val="00344337"/>
    <w:rsid w:val="00345926"/>
    <w:rsid w:val="0034676E"/>
    <w:rsid w:val="00347534"/>
    <w:rsid w:val="003501C8"/>
    <w:rsid w:val="0035396B"/>
    <w:rsid w:val="00363F70"/>
    <w:rsid w:val="00364DDB"/>
    <w:rsid w:val="00374777"/>
    <w:rsid w:val="003767FC"/>
    <w:rsid w:val="00382B72"/>
    <w:rsid w:val="00384204"/>
    <w:rsid w:val="00384B2E"/>
    <w:rsid w:val="003927C6"/>
    <w:rsid w:val="003928DE"/>
    <w:rsid w:val="0039394A"/>
    <w:rsid w:val="003A69F1"/>
    <w:rsid w:val="003A6FA1"/>
    <w:rsid w:val="003B4939"/>
    <w:rsid w:val="003B56D7"/>
    <w:rsid w:val="003B7DA1"/>
    <w:rsid w:val="003C382D"/>
    <w:rsid w:val="003C4E1C"/>
    <w:rsid w:val="003C710F"/>
    <w:rsid w:val="003D02A9"/>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141C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5F3"/>
    <w:rsid w:val="0045299C"/>
    <w:rsid w:val="00452AF9"/>
    <w:rsid w:val="00455B35"/>
    <w:rsid w:val="00455BE7"/>
    <w:rsid w:val="00463A18"/>
    <w:rsid w:val="00463E13"/>
    <w:rsid w:val="00470459"/>
    <w:rsid w:val="0047478D"/>
    <w:rsid w:val="00474E58"/>
    <w:rsid w:val="00485E1B"/>
    <w:rsid w:val="00490ED9"/>
    <w:rsid w:val="00492AA4"/>
    <w:rsid w:val="004936AF"/>
    <w:rsid w:val="004A1EEF"/>
    <w:rsid w:val="004A3CC6"/>
    <w:rsid w:val="004A53BB"/>
    <w:rsid w:val="004A5F27"/>
    <w:rsid w:val="004A665F"/>
    <w:rsid w:val="004B1C27"/>
    <w:rsid w:val="004B30BD"/>
    <w:rsid w:val="004B4331"/>
    <w:rsid w:val="004B497F"/>
    <w:rsid w:val="004B61A8"/>
    <w:rsid w:val="004B6302"/>
    <w:rsid w:val="004B6A24"/>
    <w:rsid w:val="004B6DA5"/>
    <w:rsid w:val="004B6F47"/>
    <w:rsid w:val="004C31AC"/>
    <w:rsid w:val="004C3281"/>
    <w:rsid w:val="004C3340"/>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1733"/>
    <w:rsid w:val="005150AA"/>
    <w:rsid w:val="005200A5"/>
    <w:rsid w:val="005250C3"/>
    <w:rsid w:val="0052511A"/>
    <w:rsid w:val="00526821"/>
    <w:rsid w:val="00530BC4"/>
    <w:rsid w:val="00531174"/>
    <w:rsid w:val="00533B11"/>
    <w:rsid w:val="0053435B"/>
    <w:rsid w:val="00537975"/>
    <w:rsid w:val="00545302"/>
    <w:rsid w:val="00546024"/>
    <w:rsid w:val="005558D6"/>
    <w:rsid w:val="005565FF"/>
    <w:rsid w:val="00556E8B"/>
    <w:rsid w:val="00574302"/>
    <w:rsid w:val="00575162"/>
    <w:rsid w:val="00575575"/>
    <w:rsid w:val="005810E3"/>
    <w:rsid w:val="00584E1D"/>
    <w:rsid w:val="00587956"/>
    <w:rsid w:val="0059136F"/>
    <w:rsid w:val="005929CE"/>
    <w:rsid w:val="0059421A"/>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4339"/>
    <w:rsid w:val="005E5E3B"/>
    <w:rsid w:val="005E5F6C"/>
    <w:rsid w:val="005F1F2E"/>
    <w:rsid w:val="005F3CAE"/>
    <w:rsid w:val="005F47DA"/>
    <w:rsid w:val="005F527D"/>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5CF1"/>
    <w:rsid w:val="006262D8"/>
    <w:rsid w:val="00626FA2"/>
    <w:rsid w:val="0063139A"/>
    <w:rsid w:val="0063430F"/>
    <w:rsid w:val="00636C7B"/>
    <w:rsid w:val="00637313"/>
    <w:rsid w:val="00645AE7"/>
    <w:rsid w:val="0064739F"/>
    <w:rsid w:val="00653C1D"/>
    <w:rsid w:val="00662B0A"/>
    <w:rsid w:val="00665DF0"/>
    <w:rsid w:val="00671147"/>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D7C11"/>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26BD0"/>
    <w:rsid w:val="0073409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2BC6"/>
    <w:rsid w:val="007F33DE"/>
    <w:rsid w:val="007F7B8A"/>
    <w:rsid w:val="00802810"/>
    <w:rsid w:val="0080330C"/>
    <w:rsid w:val="00804B77"/>
    <w:rsid w:val="00806304"/>
    <w:rsid w:val="00807417"/>
    <w:rsid w:val="00807715"/>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37E9"/>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95E57"/>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379CA"/>
    <w:rsid w:val="00943B03"/>
    <w:rsid w:val="0094704F"/>
    <w:rsid w:val="00951741"/>
    <w:rsid w:val="00951849"/>
    <w:rsid w:val="00951AB2"/>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A705F"/>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B2C4F"/>
    <w:rsid w:val="00AB5983"/>
    <w:rsid w:val="00AC3C4E"/>
    <w:rsid w:val="00AC3D07"/>
    <w:rsid w:val="00AC42A0"/>
    <w:rsid w:val="00AC5CAF"/>
    <w:rsid w:val="00AD0585"/>
    <w:rsid w:val="00AD7149"/>
    <w:rsid w:val="00AE0C1F"/>
    <w:rsid w:val="00AE4F68"/>
    <w:rsid w:val="00AF0A64"/>
    <w:rsid w:val="00AF1BD2"/>
    <w:rsid w:val="00AF55DF"/>
    <w:rsid w:val="00B02BCE"/>
    <w:rsid w:val="00B06710"/>
    <w:rsid w:val="00B143EF"/>
    <w:rsid w:val="00B14FB2"/>
    <w:rsid w:val="00B1692D"/>
    <w:rsid w:val="00B24E2F"/>
    <w:rsid w:val="00B26488"/>
    <w:rsid w:val="00B3122C"/>
    <w:rsid w:val="00B321EF"/>
    <w:rsid w:val="00B334D4"/>
    <w:rsid w:val="00B33F09"/>
    <w:rsid w:val="00B34085"/>
    <w:rsid w:val="00B36B0F"/>
    <w:rsid w:val="00B37767"/>
    <w:rsid w:val="00B379CB"/>
    <w:rsid w:val="00B404F1"/>
    <w:rsid w:val="00B421A1"/>
    <w:rsid w:val="00B4228A"/>
    <w:rsid w:val="00B45574"/>
    <w:rsid w:val="00B46350"/>
    <w:rsid w:val="00B51A60"/>
    <w:rsid w:val="00B51C1F"/>
    <w:rsid w:val="00B537A6"/>
    <w:rsid w:val="00B5407A"/>
    <w:rsid w:val="00B5464B"/>
    <w:rsid w:val="00B55C60"/>
    <w:rsid w:val="00B57FC8"/>
    <w:rsid w:val="00B608A6"/>
    <w:rsid w:val="00B62C77"/>
    <w:rsid w:val="00B64490"/>
    <w:rsid w:val="00B70001"/>
    <w:rsid w:val="00B7010A"/>
    <w:rsid w:val="00B73894"/>
    <w:rsid w:val="00B73EF5"/>
    <w:rsid w:val="00B73FF2"/>
    <w:rsid w:val="00B755ED"/>
    <w:rsid w:val="00B86CAE"/>
    <w:rsid w:val="00B90635"/>
    <w:rsid w:val="00B919B3"/>
    <w:rsid w:val="00B9236D"/>
    <w:rsid w:val="00B94A2A"/>
    <w:rsid w:val="00B96B3C"/>
    <w:rsid w:val="00BA1482"/>
    <w:rsid w:val="00BA2F27"/>
    <w:rsid w:val="00BA39E0"/>
    <w:rsid w:val="00BA3D77"/>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56ABC"/>
    <w:rsid w:val="00C665EE"/>
    <w:rsid w:val="00C761A6"/>
    <w:rsid w:val="00C80A0A"/>
    <w:rsid w:val="00C80C62"/>
    <w:rsid w:val="00C8147B"/>
    <w:rsid w:val="00C82AF0"/>
    <w:rsid w:val="00C83E2D"/>
    <w:rsid w:val="00C85750"/>
    <w:rsid w:val="00C9621E"/>
    <w:rsid w:val="00CA0FFA"/>
    <w:rsid w:val="00CA3E01"/>
    <w:rsid w:val="00CA4253"/>
    <w:rsid w:val="00CA5552"/>
    <w:rsid w:val="00CB06D2"/>
    <w:rsid w:val="00CB4DFC"/>
    <w:rsid w:val="00CB6BC8"/>
    <w:rsid w:val="00CB74BA"/>
    <w:rsid w:val="00CB7BEA"/>
    <w:rsid w:val="00CC0B47"/>
    <w:rsid w:val="00CC275C"/>
    <w:rsid w:val="00CC2EEC"/>
    <w:rsid w:val="00CC4894"/>
    <w:rsid w:val="00CC7F69"/>
    <w:rsid w:val="00CD0E96"/>
    <w:rsid w:val="00CD6114"/>
    <w:rsid w:val="00CD6248"/>
    <w:rsid w:val="00CE209B"/>
    <w:rsid w:val="00CE5AEA"/>
    <w:rsid w:val="00D00538"/>
    <w:rsid w:val="00D04FF4"/>
    <w:rsid w:val="00D069DC"/>
    <w:rsid w:val="00D073AB"/>
    <w:rsid w:val="00D102C5"/>
    <w:rsid w:val="00D10902"/>
    <w:rsid w:val="00D12942"/>
    <w:rsid w:val="00D14569"/>
    <w:rsid w:val="00D178F1"/>
    <w:rsid w:val="00D20203"/>
    <w:rsid w:val="00D20E4C"/>
    <w:rsid w:val="00D21530"/>
    <w:rsid w:val="00D227FB"/>
    <w:rsid w:val="00D2380A"/>
    <w:rsid w:val="00D30368"/>
    <w:rsid w:val="00D31BC3"/>
    <w:rsid w:val="00D31F9E"/>
    <w:rsid w:val="00D320AB"/>
    <w:rsid w:val="00D32E51"/>
    <w:rsid w:val="00D3370C"/>
    <w:rsid w:val="00D36547"/>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059E"/>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49E5"/>
    <w:rsid w:val="00F157A1"/>
    <w:rsid w:val="00F16777"/>
    <w:rsid w:val="00F2574B"/>
    <w:rsid w:val="00F336BA"/>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0F43"/>
    <w:rsid w:val="00F91A7B"/>
    <w:rsid w:val="00F91C07"/>
    <w:rsid w:val="00F93B17"/>
    <w:rsid w:val="00F9481D"/>
    <w:rsid w:val="00FA0E0B"/>
    <w:rsid w:val="00FA1CCB"/>
    <w:rsid w:val="00FA21B4"/>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2928964">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552740687">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1309449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362328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7578037">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75819093">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53219911">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15854595">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0688663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4442631">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8334075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mar.hernandezl@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autista@imss.gob.m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Pages>
  <Words>6986</Words>
  <Characters>38426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122</cp:revision>
  <cp:lastPrinted>2025-08-08T21:46:00Z</cp:lastPrinted>
  <dcterms:created xsi:type="dcterms:W3CDTF">2019-12-04T22:31:00Z</dcterms:created>
  <dcterms:modified xsi:type="dcterms:W3CDTF">2025-08-08T21:46:00Z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