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23D2" w14:textId="23EACC60" w:rsidR="00AC42A0" w:rsidRPr="002711C1" w:rsidRDefault="00AC42A0" w:rsidP="00E00BB7">
      <w:pPr>
        <w:spacing w:before="100" w:beforeAutospacing="1" w:after="100" w:afterAutospacing="1"/>
        <w:ind w:right="509"/>
        <w:contextualSpacing/>
        <w:jc w:val="right"/>
        <w:rPr>
          <w:rFonts w:ascii="Noto Sans" w:hAnsi="Noto Sans" w:cs="Noto Sans"/>
          <w:b/>
          <w:sz w:val="18"/>
          <w:szCs w:val="18"/>
        </w:rPr>
      </w:pPr>
      <w:r w:rsidRPr="002711C1">
        <w:rPr>
          <w:rFonts w:ascii="Noto Sans" w:hAnsi="Noto Sans" w:cs="Noto Sans"/>
          <w:b/>
          <w:sz w:val="22"/>
          <w:szCs w:val="22"/>
        </w:rPr>
        <w:t xml:space="preserve"> </w:t>
      </w:r>
      <w:r w:rsidRPr="002711C1">
        <w:rPr>
          <w:rFonts w:ascii="Noto Sans" w:hAnsi="Noto Sans" w:cs="Noto Sans"/>
          <w:b/>
          <w:sz w:val="18"/>
          <w:szCs w:val="18"/>
        </w:rPr>
        <w:t xml:space="preserve">Oaxaca de Juárez, Oax., a </w:t>
      </w:r>
      <w:r w:rsidR="004920C5" w:rsidRPr="002711C1">
        <w:rPr>
          <w:rFonts w:ascii="Noto Sans" w:hAnsi="Noto Sans" w:cs="Noto Sans"/>
          <w:b/>
          <w:sz w:val="18"/>
          <w:szCs w:val="18"/>
        </w:rPr>
        <w:t>06</w:t>
      </w:r>
      <w:r w:rsidRPr="002711C1">
        <w:rPr>
          <w:rFonts w:ascii="Noto Sans" w:hAnsi="Noto Sans" w:cs="Noto Sans"/>
          <w:b/>
          <w:sz w:val="18"/>
          <w:szCs w:val="18"/>
        </w:rPr>
        <w:t xml:space="preserve"> de </w:t>
      </w:r>
      <w:r w:rsidR="004920C5" w:rsidRPr="002711C1">
        <w:rPr>
          <w:rFonts w:ascii="Noto Sans" w:hAnsi="Noto Sans" w:cs="Noto Sans"/>
          <w:b/>
          <w:sz w:val="18"/>
          <w:szCs w:val="18"/>
        </w:rPr>
        <w:t>marzo</w:t>
      </w:r>
      <w:r w:rsidRPr="002711C1">
        <w:rPr>
          <w:rFonts w:ascii="Noto Sans" w:hAnsi="Noto Sans" w:cs="Noto Sans"/>
          <w:b/>
          <w:sz w:val="18"/>
          <w:szCs w:val="18"/>
        </w:rPr>
        <w:t xml:space="preserve"> de</w:t>
      </w:r>
      <w:r w:rsidR="009263CB" w:rsidRPr="002711C1">
        <w:rPr>
          <w:rFonts w:ascii="Noto Sans" w:hAnsi="Noto Sans" w:cs="Noto Sans"/>
          <w:b/>
          <w:sz w:val="18"/>
          <w:szCs w:val="18"/>
        </w:rPr>
        <w:t>l</w:t>
      </w:r>
      <w:r w:rsidRPr="002711C1">
        <w:rPr>
          <w:rFonts w:ascii="Noto Sans" w:hAnsi="Noto Sans" w:cs="Noto Sans"/>
          <w:b/>
          <w:sz w:val="18"/>
          <w:szCs w:val="18"/>
        </w:rPr>
        <w:t xml:space="preserve"> 202</w:t>
      </w:r>
      <w:r w:rsidR="001C4E4D" w:rsidRPr="002711C1">
        <w:rPr>
          <w:rFonts w:ascii="Noto Sans" w:hAnsi="Noto Sans" w:cs="Noto Sans"/>
          <w:b/>
          <w:sz w:val="18"/>
          <w:szCs w:val="18"/>
        </w:rPr>
        <w:t>5</w:t>
      </w:r>
    </w:p>
    <w:p w14:paraId="1837B0D0" w14:textId="004C558E" w:rsidR="009263CB" w:rsidRPr="002711C1" w:rsidRDefault="00AC42A0" w:rsidP="00E00BB7">
      <w:pPr>
        <w:spacing w:before="100" w:beforeAutospacing="1" w:after="100" w:afterAutospacing="1"/>
        <w:ind w:right="509"/>
        <w:contextualSpacing/>
        <w:jc w:val="right"/>
        <w:rPr>
          <w:rFonts w:ascii="Noto Sans" w:hAnsi="Noto Sans" w:cs="Noto Sans"/>
          <w:b/>
          <w:sz w:val="18"/>
          <w:szCs w:val="18"/>
        </w:rPr>
      </w:pPr>
      <w:r w:rsidRPr="002711C1">
        <w:rPr>
          <w:rFonts w:ascii="Noto Sans" w:hAnsi="Noto Sans" w:cs="Noto Sans"/>
          <w:b/>
          <w:sz w:val="18"/>
          <w:szCs w:val="18"/>
        </w:rPr>
        <w:t>Oficio No. 218001150100/DABCS/</w:t>
      </w:r>
      <w:r w:rsidR="001C4E4D" w:rsidRPr="002711C1">
        <w:rPr>
          <w:rFonts w:ascii="Noto Sans" w:hAnsi="Noto Sans" w:cs="Noto Sans"/>
          <w:b/>
          <w:sz w:val="18"/>
          <w:szCs w:val="18"/>
        </w:rPr>
        <w:t>0</w:t>
      </w:r>
      <w:r w:rsidR="004920C5" w:rsidRPr="002711C1">
        <w:rPr>
          <w:rFonts w:ascii="Noto Sans" w:hAnsi="Noto Sans" w:cs="Noto Sans"/>
          <w:b/>
          <w:sz w:val="18"/>
          <w:szCs w:val="18"/>
        </w:rPr>
        <w:t>864</w:t>
      </w:r>
      <w:r w:rsidRPr="002711C1">
        <w:rPr>
          <w:rFonts w:ascii="Noto Sans" w:hAnsi="Noto Sans" w:cs="Noto Sans"/>
          <w:b/>
          <w:sz w:val="18"/>
          <w:szCs w:val="18"/>
        </w:rPr>
        <w:t>/202</w:t>
      </w:r>
      <w:r w:rsidR="001C4E4D" w:rsidRPr="002711C1">
        <w:rPr>
          <w:rFonts w:ascii="Noto Sans" w:hAnsi="Noto Sans" w:cs="Noto Sans"/>
          <w:b/>
          <w:sz w:val="18"/>
          <w:szCs w:val="18"/>
        </w:rPr>
        <w:t>5</w:t>
      </w:r>
    </w:p>
    <w:p w14:paraId="6FD82C3F" w14:textId="77777777" w:rsidR="009263CB" w:rsidRPr="002711C1" w:rsidRDefault="00AC42A0" w:rsidP="00E00BB7">
      <w:pPr>
        <w:spacing w:before="100" w:beforeAutospacing="1" w:after="100" w:afterAutospacing="1"/>
        <w:ind w:right="509"/>
        <w:contextualSpacing/>
        <w:jc w:val="right"/>
        <w:rPr>
          <w:rFonts w:ascii="Noto Sans" w:hAnsi="Noto Sans" w:cs="Noto Sans"/>
          <w:b/>
          <w:sz w:val="28"/>
          <w:szCs w:val="12"/>
        </w:rPr>
      </w:pPr>
      <w:r w:rsidRPr="002711C1">
        <w:rPr>
          <w:rFonts w:ascii="Noto Sans" w:hAnsi="Noto Sans" w:cs="Noto Sans"/>
          <w:b/>
          <w:sz w:val="28"/>
          <w:szCs w:val="12"/>
        </w:rPr>
        <w:t xml:space="preserve">                                      </w:t>
      </w:r>
    </w:p>
    <w:p w14:paraId="09B4927E" w14:textId="7A200F95" w:rsidR="00AC42A0" w:rsidRPr="002711C1" w:rsidRDefault="00AC42A0" w:rsidP="00E00BB7">
      <w:pPr>
        <w:spacing w:before="100" w:beforeAutospacing="1" w:after="100" w:afterAutospacing="1"/>
        <w:ind w:right="509"/>
        <w:contextualSpacing/>
        <w:jc w:val="right"/>
        <w:rPr>
          <w:rFonts w:ascii="Noto Sans" w:hAnsi="Noto Sans" w:cs="Noto Sans"/>
          <w:b/>
          <w:sz w:val="28"/>
          <w:szCs w:val="12"/>
        </w:rPr>
      </w:pPr>
      <w:r w:rsidRPr="002711C1">
        <w:rPr>
          <w:rFonts w:ascii="Noto Sans" w:hAnsi="Noto Sans" w:cs="Noto Sans"/>
          <w:b/>
          <w:sz w:val="28"/>
          <w:szCs w:val="12"/>
        </w:rPr>
        <w:t xml:space="preserve"> ASUNTO: SOLICITUD DE I</w:t>
      </w:r>
      <w:r w:rsidR="009B6395" w:rsidRPr="002711C1">
        <w:rPr>
          <w:rFonts w:ascii="Noto Sans" w:hAnsi="Noto Sans" w:cs="Noto Sans"/>
          <w:b/>
          <w:sz w:val="28"/>
          <w:szCs w:val="12"/>
        </w:rPr>
        <w:t>N</w:t>
      </w:r>
      <w:r w:rsidRPr="002711C1">
        <w:rPr>
          <w:rFonts w:ascii="Noto Sans" w:hAnsi="Noto Sans" w:cs="Noto Sans"/>
          <w:b/>
          <w:sz w:val="28"/>
          <w:szCs w:val="12"/>
        </w:rPr>
        <w:t>FORMACIÓN/COTIZACIÓN</w:t>
      </w:r>
    </w:p>
    <w:p w14:paraId="6F64A53E" w14:textId="77777777" w:rsidR="00AC42A0" w:rsidRPr="002711C1" w:rsidRDefault="00AC42A0" w:rsidP="00E00BB7">
      <w:pPr>
        <w:pStyle w:val="Textoindependiente"/>
        <w:ind w:right="509"/>
        <w:jc w:val="right"/>
        <w:rPr>
          <w:rFonts w:ascii="Noto Sans" w:hAnsi="Noto Sans" w:cs="Noto Sans"/>
          <w:b/>
          <w:sz w:val="28"/>
          <w:szCs w:val="12"/>
        </w:rPr>
      </w:pPr>
      <w:r w:rsidRPr="002711C1">
        <w:rPr>
          <w:rFonts w:ascii="Noto Sans" w:hAnsi="Noto Sans" w:cs="Noto Sans"/>
          <w:b/>
          <w:sz w:val="28"/>
          <w:szCs w:val="12"/>
        </w:rPr>
        <w:t>FOCON-04</w:t>
      </w:r>
    </w:p>
    <w:p w14:paraId="03242194" w14:textId="2E375B32" w:rsidR="00AC42A0" w:rsidRPr="002711C1" w:rsidRDefault="00AC42A0" w:rsidP="00E00BB7">
      <w:pPr>
        <w:pStyle w:val="Textoindependiente"/>
        <w:ind w:right="509"/>
        <w:jc w:val="right"/>
        <w:rPr>
          <w:rFonts w:ascii="Noto Sans" w:hAnsi="Noto Sans" w:cs="Noto Sans"/>
          <w:b/>
          <w:sz w:val="28"/>
          <w:szCs w:val="12"/>
        </w:rPr>
      </w:pPr>
      <w:r w:rsidRPr="002711C1">
        <w:rPr>
          <w:rFonts w:ascii="Noto Sans" w:hAnsi="Noto Sans" w:cs="Noto Sans"/>
          <w:b/>
          <w:sz w:val="28"/>
          <w:szCs w:val="12"/>
        </w:rPr>
        <w:t>INVMER-</w:t>
      </w:r>
      <w:r w:rsidR="001C4E4D" w:rsidRPr="002711C1">
        <w:rPr>
          <w:rFonts w:ascii="Noto Sans" w:hAnsi="Noto Sans" w:cs="Noto Sans"/>
          <w:b/>
          <w:sz w:val="28"/>
          <w:szCs w:val="12"/>
        </w:rPr>
        <w:t>0</w:t>
      </w:r>
      <w:r w:rsidR="004920C5" w:rsidRPr="002711C1">
        <w:rPr>
          <w:rFonts w:ascii="Noto Sans" w:hAnsi="Noto Sans" w:cs="Noto Sans"/>
          <w:b/>
          <w:sz w:val="28"/>
          <w:szCs w:val="12"/>
        </w:rPr>
        <w:t>37</w:t>
      </w:r>
      <w:r w:rsidRPr="002711C1">
        <w:rPr>
          <w:rFonts w:ascii="Noto Sans" w:hAnsi="Noto Sans" w:cs="Noto Sans"/>
          <w:b/>
          <w:sz w:val="28"/>
          <w:szCs w:val="12"/>
        </w:rPr>
        <w:t>-202</w:t>
      </w:r>
      <w:r w:rsidR="001C4E4D" w:rsidRPr="002711C1">
        <w:rPr>
          <w:rFonts w:ascii="Noto Sans" w:hAnsi="Noto Sans" w:cs="Noto Sans"/>
          <w:b/>
          <w:sz w:val="28"/>
          <w:szCs w:val="12"/>
        </w:rPr>
        <w:t>5</w:t>
      </w:r>
    </w:p>
    <w:p w14:paraId="1C28ED87" w14:textId="77777777" w:rsidR="00AC42A0" w:rsidRPr="002711C1" w:rsidRDefault="00AC42A0" w:rsidP="00E00BB7">
      <w:pPr>
        <w:pStyle w:val="Textoindependiente"/>
        <w:jc w:val="center"/>
        <w:rPr>
          <w:rFonts w:ascii="Noto Sans" w:hAnsi="Noto Sans" w:cs="Noto Sans"/>
          <w:b/>
          <w:sz w:val="6"/>
          <w:szCs w:val="20"/>
        </w:rPr>
      </w:pPr>
    </w:p>
    <w:p w14:paraId="045D4A41" w14:textId="77777777" w:rsidR="00AC42A0" w:rsidRPr="002711C1" w:rsidRDefault="00AC42A0" w:rsidP="00FC33B5">
      <w:pPr>
        <w:pStyle w:val="Textoindependiente"/>
        <w:ind w:left="284" w:right="509"/>
        <w:rPr>
          <w:rFonts w:ascii="Noto Sans" w:hAnsi="Noto Sans" w:cs="Noto Sans"/>
          <w:b/>
          <w:sz w:val="28"/>
          <w:szCs w:val="12"/>
        </w:rPr>
      </w:pPr>
      <w:r w:rsidRPr="002711C1">
        <w:rPr>
          <w:rFonts w:ascii="Noto Sans" w:hAnsi="Noto Sans" w:cs="Noto Sans"/>
          <w:b/>
          <w:sz w:val="28"/>
          <w:szCs w:val="12"/>
        </w:rPr>
        <w:t>C.C. Proveedores:</w:t>
      </w:r>
    </w:p>
    <w:p w14:paraId="09F6647A" w14:textId="77777777" w:rsidR="00AC42A0" w:rsidRPr="002711C1" w:rsidRDefault="00AC42A0" w:rsidP="00FC33B5">
      <w:pPr>
        <w:pStyle w:val="Textoindependiente"/>
        <w:ind w:left="284" w:right="509"/>
        <w:rPr>
          <w:rFonts w:ascii="Noto Sans" w:hAnsi="Noto Sans" w:cs="Noto Sans"/>
          <w:b/>
          <w:sz w:val="28"/>
          <w:szCs w:val="12"/>
        </w:rPr>
      </w:pPr>
      <w:r w:rsidRPr="002711C1">
        <w:rPr>
          <w:rFonts w:ascii="Noto Sans" w:hAnsi="Noto Sans" w:cs="Noto Sans"/>
          <w:b/>
          <w:sz w:val="28"/>
          <w:szCs w:val="12"/>
        </w:rPr>
        <w:t>Organismos Privados</w:t>
      </w:r>
    </w:p>
    <w:p w14:paraId="4C794D06" w14:textId="77777777" w:rsidR="00AC42A0" w:rsidRPr="002711C1" w:rsidRDefault="00AC42A0" w:rsidP="00FC33B5">
      <w:pPr>
        <w:pStyle w:val="Textoindependiente"/>
        <w:ind w:left="284" w:right="509"/>
        <w:rPr>
          <w:rFonts w:ascii="Noto Sans" w:hAnsi="Noto Sans" w:cs="Noto Sans"/>
          <w:b/>
          <w:sz w:val="28"/>
          <w:szCs w:val="12"/>
        </w:rPr>
      </w:pPr>
      <w:r w:rsidRPr="002711C1">
        <w:rPr>
          <w:rFonts w:ascii="Noto Sans" w:hAnsi="Noto Sans" w:cs="Noto Sans"/>
          <w:b/>
          <w:sz w:val="28"/>
          <w:szCs w:val="12"/>
        </w:rPr>
        <w:t xml:space="preserve">Presentes. </w:t>
      </w:r>
    </w:p>
    <w:p w14:paraId="648CBB90" w14:textId="77777777" w:rsidR="00AC42A0" w:rsidRPr="002711C1" w:rsidRDefault="00AC42A0" w:rsidP="00936B96">
      <w:pPr>
        <w:pStyle w:val="Textoindependiente"/>
        <w:ind w:left="284" w:right="509"/>
        <w:rPr>
          <w:rFonts w:ascii="Noto Sans" w:hAnsi="Noto Sans" w:cs="Noto Sans"/>
          <w:b/>
          <w:szCs w:val="22"/>
        </w:rPr>
      </w:pPr>
      <w:r w:rsidRPr="002711C1">
        <w:rPr>
          <w:rFonts w:ascii="Noto Sans" w:hAnsi="Noto Sans" w:cs="Noto Sans"/>
          <w:b/>
          <w:szCs w:val="22"/>
        </w:rPr>
        <w:t xml:space="preserve"> </w:t>
      </w:r>
    </w:p>
    <w:p w14:paraId="06048218" w14:textId="77777777" w:rsidR="00AC42A0" w:rsidRPr="002711C1" w:rsidRDefault="00AC42A0" w:rsidP="00FC33B5">
      <w:pPr>
        <w:pStyle w:val="Textoindependiente"/>
        <w:ind w:left="284" w:right="509"/>
        <w:rPr>
          <w:rFonts w:ascii="Noto Sans" w:hAnsi="Noto Sans" w:cs="Noto Sans"/>
          <w:b/>
          <w:sz w:val="24"/>
        </w:rPr>
      </w:pPr>
      <w:r w:rsidRPr="002711C1">
        <w:rPr>
          <w:rFonts w:ascii="Noto Sans" w:hAnsi="Noto Sans" w:cs="Noto Sans"/>
          <w:b/>
          <w:sz w:val="24"/>
        </w:rPr>
        <w:t>Cuyo objeto social y actividad preponderante es:</w:t>
      </w:r>
    </w:p>
    <w:p w14:paraId="75B4EC8B" w14:textId="54528C56" w:rsidR="00933166" w:rsidRPr="002711C1" w:rsidRDefault="004E0D65" w:rsidP="00FC33B5">
      <w:pPr>
        <w:pStyle w:val="Textoindependiente"/>
        <w:ind w:left="284" w:right="509"/>
        <w:rPr>
          <w:rFonts w:ascii="Noto Sans" w:hAnsi="Noto Sans" w:cs="Noto Sans"/>
          <w:b/>
          <w:color w:val="000000" w:themeColor="text1"/>
          <w:sz w:val="24"/>
        </w:rPr>
      </w:pPr>
      <w:r w:rsidRPr="002711C1">
        <w:rPr>
          <w:rFonts w:ascii="Noto Sans" w:hAnsi="Noto Sans" w:cs="Noto Sans"/>
          <w:b/>
          <w:color w:val="000000" w:themeColor="text1"/>
          <w:sz w:val="24"/>
        </w:rPr>
        <w:t xml:space="preserve">SERVICIO </w:t>
      </w:r>
      <w:r w:rsidR="008F6EE7" w:rsidRPr="002711C1">
        <w:rPr>
          <w:rFonts w:ascii="Noto Sans" w:hAnsi="Noto Sans" w:cs="Noto Sans"/>
          <w:b/>
          <w:color w:val="000000" w:themeColor="text1"/>
          <w:sz w:val="24"/>
        </w:rPr>
        <w:t xml:space="preserve">DE HEMODIÁLISIS SUBROGADA PARA PACIENTES DEL HGZ </w:t>
      </w:r>
      <w:r w:rsidR="004920C5" w:rsidRPr="002711C1">
        <w:rPr>
          <w:rFonts w:ascii="Noto Sans" w:hAnsi="Noto Sans" w:cs="Noto Sans"/>
          <w:b/>
          <w:color w:val="000000" w:themeColor="text1"/>
          <w:sz w:val="24"/>
        </w:rPr>
        <w:t>1</w:t>
      </w:r>
      <w:r w:rsidR="008F6EE7" w:rsidRPr="002711C1">
        <w:rPr>
          <w:rFonts w:ascii="Noto Sans" w:hAnsi="Noto Sans" w:cs="Noto Sans"/>
          <w:b/>
          <w:color w:val="000000" w:themeColor="text1"/>
          <w:sz w:val="24"/>
        </w:rPr>
        <w:t xml:space="preserve"> </w:t>
      </w:r>
      <w:r w:rsidR="004920C5" w:rsidRPr="002711C1">
        <w:rPr>
          <w:rFonts w:ascii="Noto Sans" w:hAnsi="Noto Sans" w:cs="Noto Sans"/>
          <w:b/>
          <w:color w:val="000000" w:themeColor="text1"/>
          <w:sz w:val="24"/>
        </w:rPr>
        <w:t>OAXACA</w:t>
      </w:r>
      <w:r w:rsidR="008F6EE7" w:rsidRPr="002711C1">
        <w:rPr>
          <w:rFonts w:ascii="Noto Sans" w:hAnsi="Noto Sans" w:cs="Noto Sans"/>
          <w:b/>
          <w:color w:val="000000" w:themeColor="text1"/>
          <w:sz w:val="24"/>
        </w:rPr>
        <w:t>, DEL  1</w:t>
      </w:r>
      <w:r w:rsidR="004920C5" w:rsidRPr="002711C1">
        <w:rPr>
          <w:rFonts w:ascii="Noto Sans" w:hAnsi="Noto Sans" w:cs="Noto Sans"/>
          <w:b/>
          <w:color w:val="000000" w:themeColor="text1"/>
          <w:sz w:val="24"/>
        </w:rPr>
        <w:t>9</w:t>
      </w:r>
      <w:r w:rsidR="008F6EE7" w:rsidRPr="002711C1">
        <w:rPr>
          <w:rFonts w:ascii="Noto Sans" w:hAnsi="Noto Sans" w:cs="Noto Sans"/>
          <w:b/>
          <w:color w:val="000000" w:themeColor="text1"/>
          <w:sz w:val="24"/>
        </w:rPr>
        <w:t xml:space="preserve"> AL 31 DE MARZO DE 2025.</w:t>
      </w:r>
    </w:p>
    <w:p w14:paraId="31F9EDC1" w14:textId="77777777" w:rsidR="004E0D65" w:rsidRPr="002711C1" w:rsidRDefault="004E0D65" w:rsidP="00FC33B5">
      <w:pPr>
        <w:pStyle w:val="Textoindependiente"/>
        <w:ind w:left="284" w:right="509"/>
        <w:rPr>
          <w:rFonts w:ascii="Noto Sans" w:eastAsiaTheme="minorEastAsia" w:hAnsi="Noto Sans" w:cs="Noto Sans"/>
          <w:sz w:val="24"/>
          <w:lang w:val="es-ES_tradnl" w:eastAsia="en-US"/>
        </w:rPr>
      </w:pPr>
    </w:p>
    <w:p w14:paraId="5224F97A" w14:textId="192B38D2" w:rsidR="00AC42A0" w:rsidRPr="002711C1" w:rsidRDefault="00676E3B" w:rsidP="00936B96">
      <w:pPr>
        <w:pStyle w:val="Textoindependiente"/>
        <w:ind w:left="284" w:right="509"/>
        <w:rPr>
          <w:rFonts w:ascii="Noto Sans" w:eastAsiaTheme="minorEastAsia" w:hAnsi="Noto Sans" w:cs="Noto Sans"/>
          <w:sz w:val="24"/>
          <w:lang w:val="es-ES_tradnl" w:eastAsia="en-US"/>
        </w:rPr>
      </w:pPr>
      <w:r w:rsidRPr="002711C1">
        <w:rPr>
          <w:rFonts w:ascii="Noto Sans" w:eastAsiaTheme="minorEastAsia" w:hAnsi="Noto Sans" w:cs="Noto Sans"/>
          <w:sz w:val="24"/>
          <w:lang w:val="es-ES_tradnl" w:eastAsia="en-US"/>
        </w:rPr>
        <w:t>El Órgano de Operación Administrativa Desconcentrada</w:t>
      </w:r>
      <w:r w:rsidR="00AC42A0" w:rsidRPr="002711C1">
        <w:rPr>
          <w:rFonts w:ascii="Noto Sans" w:eastAsiaTheme="minorEastAsia" w:hAnsi="Noto Sans" w:cs="Noto Sans"/>
          <w:sz w:val="24"/>
          <w:lang w:val="es-ES_tradnl" w:eastAsia="en-US"/>
        </w:rPr>
        <w:t xml:space="preserve"> en Oaxaca del Instituto Mexicano del Seguro Social a través de la Coordinación de Abastecimiento y Equipamiento, con fundamento en el Artículo 2</w:t>
      </w:r>
      <w:r w:rsidR="004E0D65" w:rsidRPr="002711C1">
        <w:rPr>
          <w:rFonts w:ascii="Noto Sans" w:eastAsiaTheme="minorEastAsia" w:hAnsi="Noto Sans" w:cs="Noto Sans"/>
          <w:sz w:val="24"/>
          <w:lang w:val="es-ES_tradnl" w:eastAsia="en-US"/>
        </w:rPr>
        <w:t xml:space="preserve"> fracción X</w:t>
      </w:r>
      <w:r w:rsidR="00AC42A0" w:rsidRPr="002711C1">
        <w:rPr>
          <w:rFonts w:ascii="Noto Sans" w:eastAsiaTheme="minorEastAsia" w:hAnsi="Noto Sans" w:cs="Noto Sans"/>
          <w:sz w:val="24"/>
          <w:lang w:val="es-ES_tradnl" w:eastAsia="en-US"/>
        </w:rPr>
        <w:t xml:space="preserve"> de la Ley de Adquisiciones, Arrendamientos y Servicios del Sector Público</w:t>
      </w:r>
      <w:r w:rsidR="004E0D65" w:rsidRPr="002711C1">
        <w:rPr>
          <w:rFonts w:ascii="Noto Sans" w:eastAsiaTheme="minorEastAsia" w:hAnsi="Noto Sans" w:cs="Noto Sans"/>
          <w:sz w:val="24"/>
          <w:lang w:val="es-ES_tradnl" w:eastAsia="en-US"/>
        </w:rPr>
        <w:t>, en correlación con el artículo 26 fracción III</w:t>
      </w:r>
      <w:r w:rsidR="00AC42A0" w:rsidRPr="002711C1">
        <w:rPr>
          <w:rFonts w:ascii="Noto Sans" w:eastAsiaTheme="minorEastAsia" w:hAnsi="Noto Sans" w:cs="Noto Sans"/>
          <w:sz w:val="24"/>
          <w:lang w:val="es-ES_tradnl" w:eastAsia="en-US"/>
        </w:rPr>
        <w:t>, se le invita a participar en la presente INVESTIGACIÓN DE MERCADO, con el objetivo de obtener información respecto de:</w:t>
      </w:r>
    </w:p>
    <w:p w14:paraId="6F838D31" w14:textId="77777777" w:rsidR="00AC42A0" w:rsidRPr="002711C1" w:rsidRDefault="00AC42A0" w:rsidP="00936B96">
      <w:pPr>
        <w:pStyle w:val="Textoindependiente"/>
        <w:spacing w:line="360" w:lineRule="auto"/>
        <w:ind w:left="284" w:right="509"/>
        <w:rPr>
          <w:rFonts w:ascii="Noto Sans" w:eastAsiaTheme="minorEastAsia" w:hAnsi="Noto Sans" w:cs="Noto Sans"/>
          <w:sz w:val="24"/>
          <w:lang w:val="es-ES_tradnl" w:eastAsia="en-US"/>
        </w:rPr>
      </w:pPr>
    </w:p>
    <w:p w14:paraId="24CC82C5" w14:textId="72C100CE" w:rsidR="00AC42A0" w:rsidRPr="002711C1" w:rsidRDefault="00AC42A0" w:rsidP="00936B96">
      <w:pPr>
        <w:pStyle w:val="Texto"/>
        <w:numPr>
          <w:ilvl w:val="0"/>
          <w:numId w:val="1"/>
        </w:numPr>
        <w:suppressAutoHyphens w:val="0"/>
        <w:spacing w:after="0" w:line="240" w:lineRule="auto"/>
        <w:ind w:left="284" w:right="509" w:firstLine="0"/>
        <w:rPr>
          <w:rFonts w:ascii="Noto Sans" w:eastAsiaTheme="minorEastAsia" w:hAnsi="Noto Sans" w:cs="Noto Sans"/>
          <w:sz w:val="24"/>
          <w:szCs w:val="24"/>
          <w:lang w:val="es-ES_tradnl" w:eastAsia="en-US"/>
        </w:rPr>
      </w:pPr>
      <w:r w:rsidRPr="002711C1">
        <w:rPr>
          <w:rFonts w:ascii="Noto Sans" w:eastAsiaTheme="minorEastAsia" w:hAnsi="Noto Sans" w:cs="Noto Sans"/>
          <w:sz w:val="24"/>
          <w:szCs w:val="24"/>
          <w:lang w:val="es-ES_tradnl" w:eastAsia="en-US"/>
        </w:rPr>
        <w:t xml:space="preserve">Determinar la existencia de </w:t>
      </w:r>
      <w:r w:rsidR="00933166" w:rsidRPr="002711C1">
        <w:rPr>
          <w:rFonts w:ascii="Noto Sans" w:eastAsiaTheme="minorEastAsia" w:hAnsi="Noto Sans" w:cs="Noto Sans"/>
          <w:sz w:val="24"/>
          <w:szCs w:val="24"/>
          <w:lang w:val="es-ES_tradnl" w:eastAsia="en-US"/>
        </w:rPr>
        <w:t>servicios</w:t>
      </w:r>
      <w:r w:rsidR="00187FCA" w:rsidRPr="002711C1">
        <w:rPr>
          <w:rFonts w:ascii="Noto Sans" w:eastAsiaTheme="minorEastAsia" w:hAnsi="Noto Sans" w:cs="Noto Sans"/>
          <w:sz w:val="24"/>
          <w:szCs w:val="24"/>
          <w:lang w:val="es-ES_tradnl" w:eastAsia="en-US"/>
        </w:rPr>
        <w:t xml:space="preserve"> </w:t>
      </w:r>
      <w:r w:rsidRPr="002711C1">
        <w:rPr>
          <w:rFonts w:ascii="Noto Sans" w:eastAsiaTheme="minorEastAsia" w:hAnsi="Noto Sans" w:cs="Noto Sans"/>
          <w:sz w:val="24"/>
          <w:szCs w:val="24"/>
          <w:lang w:val="es-ES_tradnl" w:eastAsia="en-US"/>
        </w:rPr>
        <w:t>en la cantidad, calidad u oportunidad requerida por este Instituto.</w:t>
      </w:r>
    </w:p>
    <w:p w14:paraId="54C17DAE" w14:textId="77777777" w:rsidR="00AC42A0" w:rsidRPr="002711C1" w:rsidRDefault="00AC42A0" w:rsidP="00936B96">
      <w:pPr>
        <w:pStyle w:val="Texto"/>
        <w:numPr>
          <w:ilvl w:val="0"/>
          <w:numId w:val="1"/>
        </w:numPr>
        <w:suppressAutoHyphens w:val="0"/>
        <w:spacing w:after="0" w:line="240" w:lineRule="auto"/>
        <w:ind w:left="284" w:right="509" w:firstLine="0"/>
        <w:rPr>
          <w:rFonts w:ascii="Noto Sans" w:eastAsiaTheme="minorEastAsia" w:hAnsi="Noto Sans" w:cs="Noto Sans"/>
          <w:sz w:val="24"/>
          <w:szCs w:val="24"/>
          <w:lang w:val="es-ES_tradnl" w:eastAsia="en-US"/>
        </w:rPr>
      </w:pPr>
      <w:r w:rsidRPr="002711C1">
        <w:rPr>
          <w:rFonts w:ascii="Noto Sans" w:eastAsiaTheme="minorEastAsia" w:hAnsi="Noto Sans" w:cs="Noto Sans"/>
          <w:sz w:val="24"/>
          <w:szCs w:val="24"/>
          <w:lang w:val="es-ES_tradnl" w:eastAsia="en-US"/>
        </w:rPr>
        <w:t>Determinar proveeduría suficiente.</w:t>
      </w:r>
    </w:p>
    <w:p w14:paraId="6AEABBFB" w14:textId="77777777" w:rsidR="00AC42A0" w:rsidRPr="002711C1" w:rsidRDefault="00AC42A0" w:rsidP="00936B96">
      <w:pPr>
        <w:pStyle w:val="Texto"/>
        <w:numPr>
          <w:ilvl w:val="0"/>
          <w:numId w:val="1"/>
        </w:numPr>
        <w:suppressAutoHyphens w:val="0"/>
        <w:spacing w:after="0" w:line="240" w:lineRule="auto"/>
        <w:ind w:left="284" w:right="509" w:firstLine="0"/>
        <w:rPr>
          <w:rFonts w:ascii="Noto Sans" w:eastAsiaTheme="minorEastAsia" w:hAnsi="Noto Sans" w:cs="Noto Sans"/>
          <w:sz w:val="24"/>
          <w:szCs w:val="24"/>
          <w:lang w:val="es-ES_tradnl" w:eastAsia="en-US"/>
        </w:rPr>
      </w:pPr>
      <w:r w:rsidRPr="002711C1">
        <w:rPr>
          <w:rFonts w:ascii="Noto Sans" w:eastAsiaTheme="minorEastAsia" w:hAnsi="Noto Sans" w:cs="Noto Sans"/>
          <w:sz w:val="24"/>
          <w:szCs w:val="24"/>
          <w:lang w:val="es-ES_tradnl" w:eastAsia="en-US"/>
        </w:rPr>
        <w:t>Determinación de precio estimado.</w:t>
      </w:r>
    </w:p>
    <w:p w14:paraId="4A3A8F9C" w14:textId="77777777" w:rsidR="00AC42A0" w:rsidRPr="002711C1" w:rsidRDefault="00AC42A0" w:rsidP="00936B96">
      <w:pPr>
        <w:pStyle w:val="Texto"/>
        <w:numPr>
          <w:ilvl w:val="0"/>
          <w:numId w:val="1"/>
        </w:numPr>
        <w:suppressAutoHyphens w:val="0"/>
        <w:spacing w:after="0" w:line="240" w:lineRule="auto"/>
        <w:ind w:left="284" w:right="509" w:firstLine="0"/>
        <w:rPr>
          <w:rFonts w:ascii="Noto Sans" w:eastAsiaTheme="minorEastAsia" w:hAnsi="Noto Sans" w:cs="Noto Sans"/>
          <w:sz w:val="24"/>
          <w:szCs w:val="24"/>
          <w:lang w:val="es-ES_tradnl" w:eastAsia="en-US"/>
        </w:rPr>
      </w:pPr>
      <w:r w:rsidRPr="002711C1">
        <w:rPr>
          <w:rFonts w:ascii="Noto Sans" w:eastAsiaTheme="minorEastAsia" w:hAnsi="Noto Sans" w:cs="Noto Sans"/>
          <w:sz w:val="24"/>
          <w:szCs w:val="24"/>
          <w:lang w:val="es-ES_tradnl" w:eastAsia="en-US"/>
        </w:rPr>
        <w:t>Determinar el carácter del procedimiento de contratación a efectuar.</w:t>
      </w:r>
    </w:p>
    <w:p w14:paraId="43A41E3A" w14:textId="77777777" w:rsidR="00AC42A0" w:rsidRPr="002711C1" w:rsidRDefault="00AC42A0" w:rsidP="00936B96">
      <w:pPr>
        <w:pStyle w:val="Texto"/>
        <w:numPr>
          <w:ilvl w:val="0"/>
          <w:numId w:val="1"/>
        </w:numPr>
        <w:suppressAutoHyphens w:val="0"/>
        <w:spacing w:after="0" w:line="240" w:lineRule="auto"/>
        <w:ind w:left="284" w:right="509" w:firstLine="0"/>
        <w:rPr>
          <w:rFonts w:ascii="Noto Sans" w:eastAsiaTheme="minorEastAsia" w:hAnsi="Noto Sans" w:cs="Noto Sans"/>
          <w:sz w:val="24"/>
          <w:szCs w:val="24"/>
          <w:lang w:val="es-ES_tradnl" w:eastAsia="en-US"/>
        </w:rPr>
      </w:pPr>
      <w:r w:rsidRPr="002711C1">
        <w:rPr>
          <w:rFonts w:ascii="Noto Sans" w:eastAsiaTheme="minorEastAsia" w:hAnsi="Noto Sans" w:cs="Noto Sans"/>
          <w:sz w:val="24"/>
          <w:szCs w:val="24"/>
          <w:lang w:val="es-ES_tradnl" w:eastAsia="en-US"/>
        </w:rPr>
        <w:t>Demás condiciones que imperan en el mercado</w:t>
      </w:r>
    </w:p>
    <w:p w14:paraId="0A2866A6" w14:textId="77777777" w:rsidR="00AC42A0" w:rsidRPr="002711C1" w:rsidRDefault="00AC42A0" w:rsidP="00936B96">
      <w:pPr>
        <w:spacing w:line="192" w:lineRule="atLeast"/>
        <w:ind w:left="284" w:right="509"/>
        <w:jc w:val="both"/>
        <w:rPr>
          <w:rFonts w:ascii="Noto Sans" w:hAnsi="Noto Sans" w:cs="Noto Sans"/>
        </w:rPr>
      </w:pPr>
    </w:p>
    <w:p w14:paraId="4AF69E09" w14:textId="42CF2B69" w:rsidR="00AC42A0" w:rsidRPr="002711C1" w:rsidRDefault="00AC42A0" w:rsidP="00936B96">
      <w:pPr>
        <w:pStyle w:val="Textoindependiente"/>
        <w:ind w:left="284" w:right="509"/>
        <w:rPr>
          <w:rFonts w:ascii="Noto Sans" w:eastAsiaTheme="minorEastAsia" w:hAnsi="Noto Sans" w:cs="Noto Sans"/>
          <w:sz w:val="24"/>
          <w:lang w:val="es-ES_tradnl" w:eastAsia="en-US"/>
        </w:rPr>
      </w:pPr>
      <w:r w:rsidRPr="002711C1">
        <w:rPr>
          <w:rFonts w:ascii="Noto Sans" w:eastAsiaTheme="minorEastAsia" w:hAnsi="Noto Sans" w:cs="Noto Sans"/>
          <w:sz w:val="24"/>
          <w:lang w:val="es-ES_tradnl" w:eastAsia="en-US"/>
        </w:rPr>
        <w:t xml:space="preserve">De lo anterior, se solicita remitir </w:t>
      </w:r>
      <w:r w:rsidR="00016EC6" w:rsidRPr="002711C1">
        <w:rPr>
          <w:rFonts w:ascii="Noto Sans" w:eastAsiaTheme="minorEastAsia" w:hAnsi="Noto Sans" w:cs="Noto Sans"/>
          <w:sz w:val="24"/>
          <w:lang w:val="es-ES_tradnl" w:eastAsia="en-US"/>
        </w:rPr>
        <w:t>la totalidad de los documentos requeridos en la presente investigación de mercado.</w:t>
      </w:r>
    </w:p>
    <w:p w14:paraId="72198DCB" w14:textId="77777777" w:rsidR="00AC42A0" w:rsidRPr="002711C1" w:rsidRDefault="00AC42A0" w:rsidP="00936B96">
      <w:pPr>
        <w:pStyle w:val="Textoindependiente"/>
        <w:ind w:left="284" w:right="509"/>
        <w:rPr>
          <w:rFonts w:ascii="Noto Sans" w:eastAsiaTheme="minorEastAsia" w:hAnsi="Noto Sans" w:cs="Noto Sans"/>
          <w:sz w:val="24"/>
          <w:lang w:val="es-ES_tradnl" w:eastAsia="en-US"/>
        </w:rPr>
      </w:pPr>
    </w:p>
    <w:p w14:paraId="31F19E64" w14:textId="77777777" w:rsidR="009B6395" w:rsidRPr="002711C1" w:rsidRDefault="009B6395" w:rsidP="00936B96">
      <w:pPr>
        <w:pStyle w:val="Textoindependiente"/>
        <w:spacing w:line="276" w:lineRule="auto"/>
        <w:ind w:left="284" w:right="509"/>
        <w:rPr>
          <w:rFonts w:ascii="Noto Sans" w:eastAsiaTheme="minorEastAsia" w:hAnsi="Noto Sans" w:cs="Noto Sans"/>
          <w:sz w:val="24"/>
          <w:lang w:val="es-ES_tradnl" w:eastAsia="en-US"/>
        </w:rPr>
      </w:pPr>
      <w:r w:rsidRPr="002711C1">
        <w:rPr>
          <w:rFonts w:ascii="Noto Sans" w:eastAsiaTheme="minorEastAsia" w:hAnsi="Noto Sans" w:cs="Noto Sans"/>
          <w:sz w:val="24"/>
          <w:lang w:val="es-ES_tradnl" w:eastAsia="en-US"/>
        </w:rPr>
        <w:t xml:space="preserve">Al respecto se hace una atenta invitación a ratificar los servicios ofertados, enviando inicialmente su información al siguiente correo electrónico: </w:t>
      </w:r>
      <w:proofErr w:type="gramStart"/>
      <w:r w:rsidRPr="002711C1">
        <w:rPr>
          <w:rFonts w:ascii="Noto Sans" w:eastAsiaTheme="minorEastAsia" w:hAnsi="Noto Sans" w:cs="Noto Sans"/>
          <w:sz w:val="24"/>
          <w:lang w:val="es-ES_tradnl" w:eastAsia="en-US"/>
        </w:rPr>
        <w:t>Jefe</w:t>
      </w:r>
      <w:proofErr w:type="gramEnd"/>
      <w:r w:rsidRPr="002711C1">
        <w:rPr>
          <w:rFonts w:ascii="Noto Sans" w:eastAsiaTheme="minorEastAsia" w:hAnsi="Noto Sans" w:cs="Noto Sans"/>
          <w:sz w:val="24"/>
          <w:lang w:val="es-ES_tradnl" w:eastAsia="en-US"/>
        </w:rPr>
        <w:t xml:space="preserve"> de la Oficina de Adquisición de Bienes y Contratación de Servicios, </w:t>
      </w:r>
      <w:r w:rsidRPr="002711C1">
        <w:rPr>
          <w:rFonts w:ascii="Noto Sans" w:eastAsiaTheme="minorEastAsia" w:hAnsi="Noto Sans" w:cs="Noto Sans"/>
          <w:sz w:val="24"/>
          <w:lang w:val="es-ES_tradnl" w:eastAsia="en-US"/>
        </w:rPr>
        <w:lastRenderedPageBreak/>
        <w:t>juan.torresb@imss.gob.mx; jefe del Departamento de Adquisición de Bienes y Contratación de Servicios, ernesto.hooper@imss.gob.mx y julia.bautista@imss.gob.mx o en los números de fax 01951 51715-15 y 01951 51703-99, o remitirla a la siguiente dirección:</w:t>
      </w:r>
    </w:p>
    <w:p w14:paraId="1D564310" w14:textId="77777777" w:rsidR="009B6395" w:rsidRPr="002711C1" w:rsidRDefault="009B6395" w:rsidP="00936B96">
      <w:pPr>
        <w:pStyle w:val="Textoindependiente"/>
        <w:ind w:left="284" w:right="509"/>
        <w:jc w:val="center"/>
        <w:rPr>
          <w:rFonts w:ascii="Noto Sans" w:eastAsiaTheme="minorEastAsia" w:hAnsi="Noto Sans" w:cs="Noto Sans"/>
          <w:b/>
          <w:sz w:val="24"/>
          <w:lang w:val="es-ES_tradnl" w:eastAsia="en-US"/>
        </w:rPr>
      </w:pPr>
    </w:p>
    <w:p w14:paraId="11578366" w14:textId="77777777" w:rsidR="009B6395" w:rsidRPr="002711C1" w:rsidRDefault="009B6395" w:rsidP="00936B96">
      <w:pPr>
        <w:pStyle w:val="Textoindependiente"/>
        <w:ind w:left="284" w:right="509"/>
        <w:jc w:val="center"/>
        <w:rPr>
          <w:rFonts w:ascii="Noto Sans" w:eastAsiaTheme="minorEastAsia" w:hAnsi="Noto Sans" w:cs="Noto Sans"/>
          <w:b/>
          <w:sz w:val="24"/>
          <w:lang w:val="es-ES_tradnl" w:eastAsia="en-US"/>
        </w:rPr>
      </w:pPr>
      <w:r w:rsidRPr="002711C1">
        <w:rPr>
          <w:rFonts w:ascii="Noto Sans" w:eastAsiaTheme="minorEastAsia" w:hAnsi="Noto Sans" w:cs="Noto Sans"/>
          <w:b/>
          <w:sz w:val="24"/>
          <w:lang w:val="es-ES_tradnl" w:eastAsia="en-US"/>
        </w:rPr>
        <w:t>Instituto Mexicano del Seguro Social</w:t>
      </w:r>
    </w:p>
    <w:p w14:paraId="65589793" w14:textId="77777777" w:rsidR="009B6395" w:rsidRPr="002711C1" w:rsidRDefault="009B6395" w:rsidP="00936B96">
      <w:pPr>
        <w:pStyle w:val="Textoindependiente"/>
        <w:ind w:left="284" w:right="509"/>
        <w:jc w:val="center"/>
        <w:rPr>
          <w:rFonts w:ascii="Noto Sans" w:eastAsiaTheme="minorEastAsia" w:hAnsi="Noto Sans" w:cs="Noto Sans"/>
          <w:b/>
          <w:sz w:val="24"/>
          <w:lang w:val="es-ES_tradnl" w:eastAsia="en-US"/>
        </w:rPr>
      </w:pPr>
      <w:r w:rsidRPr="002711C1">
        <w:rPr>
          <w:rFonts w:ascii="Noto Sans" w:eastAsiaTheme="minorEastAsia" w:hAnsi="Noto Sans" w:cs="Noto Sans"/>
          <w:b/>
          <w:sz w:val="24"/>
          <w:lang w:val="es-ES_tradnl" w:eastAsia="en-US"/>
        </w:rPr>
        <w:t>Jefatura de Servicios Administrativos</w:t>
      </w:r>
    </w:p>
    <w:p w14:paraId="12BBD319" w14:textId="77777777" w:rsidR="009B6395" w:rsidRPr="002711C1" w:rsidRDefault="009B6395" w:rsidP="00936B96">
      <w:pPr>
        <w:pStyle w:val="Textoindependiente"/>
        <w:ind w:left="284" w:right="509"/>
        <w:jc w:val="center"/>
        <w:rPr>
          <w:rFonts w:ascii="Noto Sans" w:eastAsiaTheme="minorEastAsia" w:hAnsi="Noto Sans" w:cs="Noto Sans"/>
          <w:b/>
          <w:sz w:val="24"/>
          <w:lang w:val="es-ES_tradnl" w:eastAsia="en-US"/>
        </w:rPr>
      </w:pPr>
      <w:r w:rsidRPr="002711C1">
        <w:rPr>
          <w:rFonts w:ascii="Noto Sans" w:eastAsiaTheme="minorEastAsia" w:hAnsi="Noto Sans" w:cs="Noto Sans"/>
          <w:b/>
          <w:sz w:val="24"/>
          <w:lang w:val="es-ES_tradnl" w:eastAsia="en-US"/>
        </w:rPr>
        <w:t>Coordinación de Abastecimiento y Equipamiento</w:t>
      </w:r>
    </w:p>
    <w:p w14:paraId="4A9E20C0" w14:textId="77777777" w:rsidR="009B6395" w:rsidRPr="002711C1" w:rsidRDefault="009B6395" w:rsidP="00936B96">
      <w:pPr>
        <w:pStyle w:val="Textoindependiente"/>
        <w:ind w:left="284" w:right="509"/>
        <w:jc w:val="center"/>
        <w:rPr>
          <w:rFonts w:ascii="Noto Sans" w:eastAsiaTheme="minorEastAsia" w:hAnsi="Noto Sans" w:cs="Noto Sans"/>
          <w:b/>
          <w:sz w:val="24"/>
          <w:lang w:val="es-ES_tradnl" w:eastAsia="en-US"/>
        </w:rPr>
      </w:pPr>
      <w:r w:rsidRPr="002711C1">
        <w:rPr>
          <w:rFonts w:ascii="Noto Sans" w:eastAsiaTheme="minorEastAsia" w:hAnsi="Noto Sans" w:cs="Noto Sans"/>
          <w:b/>
          <w:sz w:val="24"/>
          <w:lang w:val="es-ES_tradnl" w:eastAsia="en-US"/>
        </w:rPr>
        <w:t>Boulevard Guadalupe Hinojosa de Murat No. 327,</w:t>
      </w:r>
    </w:p>
    <w:p w14:paraId="2F5B4835" w14:textId="77777777" w:rsidR="009B6395" w:rsidRPr="002711C1" w:rsidRDefault="009B6395" w:rsidP="00936B96">
      <w:pPr>
        <w:pStyle w:val="Textoindependiente"/>
        <w:ind w:left="284" w:right="509"/>
        <w:jc w:val="center"/>
        <w:rPr>
          <w:rFonts w:ascii="Noto Sans" w:eastAsiaTheme="minorEastAsia" w:hAnsi="Noto Sans" w:cs="Noto Sans"/>
          <w:b/>
          <w:sz w:val="24"/>
          <w:lang w:val="es-ES_tradnl" w:eastAsia="en-US"/>
        </w:rPr>
      </w:pPr>
      <w:r w:rsidRPr="002711C1">
        <w:rPr>
          <w:rFonts w:ascii="Noto Sans" w:eastAsiaTheme="minorEastAsia" w:hAnsi="Noto Sans" w:cs="Noto Sans"/>
          <w:b/>
          <w:sz w:val="24"/>
          <w:lang w:val="es-ES_tradnl" w:eastAsia="en-US"/>
        </w:rPr>
        <w:t>C.P. 71230, Santa Cruz Xoxocotlán, Oaxaca</w:t>
      </w:r>
    </w:p>
    <w:p w14:paraId="0733298D" w14:textId="77777777" w:rsidR="009B6395" w:rsidRPr="002711C1" w:rsidRDefault="009B6395" w:rsidP="00936B96">
      <w:pPr>
        <w:pStyle w:val="Textoindependiente"/>
        <w:ind w:left="284" w:right="509"/>
        <w:rPr>
          <w:rFonts w:ascii="Noto Sans" w:eastAsiaTheme="minorEastAsia" w:hAnsi="Noto Sans" w:cs="Noto Sans"/>
          <w:sz w:val="24"/>
          <w:lang w:val="es-ES_tradnl" w:eastAsia="en-US"/>
        </w:rPr>
      </w:pPr>
    </w:p>
    <w:p w14:paraId="3DCDAC6A" w14:textId="18F97982" w:rsidR="00AC42A0" w:rsidRPr="002711C1" w:rsidRDefault="00AC42A0" w:rsidP="00936B96">
      <w:pPr>
        <w:pStyle w:val="Textoindependiente"/>
        <w:ind w:left="284" w:right="509"/>
        <w:rPr>
          <w:rFonts w:ascii="Noto Sans" w:eastAsiaTheme="minorEastAsia" w:hAnsi="Noto Sans" w:cs="Noto Sans"/>
          <w:sz w:val="24"/>
          <w:lang w:val="es-ES_tradnl" w:eastAsia="en-US"/>
        </w:rPr>
      </w:pPr>
      <w:r w:rsidRPr="002711C1">
        <w:rPr>
          <w:rFonts w:ascii="Noto Sans" w:eastAsiaTheme="minorEastAsia" w:hAnsi="Noto Sans" w:cs="Noto Sans"/>
          <w:sz w:val="24"/>
          <w:lang w:val="es-ES_tradnl" w:eastAsia="en-US"/>
        </w:rPr>
        <w:t xml:space="preserve">El plazo máximo para recibir la información </w:t>
      </w:r>
      <w:r w:rsidR="003078D9" w:rsidRPr="002711C1">
        <w:rPr>
          <w:rFonts w:ascii="Noto Sans" w:eastAsiaTheme="minorEastAsia" w:hAnsi="Noto Sans" w:cs="Noto Sans"/>
          <w:sz w:val="24"/>
          <w:lang w:val="es-ES_tradnl" w:eastAsia="en-US"/>
        </w:rPr>
        <w:t>requerida</w:t>
      </w:r>
      <w:r w:rsidRPr="002711C1">
        <w:rPr>
          <w:rFonts w:ascii="Noto Sans" w:eastAsiaTheme="minorEastAsia" w:hAnsi="Noto Sans" w:cs="Noto Sans"/>
          <w:sz w:val="24"/>
          <w:lang w:val="es-ES_tradnl" w:eastAsia="en-US"/>
        </w:rPr>
        <w:t xml:space="preserve"> será al </w:t>
      </w:r>
      <w:r w:rsidR="00933166" w:rsidRPr="002711C1">
        <w:rPr>
          <w:rFonts w:ascii="Noto Sans" w:eastAsiaTheme="minorEastAsia" w:hAnsi="Noto Sans" w:cs="Noto Sans"/>
          <w:b/>
          <w:sz w:val="24"/>
          <w:lang w:val="es-ES_tradnl" w:eastAsia="en-US"/>
        </w:rPr>
        <w:t>1</w:t>
      </w:r>
      <w:r w:rsidR="004920C5" w:rsidRPr="002711C1">
        <w:rPr>
          <w:rFonts w:ascii="Noto Sans" w:eastAsiaTheme="minorEastAsia" w:hAnsi="Noto Sans" w:cs="Noto Sans"/>
          <w:b/>
          <w:sz w:val="24"/>
          <w:lang w:val="es-ES_tradnl" w:eastAsia="en-US"/>
        </w:rPr>
        <w:t>0</w:t>
      </w:r>
      <w:r w:rsidRPr="002711C1">
        <w:rPr>
          <w:rFonts w:ascii="Noto Sans" w:eastAsiaTheme="minorEastAsia" w:hAnsi="Noto Sans" w:cs="Noto Sans"/>
          <w:b/>
          <w:sz w:val="24"/>
          <w:lang w:val="es-ES_tradnl" w:eastAsia="en-US"/>
        </w:rPr>
        <w:t xml:space="preserve"> de </w:t>
      </w:r>
      <w:r w:rsidR="004920C5" w:rsidRPr="002711C1">
        <w:rPr>
          <w:rFonts w:ascii="Noto Sans" w:eastAsiaTheme="minorEastAsia" w:hAnsi="Noto Sans" w:cs="Noto Sans"/>
          <w:b/>
          <w:sz w:val="24"/>
          <w:lang w:val="es-ES_tradnl" w:eastAsia="en-US"/>
        </w:rPr>
        <w:t>marzo</w:t>
      </w:r>
      <w:r w:rsidRPr="002711C1">
        <w:rPr>
          <w:rFonts w:ascii="Noto Sans" w:eastAsiaTheme="minorEastAsia" w:hAnsi="Noto Sans" w:cs="Noto Sans"/>
          <w:b/>
          <w:sz w:val="24"/>
          <w:lang w:val="es-ES_tradnl" w:eastAsia="en-US"/>
        </w:rPr>
        <w:t xml:space="preserve"> del 202</w:t>
      </w:r>
      <w:r w:rsidR="004920C5" w:rsidRPr="002711C1">
        <w:rPr>
          <w:rFonts w:ascii="Noto Sans" w:eastAsiaTheme="minorEastAsia" w:hAnsi="Noto Sans" w:cs="Noto Sans"/>
          <w:b/>
          <w:sz w:val="24"/>
          <w:lang w:val="es-ES_tradnl" w:eastAsia="en-US"/>
        </w:rPr>
        <w:t>5</w:t>
      </w:r>
      <w:r w:rsidRPr="002711C1">
        <w:rPr>
          <w:rFonts w:ascii="Noto Sans" w:eastAsiaTheme="minorEastAsia" w:hAnsi="Noto Sans" w:cs="Noto Sans"/>
          <w:b/>
          <w:sz w:val="24"/>
          <w:lang w:val="es-ES_tradnl" w:eastAsia="en-US"/>
        </w:rPr>
        <w:t xml:space="preserve">, hasta las </w:t>
      </w:r>
      <w:r w:rsidR="004920C5" w:rsidRPr="002711C1">
        <w:rPr>
          <w:rFonts w:ascii="Noto Sans" w:eastAsiaTheme="minorEastAsia" w:hAnsi="Noto Sans" w:cs="Noto Sans"/>
          <w:b/>
          <w:sz w:val="24"/>
          <w:lang w:val="es-ES_tradnl" w:eastAsia="en-US"/>
        </w:rPr>
        <w:t>10</w:t>
      </w:r>
      <w:r w:rsidRPr="002711C1">
        <w:rPr>
          <w:rFonts w:ascii="Noto Sans" w:eastAsiaTheme="minorEastAsia" w:hAnsi="Noto Sans" w:cs="Noto Sans"/>
          <w:b/>
          <w:sz w:val="24"/>
          <w:lang w:val="es-ES_tradnl" w:eastAsia="en-US"/>
        </w:rPr>
        <w:t>:00 horas.</w:t>
      </w:r>
    </w:p>
    <w:p w14:paraId="165C36A0" w14:textId="77777777" w:rsidR="00AC42A0" w:rsidRPr="002711C1" w:rsidRDefault="00AC42A0" w:rsidP="00936B96">
      <w:pPr>
        <w:pStyle w:val="Textoindependiente"/>
        <w:ind w:left="284" w:right="509"/>
        <w:rPr>
          <w:rFonts w:ascii="Noto Sans" w:eastAsiaTheme="minorEastAsia" w:hAnsi="Noto Sans" w:cs="Noto Sans"/>
          <w:sz w:val="24"/>
          <w:lang w:val="es-ES_tradnl" w:eastAsia="en-US"/>
        </w:rPr>
      </w:pPr>
    </w:p>
    <w:p w14:paraId="6AA862FA" w14:textId="77777777" w:rsidR="00AC42A0" w:rsidRPr="002711C1" w:rsidRDefault="00AC42A0" w:rsidP="00936B96">
      <w:pPr>
        <w:ind w:left="284" w:right="509"/>
        <w:jc w:val="both"/>
        <w:rPr>
          <w:rFonts w:ascii="Noto Sans" w:hAnsi="Noto Sans" w:cs="Noto Sans"/>
          <w:b/>
        </w:rPr>
      </w:pPr>
      <w:r w:rsidRPr="002711C1">
        <w:rPr>
          <w:rFonts w:ascii="Noto Sans" w:hAnsi="Noto Sans" w:cs="Noto Sans"/>
        </w:rPr>
        <w:t xml:space="preserve">Sin otro particular, se agradece su participación, siendo el único objetivo asegurar las </w:t>
      </w:r>
      <w:r w:rsidRPr="002711C1">
        <w:rPr>
          <w:rFonts w:ascii="Noto Sans" w:hAnsi="Noto Sans" w:cs="Noto Sans"/>
          <w:bCs/>
        </w:rPr>
        <w:t>mejores condiciones de contratación para esta Institución.</w:t>
      </w:r>
    </w:p>
    <w:p w14:paraId="58E9FC44" w14:textId="77777777" w:rsidR="00AC42A0" w:rsidRPr="002711C1" w:rsidRDefault="00AC42A0" w:rsidP="00936B96">
      <w:pPr>
        <w:ind w:left="284" w:right="509"/>
        <w:jc w:val="both"/>
        <w:rPr>
          <w:rFonts w:ascii="Noto Sans" w:hAnsi="Noto Sans" w:cs="Noto Sans"/>
          <w:b/>
        </w:rPr>
      </w:pPr>
    </w:p>
    <w:p w14:paraId="7376C4DE" w14:textId="77777777" w:rsidR="00AC42A0" w:rsidRPr="002711C1" w:rsidRDefault="00AC42A0" w:rsidP="00936B96">
      <w:pPr>
        <w:ind w:left="284" w:right="509"/>
        <w:jc w:val="both"/>
        <w:rPr>
          <w:rFonts w:ascii="Noto Sans" w:hAnsi="Noto Sans" w:cs="Noto Sans"/>
          <w:b/>
        </w:rPr>
      </w:pPr>
      <w:r w:rsidRPr="002711C1">
        <w:rPr>
          <w:rFonts w:ascii="Noto Sans" w:hAnsi="Noto Sans" w:cs="Noto Sans"/>
          <w:b/>
        </w:rPr>
        <w:t>ATENTAMENTE</w:t>
      </w:r>
    </w:p>
    <w:p w14:paraId="2E6B788D" w14:textId="77777777" w:rsidR="00AC42A0" w:rsidRPr="002711C1" w:rsidRDefault="00AC42A0" w:rsidP="00936B96">
      <w:pPr>
        <w:ind w:left="284" w:right="509"/>
        <w:jc w:val="both"/>
        <w:rPr>
          <w:rFonts w:ascii="Noto Sans" w:hAnsi="Noto Sans" w:cs="Noto Sans"/>
          <w:b/>
        </w:rPr>
      </w:pPr>
    </w:p>
    <w:p w14:paraId="443465F4" w14:textId="77777777" w:rsidR="00936B96" w:rsidRPr="002711C1" w:rsidRDefault="00936B96" w:rsidP="00936B96">
      <w:pPr>
        <w:ind w:left="284" w:right="509"/>
        <w:rPr>
          <w:rFonts w:ascii="Noto Sans" w:hAnsi="Noto Sans" w:cs="Noto Sans"/>
          <w:b/>
          <w:color w:val="000000"/>
        </w:rPr>
      </w:pPr>
    </w:p>
    <w:p w14:paraId="24C06125" w14:textId="48A02EE8" w:rsidR="00AC42A0" w:rsidRPr="002711C1" w:rsidRDefault="007039DB" w:rsidP="00936B96">
      <w:pPr>
        <w:ind w:left="284" w:right="509"/>
        <w:rPr>
          <w:rFonts w:ascii="Noto Sans" w:hAnsi="Noto Sans" w:cs="Noto Sans"/>
          <w:b/>
          <w:color w:val="000000"/>
        </w:rPr>
      </w:pPr>
      <w:r w:rsidRPr="002711C1">
        <w:rPr>
          <w:rFonts w:ascii="Noto Sans" w:hAnsi="Noto Sans" w:cs="Noto Sans"/>
          <w:b/>
          <w:color w:val="000000"/>
        </w:rPr>
        <w:t>LAE</w:t>
      </w:r>
      <w:r w:rsidR="000D0BB4" w:rsidRPr="002711C1">
        <w:rPr>
          <w:rFonts w:ascii="Noto Sans" w:hAnsi="Noto Sans" w:cs="Noto Sans"/>
          <w:b/>
          <w:color w:val="000000"/>
        </w:rPr>
        <w:t xml:space="preserve">. </w:t>
      </w:r>
      <w:r w:rsidRPr="002711C1">
        <w:rPr>
          <w:rFonts w:ascii="Noto Sans" w:hAnsi="Noto Sans" w:cs="Noto Sans"/>
          <w:b/>
          <w:color w:val="000000"/>
        </w:rPr>
        <w:t>SANDRA ISELA BARZALOBRE ARAGON</w:t>
      </w:r>
    </w:p>
    <w:p w14:paraId="791F6177" w14:textId="56C61C42" w:rsidR="003B4939" w:rsidRPr="002711C1" w:rsidRDefault="000D0BB4" w:rsidP="00936B96">
      <w:pPr>
        <w:ind w:left="284" w:right="509"/>
        <w:rPr>
          <w:rFonts w:ascii="Noto Sans" w:hAnsi="Noto Sans" w:cs="Noto Sans"/>
          <w:b/>
          <w:color w:val="000000"/>
        </w:rPr>
      </w:pPr>
      <w:r w:rsidRPr="002711C1">
        <w:rPr>
          <w:rFonts w:ascii="Noto Sans" w:hAnsi="Noto Sans" w:cs="Noto Sans"/>
          <w:b/>
          <w:color w:val="000000"/>
        </w:rPr>
        <w:t>ENC.</w:t>
      </w:r>
      <w:r w:rsidR="003B4939" w:rsidRPr="002711C1">
        <w:rPr>
          <w:rFonts w:ascii="Noto Sans" w:hAnsi="Noto Sans" w:cs="Noto Sans"/>
          <w:b/>
          <w:color w:val="000000"/>
        </w:rPr>
        <w:t xml:space="preserve"> DE LA </w:t>
      </w:r>
      <w:r w:rsidR="00AC42A0" w:rsidRPr="002711C1">
        <w:rPr>
          <w:rFonts w:ascii="Noto Sans" w:hAnsi="Noto Sans" w:cs="Noto Sans"/>
          <w:b/>
          <w:color w:val="000000"/>
        </w:rPr>
        <w:t>COORDINA</w:t>
      </w:r>
      <w:r w:rsidR="003B4939" w:rsidRPr="002711C1">
        <w:rPr>
          <w:rFonts w:ascii="Noto Sans" w:hAnsi="Noto Sans" w:cs="Noto Sans"/>
          <w:b/>
          <w:color w:val="000000"/>
        </w:rPr>
        <w:t>CIÓN</w:t>
      </w:r>
      <w:r w:rsidR="00AC42A0" w:rsidRPr="002711C1">
        <w:rPr>
          <w:rFonts w:ascii="Noto Sans" w:hAnsi="Noto Sans" w:cs="Noto Sans"/>
          <w:b/>
          <w:color w:val="000000"/>
        </w:rPr>
        <w:t xml:space="preserve"> DE </w:t>
      </w:r>
    </w:p>
    <w:p w14:paraId="6A70D83A" w14:textId="6D286ADD" w:rsidR="00AC42A0" w:rsidRPr="002711C1" w:rsidRDefault="00AC42A0" w:rsidP="00936B96">
      <w:pPr>
        <w:ind w:left="284" w:right="509"/>
        <w:rPr>
          <w:rFonts w:ascii="Noto Sans" w:hAnsi="Noto Sans" w:cs="Noto Sans"/>
          <w:b/>
          <w:color w:val="000000"/>
        </w:rPr>
      </w:pPr>
      <w:r w:rsidRPr="002711C1">
        <w:rPr>
          <w:rFonts w:ascii="Noto Sans" w:hAnsi="Noto Sans" w:cs="Noto Sans"/>
          <w:b/>
          <w:color w:val="000000"/>
        </w:rPr>
        <w:t>ABASTECIMIENTO</w:t>
      </w:r>
      <w:r w:rsidR="003B4939" w:rsidRPr="002711C1">
        <w:rPr>
          <w:rFonts w:ascii="Noto Sans" w:hAnsi="Noto Sans" w:cs="Noto Sans"/>
          <w:b/>
          <w:color w:val="000000"/>
        </w:rPr>
        <w:t xml:space="preserve"> </w:t>
      </w:r>
      <w:r w:rsidRPr="002711C1">
        <w:rPr>
          <w:rFonts w:ascii="Noto Sans" w:hAnsi="Noto Sans" w:cs="Noto Sans"/>
          <w:b/>
          <w:color w:val="000000"/>
        </w:rPr>
        <w:t>Y EQUIPAMIENTO</w:t>
      </w:r>
    </w:p>
    <w:p w14:paraId="0624187E" w14:textId="77777777" w:rsidR="00AC42A0" w:rsidRPr="002711C1" w:rsidRDefault="00AC42A0" w:rsidP="00E00BB7">
      <w:pPr>
        <w:ind w:left="993" w:right="509"/>
        <w:rPr>
          <w:rFonts w:ascii="Noto Sans" w:hAnsi="Noto Sans" w:cs="Noto Sans"/>
          <w:b/>
        </w:rPr>
      </w:pPr>
    </w:p>
    <w:tbl>
      <w:tblPr>
        <w:tblStyle w:val="Tablaconcuadrcula"/>
        <w:tblW w:w="0" w:type="auto"/>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4"/>
      </w:tblGrid>
      <w:tr w:rsidR="009B6395" w:rsidRPr="002711C1" w14:paraId="57EC17C8" w14:textId="77777777" w:rsidTr="00FC33B5">
        <w:trPr>
          <w:trHeight w:val="1754"/>
        </w:trPr>
        <w:tc>
          <w:tcPr>
            <w:tcW w:w="4759" w:type="dxa"/>
          </w:tcPr>
          <w:p w14:paraId="60A2F2F0" w14:textId="77777777" w:rsidR="009B6395" w:rsidRPr="002711C1" w:rsidRDefault="009B6395" w:rsidP="00E00BB7">
            <w:pPr>
              <w:jc w:val="center"/>
              <w:rPr>
                <w:rFonts w:ascii="Noto Sans" w:hAnsi="Noto Sans" w:cs="Noto Sans"/>
                <w:bCs/>
                <w:sz w:val="16"/>
                <w:szCs w:val="16"/>
              </w:rPr>
            </w:pPr>
            <w:proofErr w:type="spellStart"/>
            <w:r w:rsidRPr="002711C1">
              <w:rPr>
                <w:rFonts w:ascii="Noto Sans" w:hAnsi="Noto Sans" w:cs="Noto Sans"/>
                <w:bCs/>
                <w:sz w:val="16"/>
                <w:szCs w:val="16"/>
              </w:rPr>
              <w:t>VoBo</w:t>
            </w:r>
            <w:proofErr w:type="spellEnd"/>
          </w:p>
          <w:p w14:paraId="664EB8A0" w14:textId="77777777" w:rsidR="009B6395" w:rsidRPr="002711C1" w:rsidRDefault="009B6395" w:rsidP="00E00BB7">
            <w:pPr>
              <w:rPr>
                <w:rFonts w:ascii="Noto Sans" w:hAnsi="Noto Sans" w:cs="Noto Sans"/>
                <w:bCs/>
                <w:sz w:val="16"/>
                <w:szCs w:val="16"/>
              </w:rPr>
            </w:pPr>
          </w:p>
          <w:p w14:paraId="2E2553DF" w14:textId="77777777" w:rsidR="009B6395" w:rsidRPr="002711C1" w:rsidRDefault="009B6395" w:rsidP="00E00BB7">
            <w:pPr>
              <w:rPr>
                <w:rFonts w:ascii="Noto Sans" w:hAnsi="Noto Sans" w:cs="Noto Sans"/>
                <w:bCs/>
                <w:sz w:val="16"/>
                <w:szCs w:val="16"/>
              </w:rPr>
            </w:pPr>
          </w:p>
          <w:p w14:paraId="690F5452" w14:textId="77777777" w:rsidR="009B6395" w:rsidRPr="002711C1" w:rsidRDefault="009B6395" w:rsidP="00E00BB7">
            <w:pPr>
              <w:jc w:val="center"/>
              <w:rPr>
                <w:rFonts w:ascii="Noto Sans" w:hAnsi="Noto Sans" w:cs="Noto Sans"/>
                <w:bCs/>
                <w:sz w:val="16"/>
                <w:szCs w:val="16"/>
              </w:rPr>
            </w:pPr>
            <w:r w:rsidRPr="002711C1">
              <w:rPr>
                <w:rFonts w:ascii="Noto Sans" w:hAnsi="Noto Sans" w:cs="Noto Sans"/>
                <w:bCs/>
                <w:sz w:val="16"/>
                <w:szCs w:val="16"/>
              </w:rPr>
              <w:t>LIC. ERNESTO ANTONIO HOOPER ARVIZU</w:t>
            </w:r>
          </w:p>
          <w:p w14:paraId="00D04732" w14:textId="4C36A589" w:rsidR="00FC33B5" w:rsidRPr="002711C1" w:rsidRDefault="009B6395" w:rsidP="00FC33B5">
            <w:pPr>
              <w:jc w:val="center"/>
              <w:rPr>
                <w:rFonts w:ascii="Noto Sans" w:hAnsi="Noto Sans" w:cs="Noto Sans"/>
                <w:bCs/>
                <w:sz w:val="16"/>
                <w:szCs w:val="16"/>
              </w:rPr>
            </w:pPr>
            <w:r w:rsidRPr="002711C1">
              <w:rPr>
                <w:rFonts w:ascii="Noto Sans" w:hAnsi="Noto Sans" w:cs="Noto Sans"/>
                <w:bCs/>
                <w:sz w:val="16"/>
                <w:szCs w:val="16"/>
              </w:rPr>
              <w:t>JEFE DEL DEPARTAMENTO DE ADQUISICIÓN DE BIENES Y CONTRATACIÓN DE SERVICIOS</w:t>
            </w:r>
          </w:p>
        </w:tc>
        <w:tc>
          <w:tcPr>
            <w:tcW w:w="4754" w:type="dxa"/>
          </w:tcPr>
          <w:p w14:paraId="0113899D" w14:textId="2C6BD282" w:rsidR="007039DB" w:rsidRPr="002711C1" w:rsidRDefault="00FC33B5" w:rsidP="00E00BB7">
            <w:pPr>
              <w:jc w:val="center"/>
              <w:rPr>
                <w:rFonts w:ascii="Noto Sans" w:hAnsi="Noto Sans" w:cs="Noto Sans"/>
                <w:bCs/>
                <w:sz w:val="16"/>
                <w:szCs w:val="16"/>
              </w:rPr>
            </w:pPr>
            <w:r w:rsidRPr="002711C1">
              <w:rPr>
                <w:rFonts w:ascii="Noto Sans" w:hAnsi="Noto Sans" w:cs="Noto Sans"/>
                <w:bCs/>
                <w:sz w:val="16"/>
                <w:szCs w:val="16"/>
              </w:rPr>
              <w:t>Revisó</w:t>
            </w:r>
          </w:p>
          <w:p w14:paraId="65930C9F" w14:textId="77777777" w:rsidR="007039DB" w:rsidRPr="002711C1" w:rsidRDefault="007039DB" w:rsidP="00E00BB7">
            <w:pPr>
              <w:rPr>
                <w:rFonts w:ascii="Noto Sans" w:hAnsi="Noto Sans" w:cs="Noto Sans"/>
                <w:bCs/>
                <w:sz w:val="16"/>
                <w:szCs w:val="16"/>
              </w:rPr>
            </w:pPr>
          </w:p>
          <w:p w14:paraId="55581FA1" w14:textId="77777777" w:rsidR="007039DB" w:rsidRPr="002711C1" w:rsidRDefault="007039DB" w:rsidP="00E00BB7">
            <w:pPr>
              <w:rPr>
                <w:rFonts w:ascii="Noto Sans" w:hAnsi="Noto Sans" w:cs="Noto Sans"/>
                <w:bCs/>
                <w:sz w:val="16"/>
                <w:szCs w:val="16"/>
              </w:rPr>
            </w:pPr>
          </w:p>
          <w:p w14:paraId="30C25010" w14:textId="33A19934" w:rsidR="007039DB" w:rsidRPr="002711C1" w:rsidRDefault="00FC33B5" w:rsidP="00E00BB7">
            <w:pPr>
              <w:jc w:val="center"/>
              <w:rPr>
                <w:rFonts w:ascii="Noto Sans" w:hAnsi="Noto Sans" w:cs="Noto Sans"/>
                <w:bCs/>
                <w:sz w:val="16"/>
                <w:szCs w:val="16"/>
              </w:rPr>
            </w:pPr>
            <w:r w:rsidRPr="002711C1">
              <w:rPr>
                <w:rFonts w:ascii="Noto Sans" w:hAnsi="Noto Sans" w:cs="Noto Sans"/>
                <w:bCs/>
                <w:sz w:val="16"/>
                <w:szCs w:val="16"/>
              </w:rPr>
              <w:t>ING. JUAN ALBERTO TORRES BAUTISTA</w:t>
            </w:r>
          </w:p>
          <w:p w14:paraId="2F908FDF" w14:textId="1E092F5C" w:rsidR="009B6395" w:rsidRPr="002711C1" w:rsidRDefault="00FC33B5" w:rsidP="00FC33B5">
            <w:pPr>
              <w:jc w:val="center"/>
              <w:rPr>
                <w:rFonts w:ascii="Noto Sans" w:hAnsi="Noto Sans" w:cs="Noto Sans"/>
                <w:bCs/>
                <w:sz w:val="16"/>
                <w:szCs w:val="16"/>
              </w:rPr>
            </w:pPr>
            <w:r w:rsidRPr="002711C1">
              <w:rPr>
                <w:rFonts w:ascii="Noto Sans" w:hAnsi="Noto Sans" w:cs="Noto Sans"/>
                <w:bCs/>
                <w:sz w:val="16"/>
                <w:szCs w:val="16"/>
              </w:rPr>
              <w:t>JEFE DE</w:t>
            </w:r>
            <w:r w:rsidR="007039DB" w:rsidRPr="002711C1">
              <w:rPr>
                <w:rFonts w:ascii="Noto Sans" w:hAnsi="Noto Sans" w:cs="Noto Sans"/>
                <w:bCs/>
                <w:sz w:val="16"/>
                <w:szCs w:val="16"/>
              </w:rPr>
              <w:t xml:space="preserve"> LA OFICINA DE ADQUISICIÓN DE BIENES Y CONTRATACIÓN DE SERVICIOS</w:t>
            </w:r>
          </w:p>
        </w:tc>
      </w:tr>
      <w:tr w:rsidR="00FC33B5" w:rsidRPr="002711C1" w14:paraId="1E33AE8F" w14:textId="77777777" w:rsidTr="00FC33B5">
        <w:tc>
          <w:tcPr>
            <w:tcW w:w="4759" w:type="dxa"/>
          </w:tcPr>
          <w:p w14:paraId="6A77AC1A" w14:textId="77777777" w:rsidR="00FC33B5" w:rsidRPr="002711C1" w:rsidRDefault="00FC33B5" w:rsidP="00FC33B5">
            <w:pPr>
              <w:jc w:val="center"/>
              <w:rPr>
                <w:rFonts w:ascii="Noto Sans" w:hAnsi="Noto Sans" w:cs="Noto Sans"/>
                <w:bCs/>
                <w:sz w:val="16"/>
                <w:szCs w:val="16"/>
              </w:rPr>
            </w:pPr>
          </w:p>
          <w:p w14:paraId="59B8760B" w14:textId="4C18B229" w:rsidR="00FC33B5" w:rsidRPr="002711C1" w:rsidRDefault="00FC33B5" w:rsidP="00FC33B5">
            <w:pPr>
              <w:jc w:val="center"/>
              <w:rPr>
                <w:rFonts w:ascii="Noto Sans" w:hAnsi="Noto Sans" w:cs="Noto Sans"/>
                <w:bCs/>
                <w:sz w:val="16"/>
                <w:szCs w:val="16"/>
              </w:rPr>
            </w:pPr>
            <w:r w:rsidRPr="002711C1">
              <w:rPr>
                <w:rFonts w:ascii="Noto Sans" w:hAnsi="Noto Sans" w:cs="Noto Sans"/>
                <w:bCs/>
                <w:sz w:val="16"/>
                <w:szCs w:val="16"/>
              </w:rPr>
              <w:t>Elaboró</w:t>
            </w:r>
          </w:p>
          <w:p w14:paraId="1495761D" w14:textId="77777777" w:rsidR="00FC33B5" w:rsidRPr="002711C1" w:rsidRDefault="00FC33B5" w:rsidP="00FC33B5">
            <w:pPr>
              <w:rPr>
                <w:rFonts w:ascii="Noto Sans" w:hAnsi="Noto Sans" w:cs="Noto Sans"/>
                <w:bCs/>
                <w:sz w:val="16"/>
                <w:szCs w:val="16"/>
              </w:rPr>
            </w:pPr>
          </w:p>
          <w:p w14:paraId="072A3C7A" w14:textId="77777777" w:rsidR="00FC33B5" w:rsidRPr="002711C1" w:rsidRDefault="00FC33B5" w:rsidP="00FC33B5">
            <w:pPr>
              <w:jc w:val="center"/>
              <w:rPr>
                <w:rFonts w:ascii="Noto Sans" w:hAnsi="Noto Sans" w:cs="Noto Sans"/>
                <w:bCs/>
                <w:sz w:val="16"/>
                <w:szCs w:val="16"/>
              </w:rPr>
            </w:pPr>
            <w:r w:rsidRPr="002711C1">
              <w:rPr>
                <w:rFonts w:ascii="Noto Sans" w:hAnsi="Noto Sans" w:cs="Noto Sans"/>
                <w:bCs/>
                <w:sz w:val="16"/>
                <w:szCs w:val="16"/>
              </w:rPr>
              <w:t>LD. JULIA BAUTISTA ORTEGA</w:t>
            </w:r>
          </w:p>
          <w:p w14:paraId="24D65A6E" w14:textId="7A5EC279" w:rsidR="00FC33B5" w:rsidRPr="002711C1" w:rsidRDefault="00FC33B5" w:rsidP="00FC33B5">
            <w:pPr>
              <w:jc w:val="center"/>
              <w:rPr>
                <w:rFonts w:ascii="Noto Sans" w:hAnsi="Noto Sans" w:cs="Noto Sans"/>
                <w:bCs/>
                <w:sz w:val="16"/>
                <w:szCs w:val="16"/>
              </w:rPr>
            </w:pPr>
            <w:r w:rsidRPr="002711C1">
              <w:rPr>
                <w:rFonts w:ascii="Noto Sans" w:hAnsi="Noto Sans" w:cs="Noto Sans"/>
                <w:bCs/>
                <w:sz w:val="16"/>
                <w:szCs w:val="16"/>
              </w:rPr>
              <w:t>ADSCRITA A LA OFICINA DE ADQUISICIÓN DE BIENES Y CONTRATACIÓN DE SERVICIOS</w:t>
            </w:r>
          </w:p>
        </w:tc>
        <w:tc>
          <w:tcPr>
            <w:tcW w:w="4754" w:type="dxa"/>
          </w:tcPr>
          <w:p w14:paraId="4E57ED33" w14:textId="77777777" w:rsidR="00FC33B5" w:rsidRPr="002711C1" w:rsidRDefault="00FC33B5" w:rsidP="00FC33B5">
            <w:pPr>
              <w:jc w:val="center"/>
              <w:rPr>
                <w:rFonts w:ascii="Noto Sans" w:hAnsi="Noto Sans" w:cs="Noto Sans"/>
                <w:bCs/>
                <w:sz w:val="16"/>
                <w:szCs w:val="16"/>
              </w:rPr>
            </w:pPr>
          </w:p>
        </w:tc>
      </w:tr>
    </w:tbl>
    <w:p w14:paraId="783E07D5" w14:textId="77777777" w:rsidR="008F6EE7" w:rsidRPr="002711C1" w:rsidRDefault="008F6EE7" w:rsidP="00E00BB7">
      <w:pPr>
        <w:suppressAutoHyphens/>
        <w:jc w:val="center"/>
        <w:rPr>
          <w:rFonts w:ascii="Noto Sans" w:hAnsi="Noto Sans" w:cs="Noto Sans"/>
          <w:b/>
          <w:sz w:val="22"/>
          <w:szCs w:val="22"/>
        </w:rPr>
      </w:pPr>
    </w:p>
    <w:p w14:paraId="7FEA46F9" w14:textId="77777777" w:rsidR="00FC33B5" w:rsidRPr="002711C1" w:rsidRDefault="00FC33B5" w:rsidP="00E00BB7">
      <w:pPr>
        <w:suppressAutoHyphens/>
        <w:jc w:val="center"/>
        <w:rPr>
          <w:rFonts w:ascii="Noto Sans" w:hAnsi="Noto Sans" w:cs="Noto Sans"/>
          <w:b/>
          <w:sz w:val="22"/>
          <w:szCs w:val="22"/>
        </w:rPr>
      </w:pPr>
    </w:p>
    <w:p w14:paraId="6F52D14C" w14:textId="46C7F40C" w:rsidR="001C2063" w:rsidRPr="002711C1" w:rsidRDefault="00810272" w:rsidP="00E00BB7">
      <w:pPr>
        <w:suppressAutoHyphens/>
        <w:jc w:val="center"/>
        <w:rPr>
          <w:rFonts w:ascii="Noto Sans" w:hAnsi="Noto Sans" w:cs="Noto Sans"/>
          <w:b/>
          <w:sz w:val="22"/>
          <w:szCs w:val="22"/>
        </w:rPr>
      </w:pPr>
      <w:r w:rsidRPr="002711C1">
        <w:rPr>
          <w:rFonts w:ascii="Noto Sans" w:hAnsi="Noto Sans" w:cs="Noto Sans"/>
          <w:b/>
          <w:sz w:val="22"/>
          <w:szCs w:val="22"/>
        </w:rPr>
        <w:lastRenderedPageBreak/>
        <w:t>ANEXO 1 (UNO) REQUERIMIENTO</w:t>
      </w:r>
    </w:p>
    <w:p w14:paraId="5FA15F2A" w14:textId="77777777" w:rsidR="008F6EE7" w:rsidRPr="002711C1" w:rsidRDefault="008F6EE7" w:rsidP="00E00BB7">
      <w:pPr>
        <w:suppressAutoHyphens/>
        <w:jc w:val="center"/>
        <w:rPr>
          <w:rFonts w:ascii="Noto Sans" w:hAnsi="Noto Sans" w:cs="Noto Sans"/>
          <w:b/>
          <w:sz w:val="22"/>
          <w:szCs w:val="22"/>
        </w:rPr>
      </w:pPr>
    </w:p>
    <w:p w14:paraId="1CBD5909" w14:textId="77777777" w:rsidR="008F6EE7" w:rsidRPr="002711C1" w:rsidRDefault="008F6EE7" w:rsidP="00E00BB7">
      <w:pPr>
        <w:suppressAutoHyphens/>
        <w:jc w:val="center"/>
        <w:rPr>
          <w:rFonts w:ascii="Noto Sans" w:hAnsi="Noto Sans" w:cs="Noto Sans"/>
          <w:b/>
          <w:sz w:val="22"/>
          <w:szCs w:val="22"/>
        </w:rPr>
      </w:pPr>
    </w:p>
    <w:tbl>
      <w:tblPr>
        <w:tblW w:w="10180" w:type="dxa"/>
        <w:jc w:val="center"/>
        <w:tblCellMar>
          <w:left w:w="70" w:type="dxa"/>
          <w:right w:w="70" w:type="dxa"/>
        </w:tblCellMar>
        <w:tblLook w:val="04A0" w:firstRow="1" w:lastRow="0" w:firstColumn="1" w:lastColumn="0" w:noHBand="0" w:noVBand="1"/>
      </w:tblPr>
      <w:tblGrid>
        <w:gridCol w:w="946"/>
        <w:gridCol w:w="3940"/>
        <w:gridCol w:w="1272"/>
        <w:gridCol w:w="1654"/>
        <w:gridCol w:w="1280"/>
        <w:gridCol w:w="1088"/>
      </w:tblGrid>
      <w:tr w:rsidR="008F6EE7" w:rsidRPr="002711C1" w14:paraId="10DC04D4" w14:textId="77777777" w:rsidTr="002711C1">
        <w:trPr>
          <w:trHeight w:val="51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5086B" w14:textId="70EAB65C" w:rsidR="008F6EE7" w:rsidRPr="002711C1" w:rsidRDefault="004920C5" w:rsidP="002711C1">
            <w:pPr>
              <w:jc w:val="center"/>
              <w:rPr>
                <w:rFonts w:ascii="Noto Sans" w:eastAsia="Times New Roman" w:hAnsi="Noto Sans" w:cs="Noto Sans"/>
                <w:b/>
                <w:bCs/>
                <w:sz w:val="22"/>
                <w:szCs w:val="22"/>
                <w:lang w:val="es-MX" w:eastAsia="es-MX"/>
              </w:rPr>
            </w:pPr>
            <w:r w:rsidRPr="002711C1">
              <w:rPr>
                <w:rFonts w:ascii="Noto Sans" w:eastAsia="Times New Roman" w:hAnsi="Noto Sans" w:cs="Noto Sans"/>
                <w:b/>
                <w:bCs/>
                <w:sz w:val="22"/>
                <w:szCs w:val="22"/>
                <w:lang w:val="es-MX" w:eastAsia="es-MX"/>
              </w:rPr>
              <w:t>Partida</w:t>
            </w:r>
          </w:p>
        </w:tc>
        <w:tc>
          <w:tcPr>
            <w:tcW w:w="3940" w:type="dxa"/>
            <w:tcBorders>
              <w:top w:val="single" w:sz="4" w:space="0" w:color="auto"/>
              <w:left w:val="nil"/>
              <w:bottom w:val="single" w:sz="4" w:space="0" w:color="auto"/>
              <w:right w:val="single" w:sz="4" w:space="0" w:color="auto"/>
            </w:tcBorders>
            <w:shd w:val="clear" w:color="auto" w:fill="auto"/>
            <w:noWrap/>
            <w:vAlign w:val="center"/>
            <w:hideMark/>
          </w:tcPr>
          <w:p w14:paraId="42C0C40B" w14:textId="580109F5" w:rsidR="008F6EE7" w:rsidRPr="002711C1" w:rsidRDefault="004920C5" w:rsidP="002711C1">
            <w:pPr>
              <w:jc w:val="center"/>
              <w:rPr>
                <w:rFonts w:ascii="Noto Sans" w:eastAsia="Times New Roman" w:hAnsi="Noto Sans" w:cs="Noto Sans"/>
                <w:b/>
                <w:bCs/>
                <w:sz w:val="22"/>
                <w:szCs w:val="22"/>
                <w:lang w:val="es-MX" w:eastAsia="es-MX"/>
              </w:rPr>
            </w:pPr>
            <w:r w:rsidRPr="002711C1">
              <w:rPr>
                <w:rFonts w:ascii="Noto Sans" w:eastAsia="Times New Roman" w:hAnsi="Noto Sans" w:cs="Noto Sans"/>
                <w:b/>
                <w:bCs/>
                <w:sz w:val="22"/>
                <w:szCs w:val="22"/>
                <w:lang w:val="es-MX" w:eastAsia="es-MX"/>
              </w:rPr>
              <w:t>Hospital</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782DA54C" w14:textId="1589FBD4" w:rsidR="008F6EE7" w:rsidRPr="002711C1" w:rsidRDefault="008F6EE7" w:rsidP="002711C1">
            <w:pPr>
              <w:jc w:val="center"/>
              <w:rPr>
                <w:rFonts w:ascii="Noto Sans" w:eastAsia="Times New Roman" w:hAnsi="Noto Sans" w:cs="Noto Sans"/>
                <w:b/>
                <w:bCs/>
                <w:sz w:val="22"/>
                <w:szCs w:val="22"/>
                <w:lang w:val="es-MX" w:eastAsia="es-MX"/>
              </w:rPr>
            </w:pPr>
            <w:r w:rsidRPr="002711C1">
              <w:rPr>
                <w:rFonts w:ascii="Noto Sans" w:eastAsia="Times New Roman" w:hAnsi="Noto Sans" w:cs="Noto Sans"/>
                <w:b/>
                <w:bCs/>
                <w:sz w:val="22"/>
                <w:szCs w:val="22"/>
                <w:lang w:val="es-MX" w:eastAsia="es-MX"/>
              </w:rPr>
              <w:t>Pacientes</w:t>
            </w:r>
          </w:p>
        </w:tc>
        <w:tc>
          <w:tcPr>
            <w:tcW w:w="2210" w:type="dxa"/>
            <w:tcBorders>
              <w:top w:val="single" w:sz="4" w:space="0" w:color="auto"/>
              <w:left w:val="nil"/>
              <w:bottom w:val="single" w:sz="4" w:space="0" w:color="auto"/>
              <w:right w:val="single" w:sz="4" w:space="0" w:color="auto"/>
            </w:tcBorders>
            <w:shd w:val="clear" w:color="auto" w:fill="auto"/>
            <w:vAlign w:val="center"/>
            <w:hideMark/>
          </w:tcPr>
          <w:p w14:paraId="0A2B4382" w14:textId="77777777" w:rsidR="008F6EE7" w:rsidRPr="002711C1" w:rsidRDefault="008F6EE7" w:rsidP="002711C1">
            <w:pPr>
              <w:jc w:val="center"/>
              <w:rPr>
                <w:rFonts w:ascii="Noto Sans" w:eastAsia="Times New Roman" w:hAnsi="Noto Sans" w:cs="Noto Sans"/>
                <w:b/>
                <w:bCs/>
                <w:sz w:val="22"/>
                <w:szCs w:val="22"/>
                <w:lang w:val="es-MX" w:eastAsia="es-MX"/>
              </w:rPr>
            </w:pPr>
            <w:r w:rsidRPr="002711C1">
              <w:rPr>
                <w:rFonts w:ascii="Noto Sans" w:eastAsia="Times New Roman" w:hAnsi="Noto Sans" w:cs="Noto Sans"/>
                <w:b/>
                <w:bCs/>
                <w:sz w:val="22"/>
                <w:szCs w:val="22"/>
                <w:lang w:val="es-MX" w:eastAsia="es-MX"/>
              </w:rPr>
              <w:t>Localidad</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38C97F1C" w14:textId="5FA58152" w:rsidR="008F6EE7" w:rsidRPr="002711C1" w:rsidRDefault="008F6EE7" w:rsidP="002711C1">
            <w:pPr>
              <w:jc w:val="center"/>
              <w:rPr>
                <w:rFonts w:ascii="Noto Sans" w:eastAsia="Times New Roman" w:hAnsi="Noto Sans" w:cs="Noto Sans"/>
                <w:b/>
                <w:bCs/>
                <w:color w:val="000000"/>
                <w:sz w:val="22"/>
                <w:szCs w:val="22"/>
                <w:lang w:val="es-MX" w:eastAsia="es-MX"/>
              </w:rPr>
            </w:pPr>
            <w:r w:rsidRPr="002711C1">
              <w:rPr>
                <w:rFonts w:ascii="Noto Sans" w:eastAsia="Times New Roman" w:hAnsi="Noto Sans" w:cs="Noto Sans"/>
                <w:b/>
                <w:bCs/>
                <w:color w:val="000000"/>
                <w:sz w:val="22"/>
                <w:szCs w:val="22"/>
                <w:lang w:val="es-MX" w:eastAsia="es-MX"/>
              </w:rPr>
              <w:t xml:space="preserve">Sesiones </w:t>
            </w:r>
            <w:r w:rsidR="004920C5" w:rsidRPr="002711C1">
              <w:rPr>
                <w:rFonts w:ascii="Noto Sans" w:eastAsia="Times New Roman" w:hAnsi="Noto Sans" w:cs="Noto Sans"/>
                <w:b/>
                <w:bCs/>
                <w:color w:val="000000"/>
                <w:sz w:val="22"/>
                <w:szCs w:val="22"/>
                <w:lang w:val="es-MX" w:eastAsia="es-MX"/>
              </w:rPr>
              <w:t>Mínimo</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51E2772" w14:textId="379C472B" w:rsidR="008F6EE7" w:rsidRPr="002711C1" w:rsidRDefault="008F6EE7" w:rsidP="002711C1">
            <w:pPr>
              <w:jc w:val="center"/>
              <w:rPr>
                <w:rFonts w:ascii="Noto Sans" w:eastAsia="Times New Roman" w:hAnsi="Noto Sans" w:cs="Noto Sans"/>
                <w:b/>
                <w:bCs/>
                <w:color w:val="000000"/>
                <w:sz w:val="22"/>
                <w:szCs w:val="22"/>
                <w:lang w:val="es-MX" w:eastAsia="es-MX"/>
              </w:rPr>
            </w:pPr>
            <w:r w:rsidRPr="002711C1">
              <w:rPr>
                <w:rFonts w:ascii="Noto Sans" w:eastAsia="Times New Roman" w:hAnsi="Noto Sans" w:cs="Noto Sans"/>
                <w:b/>
                <w:bCs/>
                <w:color w:val="000000"/>
                <w:sz w:val="22"/>
                <w:szCs w:val="22"/>
                <w:lang w:val="es-MX" w:eastAsia="es-MX"/>
              </w:rPr>
              <w:t xml:space="preserve">Sesiones </w:t>
            </w:r>
            <w:r w:rsidR="004920C5" w:rsidRPr="002711C1">
              <w:rPr>
                <w:rFonts w:ascii="Noto Sans" w:eastAsia="Times New Roman" w:hAnsi="Noto Sans" w:cs="Noto Sans"/>
                <w:b/>
                <w:bCs/>
                <w:color w:val="000000"/>
                <w:sz w:val="22"/>
                <w:szCs w:val="22"/>
                <w:lang w:val="es-MX" w:eastAsia="es-MX"/>
              </w:rPr>
              <w:t>Máximo</w:t>
            </w:r>
          </w:p>
        </w:tc>
      </w:tr>
      <w:tr w:rsidR="008F6EE7" w:rsidRPr="002711C1" w14:paraId="561533BB" w14:textId="77777777" w:rsidTr="004920C5">
        <w:trPr>
          <w:trHeight w:val="57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3B1E645" w14:textId="526DADAF" w:rsidR="008F6EE7" w:rsidRPr="002711C1" w:rsidRDefault="004920C5" w:rsidP="008F6EE7">
            <w:pPr>
              <w:jc w:val="center"/>
              <w:rPr>
                <w:rFonts w:ascii="Noto Sans" w:eastAsia="Times New Roman" w:hAnsi="Noto Sans" w:cs="Noto Sans"/>
                <w:sz w:val="22"/>
                <w:szCs w:val="22"/>
                <w:lang w:val="es-MX" w:eastAsia="es-MX"/>
              </w:rPr>
            </w:pPr>
            <w:r w:rsidRPr="002711C1">
              <w:rPr>
                <w:rFonts w:ascii="Noto Sans" w:eastAsia="Times New Roman" w:hAnsi="Noto Sans" w:cs="Noto Sans"/>
                <w:sz w:val="22"/>
                <w:szCs w:val="22"/>
                <w:lang w:val="es-MX" w:eastAsia="es-MX"/>
              </w:rPr>
              <w:t>1</w:t>
            </w:r>
          </w:p>
        </w:tc>
        <w:tc>
          <w:tcPr>
            <w:tcW w:w="3940" w:type="dxa"/>
            <w:tcBorders>
              <w:top w:val="nil"/>
              <w:left w:val="nil"/>
              <w:bottom w:val="single" w:sz="4" w:space="0" w:color="auto"/>
              <w:right w:val="single" w:sz="4" w:space="0" w:color="auto"/>
            </w:tcBorders>
            <w:shd w:val="clear" w:color="auto" w:fill="auto"/>
            <w:noWrap/>
            <w:vAlign w:val="center"/>
            <w:hideMark/>
          </w:tcPr>
          <w:p w14:paraId="3ADBDA2E" w14:textId="0296D41B" w:rsidR="008F6EE7" w:rsidRPr="002711C1" w:rsidRDefault="008F6EE7" w:rsidP="008F6EE7">
            <w:pPr>
              <w:rPr>
                <w:rFonts w:ascii="Noto Sans" w:eastAsia="Times New Roman" w:hAnsi="Noto Sans" w:cs="Noto Sans"/>
                <w:sz w:val="22"/>
                <w:szCs w:val="22"/>
                <w:lang w:val="es-MX" w:eastAsia="es-MX"/>
              </w:rPr>
            </w:pPr>
            <w:r w:rsidRPr="002711C1">
              <w:rPr>
                <w:rFonts w:ascii="Noto Sans" w:eastAsia="Times New Roman" w:hAnsi="Noto Sans" w:cs="Noto Sans"/>
                <w:sz w:val="22"/>
                <w:szCs w:val="22"/>
                <w:lang w:val="es-MX" w:eastAsia="es-MX"/>
              </w:rPr>
              <w:t xml:space="preserve">Hospital General de Zona </w:t>
            </w:r>
            <w:r w:rsidR="004920C5" w:rsidRPr="002711C1">
              <w:rPr>
                <w:rFonts w:ascii="Noto Sans" w:eastAsia="Times New Roman" w:hAnsi="Noto Sans" w:cs="Noto Sans"/>
                <w:sz w:val="22"/>
                <w:szCs w:val="22"/>
                <w:lang w:val="es-MX" w:eastAsia="es-MX"/>
              </w:rPr>
              <w:t>No. 1</w:t>
            </w:r>
          </w:p>
        </w:tc>
        <w:tc>
          <w:tcPr>
            <w:tcW w:w="1272" w:type="dxa"/>
            <w:tcBorders>
              <w:top w:val="nil"/>
              <w:left w:val="nil"/>
              <w:bottom w:val="single" w:sz="4" w:space="0" w:color="auto"/>
              <w:right w:val="single" w:sz="4" w:space="0" w:color="auto"/>
            </w:tcBorders>
            <w:shd w:val="clear" w:color="auto" w:fill="auto"/>
            <w:noWrap/>
            <w:vAlign w:val="center"/>
            <w:hideMark/>
          </w:tcPr>
          <w:p w14:paraId="1F4DECE1" w14:textId="33C73908" w:rsidR="008F6EE7" w:rsidRPr="002711C1" w:rsidRDefault="004920C5" w:rsidP="008F6EE7">
            <w:pPr>
              <w:jc w:val="center"/>
              <w:rPr>
                <w:rFonts w:ascii="Noto Sans" w:eastAsia="Times New Roman" w:hAnsi="Noto Sans" w:cs="Noto Sans"/>
                <w:sz w:val="22"/>
                <w:szCs w:val="22"/>
                <w:lang w:val="es-MX" w:eastAsia="es-MX"/>
              </w:rPr>
            </w:pPr>
            <w:r w:rsidRPr="002711C1">
              <w:rPr>
                <w:rFonts w:ascii="Noto Sans" w:eastAsia="Times New Roman" w:hAnsi="Noto Sans" w:cs="Noto Sans"/>
                <w:sz w:val="22"/>
                <w:szCs w:val="22"/>
                <w:lang w:val="es-MX" w:eastAsia="es-MX"/>
              </w:rPr>
              <w:t>290</w:t>
            </w:r>
          </w:p>
        </w:tc>
        <w:tc>
          <w:tcPr>
            <w:tcW w:w="2210" w:type="dxa"/>
            <w:tcBorders>
              <w:top w:val="nil"/>
              <w:left w:val="nil"/>
              <w:bottom w:val="single" w:sz="4" w:space="0" w:color="auto"/>
              <w:right w:val="single" w:sz="4" w:space="0" w:color="auto"/>
            </w:tcBorders>
            <w:shd w:val="clear" w:color="auto" w:fill="auto"/>
            <w:vAlign w:val="center"/>
            <w:hideMark/>
          </w:tcPr>
          <w:p w14:paraId="0B85493C" w14:textId="140540BB" w:rsidR="008F6EE7" w:rsidRPr="002711C1" w:rsidRDefault="004920C5" w:rsidP="008F6EE7">
            <w:pPr>
              <w:rPr>
                <w:rFonts w:ascii="Noto Sans" w:eastAsia="Times New Roman" w:hAnsi="Noto Sans" w:cs="Noto Sans"/>
                <w:sz w:val="22"/>
                <w:szCs w:val="22"/>
                <w:lang w:val="es-MX" w:eastAsia="es-MX"/>
              </w:rPr>
            </w:pPr>
            <w:r w:rsidRPr="002711C1">
              <w:rPr>
                <w:rFonts w:ascii="Noto Sans" w:eastAsia="Times New Roman" w:hAnsi="Noto Sans" w:cs="Noto Sans"/>
                <w:sz w:val="22"/>
                <w:szCs w:val="22"/>
                <w:lang w:val="es-MX" w:eastAsia="es-MX"/>
              </w:rPr>
              <w:t>Oaxaca de Juárez</w:t>
            </w:r>
          </w:p>
        </w:tc>
        <w:tc>
          <w:tcPr>
            <w:tcW w:w="1280" w:type="dxa"/>
            <w:tcBorders>
              <w:top w:val="nil"/>
              <w:left w:val="nil"/>
              <w:bottom w:val="single" w:sz="4" w:space="0" w:color="auto"/>
              <w:right w:val="single" w:sz="4" w:space="0" w:color="auto"/>
            </w:tcBorders>
            <w:shd w:val="clear" w:color="auto" w:fill="auto"/>
            <w:noWrap/>
            <w:vAlign w:val="center"/>
            <w:hideMark/>
          </w:tcPr>
          <w:p w14:paraId="13573FF1" w14:textId="647458C5" w:rsidR="008F6EE7" w:rsidRPr="002711C1" w:rsidRDefault="004920C5" w:rsidP="008F6EE7">
            <w:pPr>
              <w:jc w:val="center"/>
              <w:rPr>
                <w:rFonts w:ascii="Noto Sans" w:eastAsia="Times New Roman" w:hAnsi="Noto Sans" w:cs="Noto Sans"/>
                <w:sz w:val="22"/>
                <w:szCs w:val="22"/>
                <w:lang w:val="es-MX" w:eastAsia="es-MX"/>
              </w:rPr>
            </w:pPr>
            <w:r w:rsidRPr="002711C1">
              <w:rPr>
                <w:rFonts w:ascii="Noto Sans" w:eastAsia="Times New Roman" w:hAnsi="Noto Sans" w:cs="Noto Sans"/>
                <w:sz w:val="22"/>
                <w:szCs w:val="22"/>
                <w:lang w:val="es-MX" w:eastAsia="es-MX"/>
              </w:rPr>
              <w:t>596</w:t>
            </w:r>
          </w:p>
        </w:tc>
        <w:tc>
          <w:tcPr>
            <w:tcW w:w="960" w:type="dxa"/>
            <w:tcBorders>
              <w:top w:val="nil"/>
              <w:left w:val="nil"/>
              <w:bottom w:val="single" w:sz="4" w:space="0" w:color="auto"/>
              <w:right w:val="single" w:sz="4" w:space="0" w:color="auto"/>
            </w:tcBorders>
            <w:shd w:val="clear" w:color="auto" w:fill="auto"/>
            <w:noWrap/>
            <w:vAlign w:val="center"/>
            <w:hideMark/>
          </w:tcPr>
          <w:p w14:paraId="153CBC6C" w14:textId="6C52CFE0" w:rsidR="008F6EE7" w:rsidRPr="002711C1" w:rsidRDefault="004920C5" w:rsidP="008F6EE7">
            <w:pPr>
              <w:jc w:val="center"/>
              <w:rPr>
                <w:rFonts w:ascii="Noto Sans" w:eastAsia="Times New Roman" w:hAnsi="Noto Sans" w:cs="Noto Sans"/>
                <w:sz w:val="22"/>
                <w:szCs w:val="22"/>
                <w:lang w:val="es-MX" w:eastAsia="es-MX"/>
              </w:rPr>
            </w:pPr>
            <w:r w:rsidRPr="002711C1">
              <w:rPr>
                <w:rFonts w:ascii="Noto Sans" w:eastAsia="Times New Roman" w:hAnsi="Noto Sans" w:cs="Noto Sans"/>
                <w:sz w:val="22"/>
                <w:szCs w:val="22"/>
                <w:lang w:val="es-MX" w:eastAsia="es-MX"/>
              </w:rPr>
              <w:t>1490</w:t>
            </w:r>
          </w:p>
        </w:tc>
      </w:tr>
    </w:tbl>
    <w:p w14:paraId="49151AEB" w14:textId="77777777" w:rsidR="008F6EE7" w:rsidRPr="002711C1" w:rsidRDefault="008F6EE7" w:rsidP="008F6EE7">
      <w:pPr>
        <w:suppressAutoHyphens/>
        <w:ind w:left="1134"/>
        <w:jc w:val="center"/>
        <w:rPr>
          <w:rFonts w:ascii="Noto Sans" w:hAnsi="Noto Sans" w:cs="Noto Sans"/>
          <w:b/>
          <w:sz w:val="22"/>
          <w:szCs w:val="22"/>
        </w:rPr>
      </w:pPr>
    </w:p>
    <w:p w14:paraId="4099FF1D" w14:textId="6EDCD140" w:rsidR="00C208B8" w:rsidRPr="002711C1" w:rsidRDefault="00C208B8" w:rsidP="00E00BB7">
      <w:pPr>
        <w:jc w:val="both"/>
        <w:rPr>
          <w:rFonts w:ascii="Noto Sans" w:eastAsia="Times New Roman" w:hAnsi="Noto Sans" w:cs="Noto Sans"/>
          <w:b/>
          <w:bCs/>
          <w:sz w:val="22"/>
          <w:szCs w:val="22"/>
          <w:lang w:eastAsia="ar-SA"/>
        </w:rPr>
      </w:pPr>
    </w:p>
    <w:p w14:paraId="55CE126C" w14:textId="5DA5923F" w:rsidR="009C5A62" w:rsidRPr="002711C1" w:rsidRDefault="009C5A62" w:rsidP="00E00BB7">
      <w:pPr>
        <w:jc w:val="both"/>
        <w:rPr>
          <w:rFonts w:ascii="Noto Sans" w:eastAsia="Times New Roman" w:hAnsi="Noto Sans" w:cs="Noto Sans"/>
          <w:b/>
          <w:bCs/>
          <w:sz w:val="22"/>
          <w:szCs w:val="22"/>
          <w:lang w:eastAsia="ar-SA"/>
        </w:rPr>
      </w:pPr>
    </w:p>
    <w:p w14:paraId="204B9D9A" w14:textId="77777777" w:rsidR="00452AF9" w:rsidRPr="002711C1" w:rsidRDefault="00452AF9" w:rsidP="002711C1">
      <w:pPr>
        <w:spacing w:after="120"/>
        <w:ind w:left="567" w:right="21"/>
        <w:jc w:val="both"/>
        <w:rPr>
          <w:rFonts w:ascii="Noto Sans" w:hAnsi="Noto Sans" w:cs="Noto Sans"/>
          <w:b/>
          <w:sz w:val="22"/>
          <w:szCs w:val="22"/>
        </w:rPr>
      </w:pPr>
      <w:r w:rsidRPr="002711C1">
        <w:rPr>
          <w:rFonts w:ascii="Noto Sans" w:hAnsi="Noto Sans" w:cs="Noto Sans"/>
          <w:b/>
          <w:sz w:val="22"/>
          <w:szCs w:val="22"/>
        </w:rPr>
        <w:t>PARA FORMULAR SU INFORMACIÓN/COTIZACIÓN, SE DEBERA CONSIDERAR LOS SIGUIENTES ASPECTOS:</w:t>
      </w:r>
    </w:p>
    <w:p w14:paraId="1C4E9E79" w14:textId="55DD41E2" w:rsidR="0009263A" w:rsidRPr="002711C1" w:rsidRDefault="0009263A" w:rsidP="002711C1">
      <w:pPr>
        <w:numPr>
          <w:ilvl w:val="0"/>
          <w:numId w:val="3"/>
        </w:numPr>
        <w:spacing w:after="120"/>
        <w:ind w:left="567" w:right="21" w:firstLine="0"/>
        <w:rPr>
          <w:rFonts w:ascii="Noto Sans" w:hAnsi="Noto Sans" w:cs="Noto Sans"/>
          <w:b/>
          <w:bCs/>
          <w:sz w:val="22"/>
          <w:szCs w:val="22"/>
        </w:rPr>
      </w:pPr>
      <w:r w:rsidRPr="002711C1">
        <w:rPr>
          <w:rFonts w:ascii="Noto Sans" w:hAnsi="Noto Sans" w:cs="Noto Sans"/>
          <w:b/>
          <w:bCs/>
          <w:sz w:val="22"/>
          <w:szCs w:val="22"/>
        </w:rPr>
        <w:t>1.- Los datos de los s</w:t>
      </w:r>
      <w:r w:rsidR="00933166" w:rsidRPr="002711C1">
        <w:rPr>
          <w:rFonts w:ascii="Noto Sans" w:hAnsi="Noto Sans" w:cs="Noto Sans"/>
          <w:b/>
          <w:bCs/>
          <w:sz w:val="22"/>
          <w:szCs w:val="22"/>
        </w:rPr>
        <w:t>ervicios</w:t>
      </w:r>
      <w:r w:rsidRPr="002711C1">
        <w:rPr>
          <w:rFonts w:ascii="Noto Sans" w:hAnsi="Noto Sans" w:cs="Noto Sans"/>
          <w:b/>
          <w:bCs/>
          <w:sz w:val="22"/>
          <w:szCs w:val="22"/>
        </w:rPr>
        <w:t xml:space="preserve"> a cotizar se describen en el Anexo 1 (Uno) requerimiento.</w:t>
      </w:r>
    </w:p>
    <w:p w14:paraId="0F223F08" w14:textId="77777777" w:rsidR="0009263A" w:rsidRPr="002711C1" w:rsidRDefault="0009263A" w:rsidP="002711C1">
      <w:pPr>
        <w:numPr>
          <w:ilvl w:val="0"/>
          <w:numId w:val="3"/>
        </w:numPr>
        <w:spacing w:before="60" w:after="60"/>
        <w:ind w:left="567" w:right="21" w:firstLine="0"/>
        <w:jc w:val="both"/>
        <w:rPr>
          <w:rFonts w:ascii="Noto Sans" w:hAnsi="Noto Sans" w:cs="Noto Sans"/>
          <w:b/>
          <w:bCs/>
          <w:sz w:val="22"/>
          <w:szCs w:val="22"/>
        </w:rPr>
      </w:pPr>
      <w:r w:rsidRPr="002711C1">
        <w:rPr>
          <w:rFonts w:ascii="Noto Sans" w:hAnsi="Noto Sans" w:cs="Noto Sans"/>
          <w:b/>
          <w:bCs/>
          <w:sz w:val="22"/>
          <w:szCs w:val="22"/>
        </w:rPr>
        <w:t>2.- Condiciones de entrega:</w:t>
      </w:r>
    </w:p>
    <w:p w14:paraId="2417D7C7" w14:textId="77777777" w:rsidR="002711C1" w:rsidRDefault="002711C1" w:rsidP="002711C1">
      <w:pPr>
        <w:ind w:left="567" w:right="21"/>
        <w:jc w:val="both"/>
        <w:rPr>
          <w:rFonts w:ascii="Noto Sans" w:hAnsi="Noto Sans" w:cs="Noto Sans"/>
          <w:sz w:val="22"/>
          <w:szCs w:val="22"/>
        </w:rPr>
      </w:pPr>
      <w:bookmarkStart w:id="0" w:name="_Hlk188614018"/>
    </w:p>
    <w:p w14:paraId="68C0374A" w14:textId="698EBDE5" w:rsidR="009B0A38" w:rsidRPr="002711C1" w:rsidRDefault="009B0A38" w:rsidP="002711C1">
      <w:pPr>
        <w:ind w:left="567" w:right="21"/>
        <w:jc w:val="both"/>
        <w:rPr>
          <w:rFonts w:ascii="Noto Sans" w:hAnsi="Noto Sans" w:cs="Noto Sans"/>
          <w:sz w:val="22"/>
          <w:szCs w:val="22"/>
        </w:rPr>
      </w:pPr>
      <w:r w:rsidRPr="002711C1">
        <w:rPr>
          <w:rFonts w:ascii="Noto Sans" w:hAnsi="Noto Sans" w:cs="Noto Sans"/>
          <w:sz w:val="22"/>
          <w:szCs w:val="22"/>
        </w:rPr>
        <w:t xml:space="preserve">La vigencia corresponderá </w:t>
      </w:r>
      <w:r w:rsidR="008F6EE7" w:rsidRPr="002711C1">
        <w:rPr>
          <w:rFonts w:ascii="Noto Sans" w:hAnsi="Noto Sans" w:cs="Noto Sans"/>
          <w:sz w:val="22"/>
          <w:szCs w:val="22"/>
        </w:rPr>
        <w:t xml:space="preserve">del </w:t>
      </w:r>
      <w:r w:rsidR="004920C5" w:rsidRPr="002711C1">
        <w:rPr>
          <w:rFonts w:ascii="Noto Sans" w:hAnsi="Noto Sans" w:cs="Noto Sans"/>
          <w:sz w:val="22"/>
          <w:szCs w:val="22"/>
        </w:rPr>
        <w:t>19</w:t>
      </w:r>
      <w:r w:rsidR="008F6EE7" w:rsidRPr="002711C1">
        <w:rPr>
          <w:rFonts w:ascii="Noto Sans" w:hAnsi="Noto Sans" w:cs="Noto Sans"/>
          <w:sz w:val="22"/>
          <w:szCs w:val="22"/>
        </w:rPr>
        <w:t xml:space="preserve"> </w:t>
      </w:r>
      <w:r w:rsidR="004920C5" w:rsidRPr="002711C1">
        <w:rPr>
          <w:rFonts w:ascii="Noto Sans" w:hAnsi="Noto Sans" w:cs="Noto Sans"/>
          <w:sz w:val="22"/>
          <w:szCs w:val="22"/>
        </w:rPr>
        <w:t xml:space="preserve">al 31 de </w:t>
      </w:r>
      <w:r w:rsidR="008F6EE7" w:rsidRPr="002711C1">
        <w:rPr>
          <w:rFonts w:ascii="Noto Sans" w:hAnsi="Noto Sans" w:cs="Noto Sans"/>
          <w:sz w:val="22"/>
          <w:szCs w:val="22"/>
        </w:rPr>
        <w:t>marzo</w:t>
      </w:r>
      <w:r w:rsidRPr="002711C1">
        <w:rPr>
          <w:rFonts w:ascii="Noto Sans" w:hAnsi="Noto Sans" w:cs="Noto Sans"/>
          <w:sz w:val="22"/>
          <w:szCs w:val="22"/>
        </w:rPr>
        <w:t xml:space="preserve"> de</w:t>
      </w:r>
      <w:r w:rsidR="008F6EE7" w:rsidRPr="002711C1">
        <w:rPr>
          <w:rFonts w:ascii="Noto Sans" w:hAnsi="Noto Sans" w:cs="Noto Sans"/>
          <w:sz w:val="22"/>
          <w:szCs w:val="22"/>
        </w:rPr>
        <w:t>l</w:t>
      </w:r>
      <w:r w:rsidRPr="002711C1">
        <w:rPr>
          <w:rFonts w:ascii="Noto Sans" w:hAnsi="Noto Sans" w:cs="Noto Sans"/>
          <w:sz w:val="22"/>
          <w:szCs w:val="22"/>
        </w:rPr>
        <w:t xml:space="preserve"> 202</w:t>
      </w:r>
      <w:r w:rsidR="008F6EE7" w:rsidRPr="002711C1">
        <w:rPr>
          <w:rFonts w:ascii="Noto Sans" w:hAnsi="Noto Sans" w:cs="Noto Sans"/>
          <w:sz w:val="22"/>
          <w:szCs w:val="22"/>
        </w:rPr>
        <w:t>5</w:t>
      </w:r>
      <w:r w:rsidRPr="002711C1">
        <w:rPr>
          <w:rFonts w:ascii="Noto Sans" w:hAnsi="Noto Sans" w:cs="Noto Sans"/>
          <w:sz w:val="22"/>
          <w:szCs w:val="22"/>
        </w:rPr>
        <w:t>.</w:t>
      </w:r>
    </w:p>
    <w:p w14:paraId="1CD85EAF" w14:textId="77777777" w:rsidR="009C7D70" w:rsidRPr="002711C1" w:rsidRDefault="009C7D70" w:rsidP="002711C1">
      <w:pPr>
        <w:tabs>
          <w:tab w:val="left" w:pos="720"/>
        </w:tabs>
        <w:ind w:left="567" w:right="21"/>
        <w:jc w:val="both"/>
        <w:rPr>
          <w:rFonts w:ascii="Noto Sans" w:hAnsi="Noto Sans" w:cs="Noto Sans"/>
          <w:bCs/>
          <w:sz w:val="22"/>
          <w:szCs w:val="22"/>
        </w:rPr>
      </w:pPr>
    </w:p>
    <w:p w14:paraId="7C38F2FD" w14:textId="77777777" w:rsidR="009C7D70" w:rsidRPr="002711C1" w:rsidRDefault="009C7D70" w:rsidP="002711C1">
      <w:pPr>
        <w:pStyle w:val="Default"/>
        <w:ind w:left="567" w:right="21"/>
        <w:jc w:val="both"/>
        <w:rPr>
          <w:rFonts w:ascii="Noto Sans" w:eastAsia="Calibri" w:hAnsi="Noto Sans" w:cs="Noto Sans"/>
          <w:color w:val="auto"/>
          <w:sz w:val="22"/>
          <w:szCs w:val="22"/>
        </w:rPr>
      </w:pPr>
      <w:r w:rsidRPr="002711C1">
        <w:rPr>
          <w:rFonts w:ascii="Noto Sans" w:eastAsia="Calibri" w:hAnsi="Noto Sans" w:cs="Noto Sans"/>
          <w:color w:val="auto"/>
          <w:sz w:val="22"/>
          <w:szCs w:val="22"/>
        </w:rPr>
        <w:t>El horario de servicio será de las 7:00 a las 12 horas de lunes a sábado; incluyendo días festivos.</w:t>
      </w:r>
    </w:p>
    <w:p w14:paraId="2FCEC6B4" w14:textId="77777777" w:rsidR="009C7D70" w:rsidRPr="002711C1" w:rsidRDefault="009C7D70" w:rsidP="002711C1">
      <w:pPr>
        <w:pStyle w:val="Default"/>
        <w:ind w:left="567" w:right="21"/>
        <w:jc w:val="center"/>
        <w:rPr>
          <w:rFonts w:ascii="Noto Sans" w:eastAsia="Calibri" w:hAnsi="Noto Sans" w:cs="Noto Sans"/>
          <w:color w:val="auto"/>
          <w:sz w:val="22"/>
          <w:szCs w:val="22"/>
        </w:rPr>
      </w:pPr>
    </w:p>
    <w:p w14:paraId="2AA9A55C" w14:textId="24BDD420" w:rsidR="009C7D70" w:rsidRPr="002711C1" w:rsidRDefault="009C7D70" w:rsidP="002711C1">
      <w:pPr>
        <w:pStyle w:val="Default"/>
        <w:ind w:left="567" w:right="21"/>
        <w:jc w:val="both"/>
        <w:rPr>
          <w:rFonts w:ascii="Noto Sans" w:eastAsia="Calibri" w:hAnsi="Noto Sans" w:cs="Noto Sans"/>
          <w:color w:val="auto"/>
          <w:sz w:val="22"/>
          <w:szCs w:val="22"/>
        </w:rPr>
      </w:pPr>
      <w:r w:rsidRPr="002711C1">
        <w:rPr>
          <w:rFonts w:ascii="Noto Sans" w:eastAsia="Calibri" w:hAnsi="Noto Sans" w:cs="Noto Sans"/>
          <w:color w:val="auto"/>
          <w:sz w:val="22"/>
          <w:szCs w:val="22"/>
        </w:rPr>
        <w:t>El servicio deberá ser otorgado por personal con las siguientes características, de acuerdo con lo estipulado en la NOM 003-SSA3-2010 “Para la práctica de la Hemodiálisis”</w:t>
      </w:r>
      <w:r w:rsidR="002711C1">
        <w:rPr>
          <w:rFonts w:ascii="Noto Sans" w:eastAsia="Calibri" w:hAnsi="Noto Sans" w:cs="Noto Sans"/>
          <w:color w:val="auto"/>
          <w:sz w:val="22"/>
          <w:szCs w:val="22"/>
        </w:rPr>
        <w:t>.</w:t>
      </w:r>
    </w:p>
    <w:p w14:paraId="452A0593" w14:textId="77777777" w:rsidR="009C7D70" w:rsidRPr="002711C1" w:rsidRDefault="009C7D70" w:rsidP="002711C1">
      <w:pPr>
        <w:tabs>
          <w:tab w:val="left" w:pos="720"/>
        </w:tabs>
        <w:ind w:left="567" w:right="21"/>
        <w:jc w:val="both"/>
        <w:rPr>
          <w:rFonts w:ascii="Noto Sans" w:hAnsi="Noto Sans" w:cs="Noto Sans"/>
          <w:bCs/>
          <w:sz w:val="22"/>
          <w:szCs w:val="22"/>
        </w:rPr>
      </w:pPr>
    </w:p>
    <w:p w14:paraId="215FF67A" w14:textId="7824B828" w:rsidR="009C7D70" w:rsidRPr="002711C1" w:rsidRDefault="009C7D70" w:rsidP="002711C1">
      <w:pPr>
        <w:tabs>
          <w:tab w:val="left" w:pos="720"/>
        </w:tabs>
        <w:ind w:left="567" w:right="21"/>
        <w:jc w:val="both"/>
        <w:rPr>
          <w:rFonts w:ascii="Noto Sans" w:hAnsi="Noto Sans" w:cs="Noto Sans"/>
          <w:bCs/>
          <w:sz w:val="22"/>
          <w:szCs w:val="22"/>
        </w:rPr>
      </w:pPr>
      <w:r w:rsidRPr="002711C1">
        <w:rPr>
          <w:rFonts w:ascii="Noto Sans" w:hAnsi="Noto Sans" w:cs="Noto Sans"/>
          <w:bCs/>
          <w:sz w:val="22"/>
          <w:szCs w:val="22"/>
        </w:rPr>
        <w:t>“EL PROVEEDOR” deberá ofrecer los siguientes servicios al paciente:</w:t>
      </w:r>
    </w:p>
    <w:p w14:paraId="797F67E1"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El cambio del acceso vascular temporal hacía el definitivo, no deberá ser mayor a 3 (tres) meses de haber ingresado al programa.</w:t>
      </w:r>
    </w:p>
    <w:p w14:paraId="27C12078"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“EL PROVEEDOR” será responsable de mantener un acceso vascular funcional y libre de complicaciones médicas en cualquiera de sus modalidades para cada paciente.</w:t>
      </w:r>
    </w:p>
    <w:p w14:paraId="37076DA4"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Una vez registrado el paciente en la Unidad Subrogada, “EL PROVEEDOR” deberá mantener los estudios actualizados para cada paciente.</w:t>
      </w:r>
    </w:p>
    <w:p w14:paraId="33060272"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En caso de hemodiálisis de urgencia el Instituto estabilizará al derechohabiente y lo enviará con los estudios, a excepción del panel para virus de Hepatitis B, C y VIH.</w:t>
      </w:r>
    </w:p>
    <w:p w14:paraId="0898AF67"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lastRenderedPageBreak/>
        <w:t>En cada procedimiento de hemodiálisis, en las etapas pre, trans y post hemodiálisis, se deberá determinar y registrar en el expediente clínico por cada paciente lo siguiente:</w:t>
      </w:r>
    </w:p>
    <w:p w14:paraId="648DA9AE"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Peso del paciente pre y post diálisis, presión arterial pre, trans y post diálisis, temperatura pre y post diálisis, frecuencia cardíaca pre, trans y post diálisis, verificar heparinización tipo de filtros de diálisis, flujo del dializante, flujo sanguíneo, tiempo de diálisis y ultrafiltración, K/tv, signos y síntomas del paciente antes, durante y al finalizar la hemodiálisis.</w:t>
      </w:r>
    </w:p>
    <w:p w14:paraId="29B358F2"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Eventos relevantes y complicaciones.</w:t>
      </w:r>
    </w:p>
    <w:p w14:paraId="6068027F"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Medicamentos indicados.</w:t>
      </w:r>
    </w:p>
    <w:p w14:paraId="1134A006"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Posteriormente “EL PROVEEDOR” deberá solicitar a la Unidad que deriva a los pacientes, por cada uno de ellos los siguientes parámetros y pruebas de laboratorio y gabinete con la frecuencia que a continuación se especifica:</w:t>
      </w:r>
    </w:p>
    <w:p w14:paraId="2AEBD083" w14:textId="3C8F13D5"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En forma mensual: KT/V, urea</w:t>
      </w:r>
      <w:r w:rsidR="002711C1">
        <w:rPr>
          <w:rFonts w:ascii="Noto Sans" w:hAnsi="Noto Sans" w:cs="Noto Sans"/>
          <w:bCs/>
          <w:sz w:val="22"/>
          <w:szCs w:val="22"/>
        </w:rPr>
        <w:t xml:space="preserve"> o </w:t>
      </w:r>
      <w:r w:rsidRPr="002711C1">
        <w:rPr>
          <w:rFonts w:ascii="Noto Sans" w:hAnsi="Noto Sans" w:cs="Noto Sans"/>
          <w:bCs/>
          <w:sz w:val="22"/>
          <w:szCs w:val="22"/>
        </w:rPr>
        <w:t>nitrógeno ureico, biometría hemática completa, Química sanguínea: glucosa, creatinina, ácido úrico, Electrolitos séricos: sodio, potasio, cloro, calcio, fósforo, PFH: albúmina, proteínas totales, TGP y TGO (solo en caso de pacientes seropositivos para hepatitis B o C).</w:t>
      </w:r>
    </w:p>
    <w:p w14:paraId="33AAEC43" w14:textId="77777777" w:rsidR="009C7D70" w:rsidRPr="002711C1" w:rsidRDefault="009C7D70" w:rsidP="002711C1">
      <w:pPr>
        <w:tabs>
          <w:tab w:val="left" w:pos="720"/>
        </w:tabs>
        <w:ind w:left="567" w:right="21"/>
        <w:jc w:val="both"/>
        <w:rPr>
          <w:rFonts w:ascii="Noto Sans" w:hAnsi="Noto Sans" w:cs="Noto Sans"/>
          <w:bCs/>
          <w:sz w:val="22"/>
          <w:szCs w:val="22"/>
        </w:rPr>
      </w:pPr>
      <w:r w:rsidRPr="002711C1">
        <w:rPr>
          <w:rFonts w:ascii="Noto Sans" w:hAnsi="Noto Sans" w:cs="Noto Sans"/>
          <w:bCs/>
          <w:sz w:val="22"/>
          <w:szCs w:val="22"/>
        </w:rPr>
        <w:t>Trimestral: Cinética de hierro: Ferritina, transferrina, colesterol, triglicéridos.</w:t>
      </w:r>
    </w:p>
    <w:p w14:paraId="3F36826F" w14:textId="77777777" w:rsidR="009C7D70" w:rsidRPr="002711C1" w:rsidRDefault="009C7D70" w:rsidP="002711C1">
      <w:pPr>
        <w:tabs>
          <w:tab w:val="left" w:pos="720"/>
        </w:tabs>
        <w:ind w:left="567" w:right="21"/>
        <w:jc w:val="both"/>
        <w:rPr>
          <w:rFonts w:ascii="Noto Sans" w:hAnsi="Noto Sans" w:cs="Noto Sans"/>
          <w:bCs/>
          <w:sz w:val="22"/>
          <w:szCs w:val="22"/>
        </w:rPr>
      </w:pPr>
      <w:r w:rsidRPr="002711C1">
        <w:rPr>
          <w:rFonts w:ascii="Noto Sans" w:hAnsi="Noto Sans" w:cs="Noto Sans"/>
          <w:bCs/>
          <w:sz w:val="22"/>
          <w:szCs w:val="22"/>
        </w:rPr>
        <w:t>Cuatrimestral determinación de antígeno de superficie (HBs Ag), Anti HCV, VIH.</w:t>
      </w:r>
    </w:p>
    <w:p w14:paraId="2936A9BA" w14:textId="77777777" w:rsidR="009C7D70" w:rsidRPr="002711C1" w:rsidRDefault="009C7D70" w:rsidP="002711C1">
      <w:pPr>
        <w:tabs>
          <w:tab w:val="left" w:pos="720"/>
        </w:tabs>
        <w:ind w:left="567" w:right="21"/>
        <w:jc w:val="both"/>
        <w:rPr>
          <w:rFonts w:ascii="Noto Sans" w:hAnsi="Noto Sans" w:cs="Noto Sans"/>
          <w:bCs/>
          <w:sz w:val="22"/>
          <w:szCs w:val="22"/>
        </w:rPr>
      </w:pPr>
      <w:r w:rsidRPr="002711C1">
        <w:rPr>
          <w:rFonts w:ascii="Noto Sans" w:hAnsi="Noto Sans" w:cs="Noto Sans"/>
          <w:bCs/>
          <w:sz w:val="22"/>
          <w:szCs w:val="22"/>
        </w:rPr>
        <w:t>Cada 6 meses: TGO, TGP.</w:t>
      </w:r>
    </w:p>
    <w:p w14:paraId="311A1066" w14:textId="77777777" w:rsidR="009C7D70" w:rsidRPr="002711C1" w:rsidRDefault="009C7D70" w:rsidP="002711C1">
      <w:pPr>
        <w:tabs>
          <w:tab w:val="left" w:pos="720"/>
        </w:tabs>
        <w:ind w:left="567" w:right="21"/>
        <w:jc w:val="both"/>
        <w:rPr>
          <w:rFonts w:ascii="Noto Sans" w:hAnsi="Noto Sans" w:cs="Noto Sans"/>
          <w:bCs/>
          <w:sz w:val="22"/>
          <w:szCs w:val="22"/>
        </w:rPr>
      </w:pPr>
      <w:r w:rsidRPr="002711C1">
        <w:rPr>
          <w:rFonts w:ascii="Noto Sans" w:hAnsi="Noto Sans" w:cs="Noto Sans"/>
          <w:bCs/>
          <w:sz w:val="22"/>
          <w:szCs w:val="22"/>
        </w:rPr>
        <w:t>Anualmente: determinación de PTHi.</w:t>
      </w:r>
    </w:p>
    <w:p w14:paraId="4FF3EC00"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La adecuación de la hemodiálisis se deberá realizar en forma individualizada para cada paciente y se deberá cumplir con los siguientes parámetros:</w:t>
      </w:r>
    </w:p>
    <w:p w14:paraId="5BB198C3" w14:textId="09EEE6A3"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 xml:space="preserve">Clínicos:  </w:t>
      </w:r>
      <w:r w:rsidRPr="002711C1">
        <w:rPr>
          <w:rFonts w:ascii="Noto Sans" w:hAnsi="Noto Sans" w:cs="Noto Sans"/>
          <w:bCs/>
          <w:sz w:val="22"/>
          <w:szCs w:val="22"/>
        </w:rPr>
        <w:t xml:space="preserve">Sin </w:t>
      </w:r>
      <w:r w:rsidR="002711C1" w:rsidRPr="002711C1">
        <w:rPr>
          <w:rFonts w:ascii="Noto Sans" w:hAnsi="Noto Sans" w:cs="Noto Sans"/>
          <w:bCs/>
          <w:sz w:val="22"/>
          <w:szCs w:val="22"/>
        </w:rPr>
        <w:t>datos de</w:t>
      </w:r>
      <w:r w:rsidRPr="002711C1">
        <w:rPr>
          <w:rFonts w:ascii="Noto Sans" w:hAnsi="Noto Sans" w:cs="Noto Sans"/>
          <w:bCs/>
          <w:sz w:val="22"/>
          <w:szCs w:val="22"/>
        </w:rPr>
        <w:t xml:space="preserve"> </w:t>
      </w:r>
      <w:r w:rsidR="002711C1" w:rsidRPr="002711C1">
        <w:rPr>
          <w:rFonts w:ascii="Noto Sans" w:hAnsi="Noto Sans" w:cs="Noto Sans"/>
          <w:bCs/>
          <w:sz w:val="22"/>
          <w:szCs w:val="22"/>
        </w:rPr>
        <w:t>uremia, control</w:t>
      </w:r>
      <w:r w:rsidRPr="002711C1">
        <w:rPr>
          <w:rFonts w:ascii="Noto Sans" w:hAnsi="Noto Sans" w:cs="Noto Sans"/>
          <w:bCs/>
          <w:sz w:val="22"/>
          <w:szCs w:val="22"/>
        </w:rPr>
        <w:t xml:space="preserve"> </w:t>
      </w:r>
      <w:proofErr w:type="gramStart"/>
      <w:r w:rsidRPr="002711C1">
        <w:rPr>
          <w:rFonts w:ascii="Noto Sans" w:hAnsi="Noto Sans" w:cs="Noto Sans"/>
          <w:bCs/>
          <w:sz w:val="22"/>
          <w:szCs w:val="22"/>
        </w:rPr>
        <w:t>óptimo  de</w:t>
      </w:r>
      <w:proofErr w:type="gramEnd"/>
      <w:r w:rsidRPr="002711C1">
        <w:rPr>
          <w:rFonts w:ascii="Noto Sans" w:hAnsi="Noto Sans" w:cs="Noto Sans"/>
          <w:bCs/>
          <w:sz w:val="22"/>
          <w:szCs w:val="22"/>
        </w:rPr>
        <w:t xml:space="preserve">  la  presión  arterial,  sin  datos  de retención hídrica y con peso seco en forma individual.</w:t>
      </w:r>
    </w:p>
    <w:p w14:paraId="473E45BC"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Bioquímicos:</w:t>
      </w:r>
    </w:p>
    <w:p w14:paraId="3B060F6B" w14:textId="77777777" w:rsidR="009C7D70" w:rsidRPr="002711C1" w:rsidRDefault="009C7D70" w:rsidP="002711C1">
      <w:pPr>
        <w:tabs>
          <w:tab w:val="left" w:pos="720"/>
        </w:tabs>
        <w:ind w:left="567" w:right="21"/>
        <w:jc w:val="both"/>
        <w:rPr>
          <w:rFonts w:ascii="Noto Sans" w:hAnsi="Noto Sans" w:cs="Noto Sans"/>
          <w:bCs/>
          <w:sz w:val="22"/>
          <w:szCs w:val="22"/>
        </w:rPr>
      </w:pPr>
      <w:r w:rsidRPr="002711C1">
        <w:rPr>
          <w:rFonts w:ascii="Noto Sans" w:hAnsi="Noto Sans" w:cs="Noto Sans"/>
          <w:bCs/>
          <w:sz w:val="22"/>
          <w:szCs w:val="22"/>
        </w:rPr>
        <w:t>hematocrito mínimo de 33 mm.</w:t>
      </w:r>
    </w:p>
    <w:p w14:paraId="728A58B4" w14:textId="77777777" w:rsidR="009C7D70" w:rsidRPr="002711C1" w:rsidRDefault="009C7D70" w:rsidP="002711C1">
      <w:pPr>
        <w:tabs>
          <w:tab w:val="left" w:pos="720"/>
        </w:tabs>
        <w:ind w:left="567" w:right="21"/>
        <w:jc w:val="both"/>
        <w:rPr>
          <w:rFonts w:ascii="Noto Sans" w:hAnsi="Noto Sans" w:cs="Noto Sans"/>
          <w:bCs/>
          <w:sz w:val="22"/>
          <w:szCs w:val="22"/>
        </w:rPr>
      </w:pPr>
      <w:r w:rsidRPr="002711C1">
        <w:rPr>
          <w:rFonts w:ascii="Noto Sans" w:hAnsi="Noto Sans" w:cs="Noto Sans"/>
          <w:bCs/>
          <w:sz w:val="22"/>
          <w:szCs w:val="22"/>
        </w:rPr>
        <w:t>Transferrina de 257 mg.</w:t>
      </w:r>
    </w:p>
    <w:p w14:paraId="4079F39E" w14:textId="77777777" w:rsidR="009C7D70" w:rsidRPr="002711C1" w:rsidRDefault="009C7D70" w:rsidP="002711C1">
      <w:pPr>
        <w:tabs>
          <w:tab w:val="left" w:pos="720"/>
        </w:tabs>
        <w:ind w:left="567" w:right="21"/>
        <w:jc w:val="both"/>
        <w:rPr>
          <w:rFonts w:ascii="Noto Sans" w:hAnsi="Noto Sans" w:cs="Noto Sans"/>
          <w:bCs/>
          <w:sz w:val="22"/>
          <w:szCs w:val="22"/>
        </w:rPr>
      </w:pPr>
      <w:r w:rsidRPr="002711C1">
        <w:rPr>
          <w:rFonts w:ascii="Noto Sans" w:hAnsi="Noto Sans" w:cs="Noto Sans"/>
          <w:bCs/>
          <w:sz w:val="22"/>
          <w:szCs w:val="22"/>
        </w:rPr>
        <w:t>Albúmina igual o mayor a 3.5 g/dl</w:t>
      </w:r>
    </w:p>
    <w:p w14:paraId="2183C28D" w14:textId="77777777" w:rsidR="009C7D70" w:rsidRPr="002711C1" w:rsidRDefault="009C7D70" w:rsidP="002711C1">
      <w:pPr>
        <w:tabs>
          <w:tab w:val="left" w:pos="720"/>
        </w:tabs>
        <w:ind w:left="567" w:right="21"/>
        <w:jc w:val="both"/>
        <w:rPr>
          <w:rFonts w:ascii="Noto Sans" w:hAnsi="Noto Sans" w:cs="Noto Sans"/>
          <w:bCs/>
          <w:sz w:val="22"/>
          <w:szCs w:val="22"/>
        </w:rPr>
      </w:pPr>
      <w:r w:rsidRPr="002711C1">
        <w:rPr>
          <w:rFonts w:ascii="Noto Sans" w:hAnsi="Noto Sans" w:cs="Noto Sans"/>
          <w:bCs/>
          <w:sz w:val="22"/>
          <w:szCs w:val="22"/>
        </w:rPr>
        <w:t>Kt/v monocompartamental de 1.2 a 1.4.</w:t>
      </w:r>
    </w:p>
    <w:p w14:paraId="56CB6001" w14:textId="77777777" w:rsidR="009C7D70" w:rsidRPr="002711C1" w:rsidRDefault="009C7D70" w:rsidP="002711C1">
      <w:pPr>
        <w:tabs>
          <w:tab w:val="left" w:pos="720"/>
        </w:tabs>
        <w:ind w:left="567" w:right="21"/>
        <w:jc w:val="both"/>
        <w:rPr>
          <w:rFonts w:ascii="Noto Sans" w:hAnsi="Noto Sans" w:cs="Noto Sans"/>
          <w:bCs/>
          <w:sz w:val="22"/>
          <w:szCs w:val="22"/>
        </w:rPr>
      </w:pPr>
      <w:r w:rsidRPr="002711C1">
        <w:rPr>
          <w:rFonts w:ascii="Noto Sans" w:hAnsi="Noto Sans" w:cs="Noto Sans"/>
          <w:bCs/>
          <w:sz w:val="22"/>
          <w:szCs w:val="22"/>
        </w:rPr>
        <w:t>URR igual o superior al 65%</w:t>
      </w:r>
    </w:p>
    <w:p w14:paraId="532EFCD3" w14:textId="77777777" w:rsidR="009C7D70" w:rsidRPr="002711C1" w:rsidRDefault="009C7D70" w:rsidP="002711C1">
      <w:pPr>
        <w:tabs>
          <w:tab w:val="left" w:pos="720"/>
        </w:tabs>
        <w:ind w:left="567" w:right="21"/>
        <w:jc w:val="both"/>
        <w:rPr>
          <w:rFonts w:ascii="Noto Sans" w:hAnsi="Noto Sans" w:cs="Noto Sans"/>
          <w:bCs/>
          <w:sz w:val="22"/>
          <w:szCs w:val="22"/>
        </w:rPr>
      </w:pPr>
      <w:r w:rsidRPr="002711C1">
        <w:rPr>
          <w:rFonts w:ascii="Noto Sans" w:hAnsi="Noto Sans" w:cs="Noto Sans"/>
          <w:bCs/>
          <w:sz w:val="22"/>
          <w:szCs w:val="22"/>
        </w:rPr>
        <w:t>Índice de catabolismo proteico (pcr) de 0.8 a 1.4 gr./</w:t>
      </w:r>
      <w:proofErr w:type="gramStart"/>
      <w:r w:rsidRPr="002711C1">
        <w:rPr>
          <w:rFonts w:ascii="Noto Sans" w:hAnsi="Noto Sans" w:cs="Noto Sans"/>
          <w:bCs/>
          <w:sz w:val="22"/>
          <w:szCs w:val="22"/>
        </w:rPr>
        <w:t>Kg./</w:t>
      </w:r>
      <w:proofErr w:type="gramEnd"/>
      <w:r w:rsidRPr="002711C1">
        <w:rPr>
          <w:rFonts w:ascii="Noto Sans" w:hAnsi="Noto Sans" w:cs="Noto Sans"/>
          <w:bCs/>
          <w:sz w:val="22"/>
          <w:szCs w:val="22"/>
        </w:rPr>
        <w:t>día.</w:t>
      </w:r>
    </w:p>
    <w:p w14:paraId="4CA60B29" w14:textId="77777777" w:rsidR="009C7D70" w:rsidRPr="002711C1" w:rsidRDefault="009C7D70" w:rsidP="002711C1">
      <w:pPr>
        <w:tabs>
          <w:tab w:val="left" w:pos="720"/>
        </w:tabs>
        <w:ind w:left="567" w:right="21"/>
        <w:jc w:val="both"/>
        <w:rPr>
          <w:rFonts w:ascii="Noto Sans" w:hAnsi="Noto Sans" w:cs="Noto Sans"/>
          <w:bCs/>
          <w:sz w:val="22"/>
          <w:szCs w:val="22"/>
        </w:rPr>
      </w:pPr>
      <w:r w:rsidRPr="002711C1">
        <w:rPr>
          <w:rFonts w:ascii="Noto Sans" w:hAnsi="Noto Sans" w:cs="Noto Sans"/>
          <w:bCs/>
          <w:sz w:val="22"/>
          <w:szCs w:val="22"/>
        </w:rPr>
        <w:t>Calcio de 9 a 10.5 mEq/l.</w:t>
      </w:r>
    </w:p>
    <w:p w14:paraId="1906FBF0" w14:textId="77777777" w:rsidR="009C7D70" w:rsidRPr="002711C1" w:rsidRDefault="009C7D70" w:rsidP="002711C1">
      <w:pPr>
        <w:tabs>
          <w:tab w:val="left" w:pos="720"/>
        </w:tabs>
        <w:ind w:left="567" w:right="21"/>
        <w:jc w:val="both"/>
        <w:rPr>
          <w:rFonts w:ascii="Noto Sans" w:hAnsi="Noto Sans" w:cs="Noto Sans"/>
          <w:bCs/>
          <w:sz w:val="22"/>
          <w:szCs w:val="22"/>
        </w:rPr>
      </w:pPr>
      <w:r w:rsidRPr="002711C1">
        <w:rPr>
          <w:rFonts w:ascii="Noto Sans" w:hAnsi="Noto Sans" w:cs="Noto Sans"/>
          <w:bCs/>
          <w:sz w:val="22"/>
          <w:szCs w:val="22"/>
        </w:rPr>
        <w:t>Fósforo 4 a 5.5 mEq/l</w:t>
      </w:r>
    </w:p>
    <w:p w14:paraId="3BFBEA13" w14:textId="77777777" w:rsidR="009C7D70" w:rsidRPr="002711C1" w:rsidRDefault="009C7D70" w:rsidP="002711C1">
      <w:pPr>
        <w:tabs>
          <w:tab w:val="left" w:pos="720"/>
        </w:tabs>
        <w:ind w:left="567" w:right="21"/>
        <w:jc w:val="both"/>
        <w:rPr>
          <w:rFonts w:ascii="Noto Sans" w:hAnsi="Noto Sans" w:cs="Noto Sans"/>
          <w:bCs/>
          <w:sz w:val="22"/>
          <w:szCs w:val="22"/>
        </w:rPr>
      </w:pPr>
      <w:r w:rsidRPr="002711C1">
        <w:rPr>
          <w:rFonts w:ascii="Noto Sans" w:hAnsi="Noto Sans" w:cs="Noto Sans"/>
          <w:bCs/>
          <w:sz w:val="22"/>
          <w:szCs w:val="22"/>
        </w:rPr>
        <w:lastRenderedPageBreak/>
        <w:t>Producto Calcio Fósforo menor a 55.</w:t>
      </w:r>
    </w:p>
    <w:p w14:paraId="4A4FA41B" w14:textId="0C92401F"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 xml:space="preserve">Nutricionales: “EL PROVEEDOR” deberá describir de manera bimestral, </w:t>
      </w:r>
      <w:r w:rsidRPr="002711C1">
        <w:rPr>
          <w:rFonts w:ascii="Noto Sans" w:hAnsi="Noto Sans" w:cs="Noto Sans"/>
          <w:bCs/>
          <w:sz w:val="22"/>
          <w:szCs w:val="22"/>
        </w:rPr>
        <w:t>el estado</w:t>
      </w:r>
      <w:r w:rsidRPr="002711C1">
        <w:rPr>
          <w:rFonts w:ascii="Noto Sans" w:hAnsi="Noto Sans" w:cs="Noto Sans"/>
          <w:bCs/>
          <w:sz w:val="22"/>
          <w:szCs w:val="22"/>
        </w:rPr>
        <w:t xml:space="preserve"> nutricional de cada paciente con plicometría o bióimpedancia y </w:t>
      </w:r>
      <w:r w:rsidR="002711C1" w:rsidRPr="002711C1">
        <w:rPr>
          <w:rFonts w:ascii="Noto Sans" w:hAnsi="Noto Sans" w:cs="Noto Sans"/>
          <w:bCs/>
          <w:sz w:val="22"/>
          <w:szCs w:val="22"/>
        </w:rPr>
        <w:t>parámetros bioquímicos</w:t>
      </w:r>
      <w:r w:rsidRPr="002711C1">
        <w:rPr>
          <w:rFonts w:ascii="Noto Sans" w:hAnsi="Noto Sans" w:cs="Noto Sans"/>
          <w:bCs/>
          <w:sz w:val="22"/>
          <w:szCs w:val="22"/>
        </w:rPr>
        <w:t>, individualizando cada caso.</w:t>
      </w:r>
    </w:p>
    <w:p w14:paraId="6C578B67"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proofErr w:type="gramStart"/>
      <w:r w:rsidRPr="002711C1">
        <w:rPr>
          <w:rFonts w:ascii="Noto Sans" w:hAnsi="Noto Sans" w:cs="Noto Sans"/>
          <w:bCs/>
          <w:sz w:val="22"/>
          <w:szCs w:val="22"/>
        </w:rPr>
        <w:t>Criterios especiales a seguir</w:t>
      </w:r>
      <w:proofErr w:type="gramEnd"/>
      <w:r w:rsidRPr="002711C1">
        <w:rPr>
          <w:rFonts w:ascii="Noto Sans" w:hAnsi="Noto Sans" w:cs="Noto Sans"/>
          <w:bCs/>
          <w:sz w:val="22"/>
          <w:szCs w:val="22"/>
        </w:rPr>
        <w:t xml:space="preserve"> por “EL PROVEEDOR”:</w:t>
      </w:r>
    </w:p>
    <w:p w14:paraId="758BE853"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En caso necesario de transfusión de componentes sanguíneos, el paciente deberá ser enviado a la unidad hospitalaria del Instituto que le corresponda.</w:t>
      </w:r>
    </w:p>
    <w:p w14:paraId="135CA660"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Considerar como paciente de alto riesgo a aquellos que se encuentran contaminados con hepatitis B y/o C o VIH a los que en condiciones de urgencia no se haya podido determinar su panel viral.</w:t>
      </w:r>
    </w:p>
    <w:p w14:paraId="64676BD7"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Los pacientes con hepatitis B, C y VIH con prueba confirmatoria positivos, deben dializarse en máquina de hemodiálisis exclusiva para este tipo de pacientes y en área aislada, siguiéndose las técnicas internacionales establecidas.</w:t>
      </w:r>
    </w:p>
    <w:p w14:paraId="6EA1156F"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Los pacientes con hepatitis B y C y VIH-SIDA deben dializarse utilizando en ellos material y equipo exclusivo. En estos pacientes no debe reutilizarse el dializador. Se deberá seguir el Procedimiento de técnica de aislamiento aplicando la NOM 010-SSA2- 1993 para la prevención y el control de la infección por virus de la inmunodeficiencia humana.</w:t>
      </w:r>
    </w:p>
    <w:p w14:paraId="34C0269B"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El material utilizado en los procedimientos de hemodiálisis deberá ser exclusivo para cada paciente.</w:t>
      </w:r>
    </w:p>
    <w:p w14:paraId="4A95D5B6" w14:textId="15BFC644"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 xml:space="preserve">La disposición del material de desecho e insumos que haya estado en contacto con sangre, deberán manejarse </w:t>
      </w:r>
      <w:proofErr w:type="gramStart"/>
      <w:r w:rsidRPr="002711C1">
        <w:rPr>
          <w:rFonts w:ascii="Noto Sans" w:hAnsi="Noto Sans" w:cs="Noto Sans"/>
          <w:bCs/>
          <w:sz w:val="22"/>
          <w:szCs w:val="22"/>
        </w:rPr>
        <w:t>de acuerdo a</w:t>
      </w:r>
      <w:proofErr w:type="gramEnd"/>
      <w:r w:rsidRPr="002711C1">
        <w:rPr>
          <w:rFonts w:ascii="Noto Sans" w:hAnsi="Noto Sans" w:cs="Noto Sans"/>
          <w:bCs/>
          <w:sz w:val="22"/>
          <w:szCs w:val="22"/>
        </w:rPr>
        <w:t xml:space="preserve"> la NOM-087-SEMARNAT-SSA1-2002, Protección ambiental-salud ambiental-residuos </w:t>
      </w:r>
      <w:r w:rsidRPr="002711C1">
        <w:rPr>
          <w:rFonts w:ascii="Noto Sans" w:hAnsi="Noto Sans" w:cs="Noto Sans"/>
          <w:bCs/>
          <w:sz w:val="22"/>
          <w:szCs w:val="22"/>
        </w:rPr>
        <w:t>peligrosos biológicos</w:t>
      </w:r>
      <w:r w:rsidRPr="002711C1">
        <w:rPr>
          <w:rFonts w:ascii="Noto Sans" w:hAnsi="Noto Sans" w:cs="Noto Sans"/>
          <w:bCs/>
          <w:sz w:val="22"/>
          <w:szCs w:val="22"/>
        </w:rPr>
        <w:t>-infecciosos- clasificación y especificaciones de manejo que se generan en establecimientos que prestan atención médica.</w:t>
      </w:r>
    </w:p>
    <w:p w14:paraId="713472F1"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 xml:space="preserve">Aseo exhaustivo de las áreas al menos una vez por semana, utilizando detergente en todas las superficies como pisos, paredes, puertas y ventanas y/ o </w:t>
      </w:r>
      <w:proofErr w:type="gramStart"/>
      <w:r w:rsidRPr="002711C1">
        <w:rPr>
          <w:rFonts w:ascii="Noto Sans" w:hAnsi="Noto Sans" w:cs="Noto Sans"/>
          <w:bCs/>
          <w:sz w:val="22"/>
          <w:szCs w:val="22"/>
        </w:rPr>
        <w:t>de acuerdo a</w:t>
      </w:r>
      <w:proofErr w:type="gramEnd"/>
      <w:r w:rsidRPr="002711C1">
        <w:rPr>
          <w:rFonts w:ascii="Noto Sans" w:hAnsi="Noto Sans" w:cs="Noto Sans"/>
          <w:bCs/>
          <w:sz w:val="22"/>
          <w:szCs w:val="22"/>
        </w:rPr>
        <w:t xml:space="preserve"> cultivos bacteriológicos realizados en el área.</w:t>
      </w:r>
    </w:p>
    <w:p w14:paraId="042A80DD"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Fumigar todas las áreas de la Unidad al menos una vez al mes, con plaguicidas o pesticidas y en su caso aplicar soluciones bactericidas.</w:t>
      </w:r>
    </w:p>
    <w:p w14:paraId="6D9E54C1"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lastRenderedPageBreak/>
        <w:t>Asear y desinfectar la máquina de hemodiálisis después de cada procedimiento, de igual forma el demás mobiliario que haya sido utilizado, deberá ser aseado y sanitizado al término de cada día de uso.</w:t>
      </w:r>
    </w:p>
    <w:p w14:paraId="6E267256"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 xml:space="preserve">En la detección de casos nuevos de Hepatitis B, C y/o VIH, por la unidad subrogada, ésta deberá dar aviso al </w:t>
      </w:r>
      <w:proofErr w:type="gramStart"/>
      <w:r w:rsidRPr="002711C1">
        <w:rPr>
          <w:rFonts w:ascii="Noto Sans" w:hAnsi="Noto Sans" w:cs="Noto Sans"/>
          <w:bCs/>
          <w:sz w:val="22"/>
          <w:szCs w:val="22"/>
        </w:rPr>
        <w:t>Director</w:t>
      </w:r>
      <w:proofErr w:type="gramEnd"/>
      <w:r w:rsidRPr="002711C1">
        <w:rPr>
          <w:rFonts w:ascii="Noto Sans" w:hAnsi="Noto Sans" w:cs="Noto Sans"/>
          <w:bCs/>
          <w:sz w:val="22"/>
          <w:szCs w:val="22"/>
        </w:rPr>
        <w:t xml:space="preserve"> y médico tratante del Hospital de referencia, a través de nota médica de la presencia de esta patología.</w:t>
      </w:r>
    </w:p>
    <w:p w14:paraId="53FD41C1"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Envío de nota médica mensual a la Unidad Médica del Instituto de adscripción conforme a la Norma NOM 168-SSA1-1998 del expediente clínico anotando los resultados de los exámenes de laboratorio.</w:t>
      </w:r>
    </w:p>
    <w:p w14:paraId="35D07456"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La unidad subrogada deberá cumplir con las normas internacionales de seguridad al paciente, conforme lo dispuesto por el Consejo de Salubridad General.</w:t>
      </w:r>
    </w:p>
    <w:p w14:paraId="190BDE50"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Responsabilidades de “EL PROVEEDOR”:</w:t>
      </w:r>
    </w:p>
    <w:p w14:paraId="775C5915"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Se obliga a prestar el servicio subrogado de hemodiálisis en los términos y condiciones establecidas en el contrato del cual resulte adjudicado.</w:t>
      </w:r>
    </w:p>
    <w:p w14:paraId="2CD27969"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Es responsable de atender de manera adecuada y oportuna las complicaciones o emergencias propias del procedimiento, (en el pre, trans y post hemodiálisis) utilizando todos los recursos humanos, materiales y equipo que se requieran, hasta conseguir la estabilización Hemodinámica del paciente y su traslado a la Unidad de adscripción, sin costo adicional para el Instituto.</w:t>
      </w:r>
    </w:p>
    <w:p w14:paraId="21887183"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En este sentido “EL PROVEEDOR” deberá entender por complicaciones:</w:t>
      </w:r>
    </w:p>
    <w:p w14:paraId="0A776331"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Hipotensión arterial severa, cuadro de cardiopatía isquémica aguda, descompensación metabólica aguda, bacteremia, arritmias cardiacas, enfermedad cerebral vascular en fase de instalación y cualquier otra eventualidad aguda que comprometa la integridad y estabilidad hemodinámica del paciente.</w:t>
      </w:r>
    </w:p>
    <w:p w14:paraId="212515E9"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 xml:space="preserve">Complicaciones del acceso vascular temporal que se derive: </w:t>
      </w:r>
    </w:p>
    <w:p w14:paraId="26C64D95" w14:textId="77777777" w:rsidR="009C7D70" w:rsidRPr="002711C1" w:rsidRDefault="009C7D70" w:rsidP="002711C1">
      <w:pPr>
        <w:tabs>
          <w:tab w:val="left" w:pos="720"/>
        </w:tabs>
        <w:ind w:left="567" w:right="21"/>
        <w:jc w:val="both"/>
        <w:rPr>
          <w:rFonts w:ascii="Noto Sans" w:hAnsi="Noto Sans" w:cs="Noto Sans"/>
          <w:bCs/>
          <w:sz w:val="22"/>
          <w:szCs w:val="22"/>
        </w:rPr>
      </w:pPr>
      <w:r w:rsidRPr="002711C1">
        <w:rPr>
          <w:rFonts w:ascii="Noto Sans" w:hAnsi="Noto Sans" w:cs="Noto Sans"/>
          <w:bCs/>
          <w:sz w:val="22"/>
          <w:szCs w:val="22"/>
        </w:rPr>
        <w:t>1.- De la manipulación del catéter.</w:t>
      </w:r>
    </w:p>
    <w:p w14:paraId="209B20FA" w14:textId="77777777" w:rsidR="009C7D70" w:rsidRPr="002711C1" w:rsidRDefault="009C7D70" w:rsidP="002711C1">
      <w:pPr>
        <w:tabs>
          <w:tab w:val="left" w:pos="720"/>
        </w:tabs>
        <w:ind w:left="567" w:right="21"/>
        <w:jc w:val="both"/>
        <w:rPr>
          <w:rFonts w:ascii="Noto Sans" w:hAnsi="Noto Sans" w:cs="Noto Sans"/>
          <w:bCs/>
          <w:sz w:val="22"/>
          <w:szCs w:val="22"/>
        </w:rPr>
      </w:pPr>
      <w:r w:rsidRPr="002711C1">
        <w:rPr>
          <w:rFonts w:ascii="Noto Sans" w:hAnsi="Noto Sans" w:cs="Noto Sans"/>
          <w:bCs/>
          <w:sz w:val="22"/>
          <w:szCs w:val="22"/>
        </w:rPr>
        <w:t>2.- Disfunción inherente del catéter.</w:t>
      </w:r>
    </w:p>
    <w:p w14:paraId="7A4CD41C" w14:textId="77777777" w:rsidR="009C7D70" w:rsidRPr="002711C1" w:rsidRDefault="009C7D70" w:rsidP="002711C1">
      <w:pPr>
        <w:tabs>
          <w:tab w:val="left" w:pos="720"/>
        </w:tabs>
        <w:ind w:left="567" w:right="21"/>
        <w:jc w:val="both"/>
        <w:rPr>
          <w:rFonts w:ascii="Noto Sans" w:hAnsi="Noto Sans" w:cs="Noto Sans"/>
          <w:bCs/>
          <w:sz w:val="22"/>
          <w:szCs w:val="22"/>
        </w:rPr>
      </w:pPr>
      <w:r w:rsidRPr="002711C1">
        <w:rPr>
          <w:rFonts w:ascii="Noto Sans" w:hAnsi="Noto Sans" w:cs="Noto Sans"/>
          <w:bCs/>
          <w:sz w:val="22"/>
          <w:szCs w:val="22"/>
        </w:rPr>
        <w:t>3.- Generadas durante el proceso de hemodiálisis.</w:t>
      </w:r>
    </w:p>
    <w:p w14:paraId="70722656"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 xml:space="preserve">Complicaciones del acceso vascular definitivo que se deriven. </w:t>
      </w:r>
    </w:p>
    <w:p w14:paraId="6635AE4C" w14:textId="77777777" w:rsidR="009C7D70" w:rsidRPr="002711C1" w:rsidRDefault="009C7D70" w:rsidP="002711C1">
      <w:pPr>
        <w:tabs>
          <w:tab w:val="left" w:pos="720"/>
        </w:tabs>
        <w:ind w:left="567" w:right="21"/>
        <w:jc w:val="both"/>
        <w:rPr>
          <w:rFonts w:ascii="Noto Sans" w:hAnsi="Noto Sans" w:cs="Noto Sans"/>
          <w:bCs/>
          <w:sz w:val="22"/>
          <w:szCs w:val="22"/>
        </w:rPr>
      </w:pPr>
      <w:r w:rsidRPr="002711C1">
        <w:rPr>
          <w:rFonts w:ascii="Noto Sans" w:hAnsi="Noto Sans" w:cs="Noto Sans"/>
          <w:bCs/>
          <w:sz w:val="22"/>
          <w:szCs w:val="22"/>
        </w:rPr>
        <w:t>1.- De la manipulación o cateterización.</w:t>
      </w:r>
    </w:p>
    <w:p w14:paraId="346C7998" w14:textId="77777777" w:rsidR="009C7D70" w:rsidRPr="002711C1" w:rsidRDefault="009C7D70" w:rsidP="002711C1">
      <w:pPr>
        <w:tabs>
          <w:tab w:val="left" w:pos="720"/>
        </w:tabs>
        <w:ind w:left="567" w:right="21"/>
        <w:jc w:val="both"/>
        <w:rPr>
          <w:rFonts w:ascii="Noto Sans" w:hAnsi="Noto Sans" w:cs="Noto Sans"/>
          <w:bCs/>
          <w:sz w:val="22"/>
          <w:szCs w:val="22"/>
        </w:rPr>
      </w:pPr>
      <w:r w:rsidRPr="002711C1">
        <w:rPr>
          <w:rFonts w:ascii="Noto Sans" w:hAnsi="Noto Sans" w:cs="Noto Sans"/>
          <w:bCs/>
          <w:sz w:val="22"/>
          <w:szCs w:val="22"/>
        </w:rPr>
        <w:lastRenderedPageBreak/>
        <w:t>2.- Disfunción inherente del acceso.</w:t>
      </w:r>
    </w:p>
    <w:p w14:paraId="408189D8" w14:textId="77777777" w:rsidR="009C7D70" w:rsidRPr="002711C1" w:rsidRDefault="009C7D70" w:rsidP="002711C1">
      <w:pPr>
        <w:tabs>
          <w:tab w:val="left" w:pos="720"/>
        </w:tabs>
        <w:ind w:left="567" w:right="21"/>
        <w:jc w:val="both"/>
        <w:rPr>
          <w:rFonts w:ascii="Noto Sans" w:hAnsi="Noto Sans" w:cs="Noto Sans"/>
          <w:bCs/>
          <w:sz w:val="22"/>
          <w:szCs w:val="22"/>
        </w:rPr>
      </w:pPr>
      <w:r w:rsidRPr="002711C1">
        <w:rPr>
          <w:rFonts w:ascii="Noto Sans" w:hAnsi="Noto Sans" w:cs="Noto Sans"/>
          <w:bCs/>
          <w:sz w:val="22"/>
          <w:szCs w:val="22"/>
        </w:rPr>
        <w:t>3.- Generadas durante el proceso de hemodiálisis.</w:t>
      </w:r>
    </w:p>
    <w:p w14:paraId="44920434"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“EL PROVEEDOR” Deberá notificar a la Unidad Médica correspondiente del Instituto por vía telefónica en forma inmediata y por escrito en un plazo máximo de 24 horas siguientes a la presentación del caso de complicaciones al director o subdirector médico de la unidad correspondiente, con atención al médico nefrólogo tratante, con un resumen clínico del caso, el detalle de la complicación, la atención que se brindó y resultados obtenidos, con objeto de dar continuidad al tratamiento, la llamada telefónica permitirá el traslado inmediato del paciente estabilizado en ambulancia de la unidad subrogada al hospital correspondiente.</w:t>
      </w:r>
    </w:p>
    <w:p w14:paraId="30B80579"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“EL PROVEEDOR” Deberá enviar al director de la Unidad Hospitalaria Institucional correspondiente con atención al médico responsable del programa: resumen mensual, con nota de evolución, eventos relevantes, resultados de laboratorio y gabinete, observaciones de cada uno de los pacientes.</w:t>
      </w:r>
    </w:p>
    <w:p w14:paraId="1EB6D0D8"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El médico responsable de la unidad subrogada podrá sugerir a través de nota médica cambios en la prescripción de medicamentos, absteniéndose de dar la indicación directa al paciente o familiar y será el nefrólogo de la institución quien valore y modifique la prescripción.</w:t>
      </w:r>
    </w:p>
    <w:p w14:paraId="6676B8CC"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“EL PROVEEDOR” dará las facilidades necesarias para que el personal autorizado y designado por el Instituto pueda hacer las visitas de supervisión.</w:t>
      </w:r>
    </w:p>
    <w:p w14:paraId="739C4B24"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“EL PROVEEDOR” además deberá observar: Uso de dializadores nuevos por cada sesión de hemodiálisis o el reprocesamiento de dializadores de forma automatizada. En el caso de reprocesamiento los dializadores, deberá apegarse a las normas del apéndice "B" de la NOM 003-SSA3-2010 para la práctica de la hemodiálisis.</w:t>
      </w:r>
    </w:p>
    <w:p w14:paraId="4DFB8689" w14:textId="5CF955F8"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 xml:space="preserve">“EL PROVEEDOR” deberá dotar en forma mensual a “EL INSTITUTO” del número de catéteres temporales o permanentes que fueron colocados en unidades médicas del IMSS a pacientes referidos a subrogación de nuevo ingreso del mes inmediato anterior, más 1 (uno) catéter temporal o </w:t>
      </w:r>
      <w:r w:rsidRPr="002711C1">
        <w:rPr>
          <w:rFonts w:ascii="Noto Sans" w:hAnsi="Noto Sans" w:cs="Noto Sans"/>
          <w:bCs/>
          <w:sz w:val="22"/>
          <w:szCs w:val="22"/>
        </w:rPr>
        <w:t>permanente.</w:t>
      </w:r>
      <w:r w:rsidRPr="002711C1">
        <w:rPr>
          <w:rFonts w:ascii="Noto Sans" w:hAnsi="Noto Sans" w:cs="Noto Sans"/>
          <w:bCs/>
          <w:sz w:val="22"/>
          <w:szCs w:val="22"/>
        </w:rPr>
        <w:t xml:space="preserve"> Esto será acumulable, con el propósito de contar con un stock para garantizar la atención oportuna de los pacientes referidos por primera vez a las unidades subrogadas, los catéteres se entregarán al almacén de la unidad médica correspondiente o en donde lo indique el Director Médico de la Unidad dentro de los primeros cinco días hábiles de cada mes en el horario de 9</w:t>
      </w:r>
      <w:r w:rsidR="002711C1" w:rsidRPr="002711C1">
        <w:rPr>
          <w:rFonts w:ascii="Noto Sans" w:hAnsi="Noto Sans" w:cs="Noto Sans"/>
          <w:bCs/>
          <w:sz w:val="22"/>
          <w:szCs w:val="22"/>
        </w:rPr>
        <w:t xml:space="preserve">:00 a </w:t>
      </w:r>
      <w:r w:rsidRPr="002711C1">
        <w:rPr>
          <w:rFonts w:ascii="Noto Sans" w:hAnsi="Noto Sans" w:cs="Noto Sans"/>
          <w:bCs/>
          <w:sz w:val="22"/>
          <w:szCs w:val="22"/>
        </w:rPr>
        <w:t>15</w:t>
      </w:r>
      <w:r w:rsidR="002711C1" w:rsidRPr="002711C1">
        <w:rPr>
          <w:rFonts w:ascii="Noto Sans" w:hAnsi="Noto Sans" w:cs="Noto Sans"/>
          <w:bCs/>
          <w:sz w:val="22"/>
          <w:szCs w:val="22"/>
        </w:rPr>
        <w:t>:00</w:t>
      </w:r>
      <w:r w:rsidRPr="002711C1">
        <w:rPr>
          <w:rFonts w:ascii="Noto Sans" w:hAnsi="Noto Sans" w:cs="Noto Sans"/>
          <w:bCs/>
          <w:sz w:val="22"/>
          <w:szCs w:val="22"/>
        </w:rPr>
        <w:t xml:space="preserve"> h</w:t>
      </w:r>
      <w:r w:rsidR="002711C1" w:rsidRPr="002711C1">
        <w:rPr>
          <w:rFonts w:ascii="Noto Sans" w:hAnsi="Noto Sans" w:cs="Noto Sans"/>
          <w:bCs/>
          <w:sz w:val="22"/>
          <w:szCs w:val="22"/>
        </w:rPr>
        <w:t>oras d</w:t>
      </w:r>
      <w:r w:rsidRPr="002711C1">
        <w:rPr>
          <w:rFonts w:ascii="Noto Sans" w:hAnsi="Noto Sans" w:cs="Noto Sans"/>
          <w:bCs/>
          <w:sz w:val="22"/>
          <w:szCs w:val="22"/>
        </w:rPr>
        <w:t xml:space="preserve">e lunes a viernes, debiendo anotar nombre, matrícula y cargo de quien los recibe, debiendo notificar al administrador del contrato la falta de entrega de los catéteres. </w:t>
      </w:r>
    </w:p>
    <w:p w14:paraId="45650352"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lastRenderedPageBreak/>
        <w:t>Debe existir la carta de consentimiento informado del paciente para ser incluido en el plan de reprocesamiento y deberá ser informado de las condiciones de los filtros de diálisis.</w:t>
      </w:r>
    </w:p>
    <w:p w14:paraId="4F3D3A8D" w14:textId="6FF92A20"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 xml:space="preserve">El etiquetado del filtro de diálisis deberá contar con el nombre del paciente, fecha del primer uso y el número de reprocesamientos, lo cual junto con la fecha del </w:t>
      </w:r>
      <w:proofErr w:type="gramStart"/>
      <w:r w:rsidR="002711C1" w:rsidRPr="002711C1">
        <w:rPr>
          <w:rFonts w:ascii="Noto Sans" w:hAnsi="Noto Sans" w:cs="Noto Sans"/>
          <w:bCs/>
          <w:sz w:val="22"/>
          <w:szCs w:val="22"/>
        </w:rPr>
        <w:t>últim</w:t>
      </w:r>
      <w:r w:rsidR="002711C1">
        <w:rPr>
          <w:rFonts w:ascii="Noto Sans" w:hAnsi="Noto Sans" w:cs="Noto Sans"/>
          <w:bCs/>
          <w:sz w:val="22"/>
          <w:szCs w:val="22"/>
        </w:rPr>
        <w:t>o</w:t>
      </w:r>
      <w:r w:rsidR="002711C1" w:rsidRPr="002711C1">
        <w:rPr>
          <w:rFonts w:ascii="Noto Sans" w:hAnsi="Noto Sans" w:cs="Noto Sans"/>
          <w:bCs/>
          <w:sz w:val="22"/>
          <w:szCs w:val="22"/>
        </w:rPr>
        <w:t xml:space="preserve"> reprocesamiento</w:t>
      </w:r>
      <w:proofErr w:type="gramEnd"/>
      <w:r w:rsidRPr="002711C1">
        <w:rPr>
          <w:rFonts w:ascii="Noto Sans" w:hAnsi="Noto Sans" w:cs="Noto Sans"/>
          <w:bCs/>
          <w:sz w:val="22"/>
          <w:szCs w:val="22"/>
        </w:rPr>
        <w:t xml:space="preserve"> y el nombre de quien lo realizó, quedará registrado en la bitácora de la unidad.</w:t>
      </w:r>
    </w:p>
    <w:p w14:paraId="7AFC2449"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Una vez lavado y esterilizado, el filtro de diálisis será almacenado en un lugar fresco y resguardado de la luz para evitar la proliferación de microorganismos.</w:t>
      </w:r>
    </w:p>
    <w:p w14:paraId="36090865" w14:textId="483332DA"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 xml:space="preserve">Previo al comienzo de la diálisis, enjuagar el filtro de diálisis cerciorándose por medio de procedimientos específicos de la ausencia de residuos del material esterilizante de acuerdo a cada tipo de agente utilizado, </w:t>
      </w:r>
      <w:proofErr w:type="gramStart"/>
      <w:r w:rsidR="002711C1">
        <w:rPr>
          <w:rFonts w:ascii="Noto Sans" w:hAnsi="Noto Sans" w:cs="Noto Sans"/>
          <w:bCs/>
          <w:sz w:val="22"/>
          <w:szCs w:val="22"/>
        </w:rPr>
        <w:t>que</w:t>
      </w:r>
      <w:proofErr w:type="gramEnd"/>
      <w:r w:rsidR="002711C1">
        <w:rPr>
          <w:rFonts w:ascii="Noto Sans" w:hAnsi="Noto Sans" w:cs="Noto Sans"/>
          <w:bCs/>
          <w:sz w:val="22"/>
          <w:szCs w:val="22"/>
        </w:rPr>
        <w:t xml:space="preserve"> </w:t>
      </w:r>
      <w:r w:rsidRPr="002711C1">
        <w:rPr>
          <w:rFonts w:ascii="Noto Sans" w:hAnsi="Noto Sans" w:cs="Noto Sans"/>
          <w:bCs/>
          <w:sz w:val="22"/>
          <w:szCs w:val="22"/>
        </w:rPr>
        <w:t>en su caso, deberá ser reprocesado.</w:t>
      </w:r>
    </w:p>
    <w:p w14:paraId="1393D88C"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 xml:space="preserve">Los filtros de diálisis de fibra hueca podrán ser reutilizados en máximo de 12 veces, mientras mantengan un volumen residual no inferior al 80% del medido inicialmente y se compruebe la integridad </w:t>
      </w:r>
      <w:proofErr w:type="gramStart"/>
      <w:r w:rsidRPr="002711C1">
        <w:rPr>
          <w:rFonts w:ascii="Noto Sans" w:hAnsi="Noto Sans" w:cs="Noto Sans"/>
          <w:bCs/>
          <w:sz w:val="22"/>
          <w:szCs w:val="22"/>
        </w:rPr>
        <w:t>del mismo</w:t>
      </w:r>
      <w:proofErr w:type="gramEnd"/>
      <w:r w:rsidRPr="002711C1">
        <w:rPr>
          <w:rFonts w:ascii="Noto Sans" w:hAnsi="Noto Sans" w:cs="Noto Sans"/>
          <w:bCs/>
          <w:sz w:val="22"/>
          <w:szCs w:val="22"/>
        </w:rPr>
        <w:t>, a través de la ausencia de fuga aérea o hemática.</w:t>
      </w:r>
    </w:p>
    <w:p w14:paraId="29E71BC6"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En el caso de pacientes seropositivos al virus de hepatitis B o de la inmunodeficiencia humana, no se deberán reutilizar los filtros de diálisis.</w:t>
      </w:r>
    </w:p>
    <w:p w14:paraId="22213527" w14:textId="77777777" w:rsidR="009C7D70" w:rsidRPr="002711C1" w:rsidRDefault="009C7D70" w:rsidP="002711C1">
      <w:pPr>
        <w:tabs>
          <w:tab w:val="left" w:pos="720"/>
        </w:tabs>
        <w:spacing w:before="100" w:beforeAutospacing="1"/>
        <w:ind w:left="567" w:right="21"/>
        <w:jc w:val="both"/>
        <w:rPr>
          <w:rFonts w:ascii="Noto Sans" w:hAnsi="Noto Sans" w:cs="Noto Sans"/>
          <w:bCs/>
          <w:sz w:val="22"/>
          <w:szCs w:val="22"/>
        </w:rPr>
      </w:pPr>
      <w:r w:rsidRPr="002711C1">
        <w:rPr>
          <w:rFonts w:ascii="Noto Sans" w:hAnsi="Noto Sans" w:cs="Noto Sans"/>
          <w:bCs/>
          <w:sz w:val="22"/>
          <w:szCs w:val="22"/>
        </w:rPr>
        <w:t>El nefrólogo a cargo de la unidad de hemodiálisis es el responsable de la elección de la metodología a seguir y de sus consecuencias.</w:t>
      </w:r>
    </w:p>
    <w:p w14:paraId="6F00D1D0" w14:textId="77777777" w:rsidR="009C7D70" w:rsidRPr="002711C1" w:rsidRDefault="009C7D70" w:rsidP="002711C1">
      <w:pPr>
        <w:pStyle w:val="Default"/>
        <w:spacing w:before="100" w:beforeAutospacing="1"/>
        <w:ind w:left="567" w:right="21"/>
        <w:jc w:val="both"/>
        <w:rPr>
          <w:rFonts w:ascii="Noto Sans" w:hAnsi="Noto Sans" w:cs="Noto Sans"/>
          <w:bCs/>
          <w:sz w:val="22"/>
          <w:szCs w:val="22"/>
          <w:lang w:val="es-ES_tradnl"/>
        </w:rPr>
      </w:pPr>
      <w:r w:rsidRPr="002711C1">
        <w:rPr>
          <w:rFonts w:ascii="Noto Sans" w:hAnsi="Noto Sans" w:cs="Noto Sans"/>
          <w:bCs/>
          <w:sz w:val="22"/>
          <w:szCs w:val="22"/>
          <w:lang w:val="es-ES_tradnl"/>
        </w:rPr>
        <w:t>Cumplir con los criterios para la clasificación y especificaciones de manejo de los Residuos Peligrosos Biológico-Infecciosos que se generen en los establecimientos, de conformidad con lo establecido en la Norma NOM-087-SEMARNAT-SSA1-2002.</w:t>
      </w:r>
    </w:p>
    <w:p w14:paraId="0D7DFEB1" w14:textId="59A736B2" w:rsidR="009C7D70" w:rsidRPr="002711C1" w:rsidRDefault="009C7D70" w:rsidP="002711C1">
      <w:pPr>
        <w:pStyle w:val="Default"/>
        <w:spacing w:before="100" w:beforeAutospacing="1"/>
        <w:ind w:left="567" w:right="21"/>
        <w:jc w:val="both"/>
        <w:rPr>
          <w:rFonts w:ascii="Noto Sans" w:eastAsia="Calibri" w:hAnsi="Noto Sans" w:cs="Noto Sans"/>
          <w:color w:val="auto"/>
          <w:sz w:val="22"/>
          <w:szCs w:val="22"/>
        </w:rPr>
      </w:pPr>
      <w:r w:rsidRPr="002711C1">
        <w:rPr>
          <w:rFonts w:ascii="Noto Sans" w:hAnsi="Noto Sans" w:cs="Noto Sans"/>
          <w:bCs/>
          <w:sz w:val="22"/>
          <w:szCs w:val="22"/>
          <w:lang w:val="es-ES_tradnl"/>
        </w:rPr>
        <w:t>El instituto será a través del servicio de Medicina Interna (HGZ 1) o subdirección y/o dirección médica enviará a los pacientes con el formato de subrogación (4-30-2/03)</w:t>
      </w:r>
      <w:r w:rsidR="002711C1" w:rsidRPr="002711C1">
        <w:rPr>
          <w:rFonts w:ascii="Noto Sans" w:hAnsi="Noto Sans" w:cs="Noto Sans"/>
          <w:bCs/>
          <w:sz w:val="22"/>
          <w:szCs w:val="22"/>
          <w:lang w:val="es-ES_tradnl"/>
        </w:rPr>
        <w:t xml:space="preserve">, </w:t>
      </w:r>
      <w:r w:rsidRPr="002711C1">
        <w:rPr>
          <w:rFonts w:ascii="Noto Sans" w:hAnsi="Noto Sans" w:cs="Noto Sans"/>
          <w:b/>
          <w:sz w:val="22"/>
          <w:szCs w:val="22"/>
          <w:lang w:val="es-ES_tradnl"/>
        </w:rPr>
        <w:t xml:space="preserve">Anexo 3 </w:t>
      </w:r>
      <w:r w:rsidR="002711C1" w:rsidRPr="002711C1">
        <w:rPr>
          <w:rFonts w:ascii="Noto Sans" w:hAnsi="Noto Sans" w:cs="Noto Sans"/>
          <w:b/>
          <w:sz w:val="22"/>
          <w:szCs w:val="22"/>
          <w:lang w:val="es-ES_tradnl"/>
        </w:rPr>
        <w:t>(</w:t>
      </w:r>
      <w:r w:rsidRPr="002711C1">
        <w:rPr>
          <w:rFonts w:ascii="Noto Sans" w:hAnsi="Noto Sans" w:cs="Noto Sans"/>
          <w:b/>
          <w:sz w:val="22"/>
          <w:szCs w:val="22"/>
          <w:lang w:val="es-ES_tradnl"/>
        </w:rPr>
        <w:t>Tres)</w:t>
      </w:r>
      <w:r w:rsidRPr="002711C1">
        <w:rPr>
          <w:rFonts w:ascii="Noto Sans" w:hAnsi="Noto Sans" w:cs="Noto Sans"/>
          <w:bCs/>
          <w:sz w:val="22"/>
          <w:szCs w:val="22"/>
          <w:lang w:val="es-ES_tradnl"/>
        </w:rPr>
        <w:t xml:space="preserve"> debidamente acreditada por el director de la unidad y/o subdirector médico y jefe de servicio, con resumen médico, con vigencia actualizada.</w:t>
      </w:r>
      <w:r w:rsidRPr="002711C1">
        <w:rPr>
          <w:rFonts w:ascii="Noto Sans" w:eastAsia="Calibri" w:hAnsi="Noto Sans" w:cs="Noto Sans"/>
          <w:color w:val="auto"/>
          <w:sz w:val="22"/>
          <w:szCs w:val="22"/>
        </w:rPr>
        <w:t xml:space="preserve"> </w:t>
      </w:r>
    </w:p>
    <w:p w14:paraId="35A095F5" w14:textId="77777777" w:rsidR="009C7D70" w:rsidRPr="002711C1" w:rsidRDefault="009C7D70" w:rsidP="002711C1">
      <w:pPr>
        <w:pStyle w:val="Default"/>
        <w:ind w:left="567" w:right="21"/>
        <w:jc w:val="both"/>
        <w:rPr>
          <w:rFonts w:ascii="Noto Sans" w:eastAsia="Calibri" w:hAnsi="Noto Sans" w:cs="Noto Sans"/>
          <w:b/>
          <w:color w:val="auto"/>
          <w:sz w:val="22"/>
          <w:szCs w:val="22"/>
        </w:rPr>
      </w:pPr>
    </w:p>
    <w:p w14:paraId="6CA5A0AF" w14:textId="77777777" w:rsidR="009C7D70" w:rsidRPr="002711C1" w:rsidRDefault="009C7D70" w:rsidP="002711C1">
      <w:pPr>
        <w:pStyle w:val="Default"/>
        <w:ind w:left="567" w:right="21"/>
        <w:jc w:val="both"/>
        <w:rPr>
          <w:rFonts w:ascii="Noto Sans" w:eastAsia="Calibri" w:hAnsi="Noto Sans" w:cs="Noto Sans"/>
          <w:color w:val="auto"/>
          <w:sz w:val="22"/>
          <w:szCs w:val="22"/>
        </w:rPr>
      </w:pPr>
      <w:r w:rsidRPr="002711C1">
        <w:rPr>
          <w:rFonts w:ascii="Noto Sans" w:eastAsia="Calibri" w:hAnsi="Noto Sans" w:cs="Noto Sans"/>
          <w:color w:val="auto"/>
          <w:sz w:val="22"/>
          <w:szCs w:val="22"/>
        </w:rPr>
        <w:t>El instituto será responsable de extender las recetas de medicamentos, incapacidades, solicitudes de interconsulta, de laboratorio y gabinete en caso necesario para cada paciente que reciba el servicio.</w:t>
      </w:r>
    </w:p>
    <w:p w14:paraId="29123AC2" w14:textId="77777777" w:rsidR="009C7D70" w:rsidRPr="002711C1" w:rsidRDefault="009C7D70" w:rsidP="002711C1">
      <w:pPr>
        <w:pStyle w:val="Default"/>
        <w:ind w:left="567" w:right="21"/>
        <w:jc w:val="both"/>
        <w:rPr>
          <w:rFonts w:ascii="Noto Sans" w:eastAsia="Calibri" w:hAnsi="Noto Sans" w:cs="Noto Sans"/>
          <w:color w:val="auto"/>
          <w:sz w:val="22"/>
          <w:szCs w:val="22"/>
        </w:rPr>
      </w:pPr>
    </w:p>
    <w:p w14:paraId="3B64EE95" w14:textId="77777777" w:rsidR="009C7D70" w:rsidRPr="002711C1" w:rsidRDefault="009C7D70" w:rsidP="002711C1">
      <w:pPr>
        <w:pStyle w:val="Default"/>
        <w:ind w:left="567" w:right="21"/>
        <w:jc w:val="both"/>
        <w:rPr>
          <w:rFonts w:ascii="Noto Sans" w:eastAsia="Calibri" w:hAnsi="Noto Sans" w:cs="Noto Sans"/>
          <w:color w:val="auto"/>
          <w:sz w:val="22"/>
          <w:szCs w:val="22"/>
        </w:rPr>
      </w:pPr>
      <w:r w:rsidRPr="002711C1">
        <w:rPr>
          <w:rFonts w:ascii="Noto Sans" w:eastAsia="Calibri" w:hAnsi="Noto Sans" w:cs="Noto Sans"/>
          <w:color w:val="auto"/>
          <w:sz w:val="22"/>
          <w:szCs w:val="22"/>
        </w:rPr>
        <w:t>El instituto ratificará la continuidad del servicio de cada paciente, a través de la verificación de vigencia de derechos actualizada.</w:t>
      </w:r>
    </w:p>
    <w:p w14:paraId="19FEB09B" w14:textId="77777777" w:rsidR="009C7D70" w:rsidRPr="002711C1" w:rsidRDefault="009C7D70" w:rsidP="002711C1">
      <w:pPr>
        <w:autoSpaceDE w:val="0"/>
        <w:autoSpaceDN w:val="0"/>
        <w:adjustRightInd w:val="0"/>
        <w:ind w:left="567" w:right="21"/>
        <w:rPr>
          <w:rFonts w:ascii="Noto Sans" w:hAnsi="Noto Sans" w:cs="Noto Sans"/>
          <w:b/>
          <w:bCs/>
          <w:color w:val="000000"/>
          <w:sz w:val="22"/>
          <w:szCs w:val="22"/>
        </w:rPr>
      </w:pPr>
      <w:r w:rsidRPr="002711C1">
        <w:rPr>
          <w:rFonts w:ascii="Noto Sans" w:hAnsi="Noto Sans" w:cs="Noto Sans"/>
          <w:b/>
          <w:bCs/>
          <w:color w:val="000000"/>
          <w:sz w:val="22"/>
          <w:szCs w:val="22"/>
        </w:rPr>
        <w:lastRenderedPageBreak/>
        <w:t>Las características del inmueble serán las siguientes:</w:t>
      </w:r>
    </w:p>
    <w:p w14:paraId="5AC9DA56" w14:textId="77777777" w:rsidR="009C7D70" w:rsidRPr="002711C1" w:rsidRDefault="009C7D70" w:rsidP="002711C1">
      <w:pPr>
        <w:autoSpaceDE w:val="0"/>
        <w:autoSpaceDN w:val="0"/>
        <w:adjustRightInd w:val="0"/>
        <w:ind w:left="567" w:right="21"/>
        <w:rPr>
          <w:rFonts w:ascii="Noto Sans" w:hAnsi="Noto Sans" w:cs="Noto Sans"/>
          <w:color w:val="000000"/>
          <w:sz w:val="22"/>
          <w:szCs w:val="22"/>
        </w:rPr>
      </w:pPr>
    </w:p>
    <w:p w14:paraId="0CC9FFA5" w14:textId="77777777" w:rsidR="009C7D70" w:rsidRPr="002711C1" w:rsidRDefault="009C7D70" w:rsidP="002711C1">
      <w:pPr>
        <w:autoSpaceDE w:val="0"/>
        <w:autoSpaceDN w:val="0"/>
        <w:adjustRightInd w:val="0"/>
        <w:ind w:left="567" w:right="21"/>
        <w:rPr>
          <w:rFonts w:ascii="Noto Sans" w:hAnsi="Noto Sans" w:cs="Noto Sans"/>
          <w:color w:val="000000"/>
          <w:sz w:val="22"/>
          <w:szCs w:val="22"/>
        </w:rPr>
      </w:pPr>
      <w:r w:rsidRPr="002711C1">
        <w:rPr>
          <w:rFonts w:ascii="Noto Sans" w:hAnsi="Noto Sans" w:cs="Noto Sans"/>
          <w:color w:val="000000"/>
          <w:sz w:val="22"/>
          <w:szCs w:val="22"/>
        </w:rPr>
        <w:t xml:space="preserve">Las instalaciones de la Unidad de Hemodiálisis </w:t>
      </w:r>
      <w:proofErr w:type="gramStart"/>
      <w:r w:rsidRPr="002711C1">
        <w:rPr>
          <w:rFonts w:ascii="Noto Sans" w:hAnsi="Noto Sans" w:cs="Noto Sans"/>
          <w:color w:val="000000"/>
          <w:sz w:val="22"/>
          <w:szCs w:val="22"/>
        </w:rPr>
        <w:t>Subrogada,</w:t>
      </w:r>
      <w:proofErr w:type="gramEnd"/>
      <w:r w:rsidRPr="002711C1">
        <w:rPr>
          <w:rFonts w:ascii="Noto Sans" w:hAnsi="Noto Sans" w:cs="Noto Sans"/>
          <w:color w:val="000000"/>
          <w:sz w:val="22"/>
          <w:szCs w:val="22"/>
        </w:rPr>
        <w:t xml:space="preserve"> deberán contar con: </w:t>
      </w:r>
    </w:p>
    <w:p w14:paraId="3C610DB8" w14:textId="77777777" w:rsidR="009C7D70" w:rsidRPr="002711C1" w:rsidRDefault="009C7D70" w:rsidP="002711C1">
      <w:pPr>
        <w:pStyle w:val="Prrafodelista"/>
        <w:numPr>
          <w:ilvl w:val="0"/>
          <w:numId w:val="21"/>
        </w:numPr>
        <w:autoSpaceDE w:val="0"/>
        <w:autoSpaceDN w:val="0"/>
        <w:adjustRightInd w:val="0"/>
        <w:spacing w:after="51" w:line="240" w:lineRule="auto"/>
        <w:ind w:left="567" w:right="21" w:firstLine="0"/>
        <w:rPr>
          <w:rFonts w:ascii="Noto Sans" w:hAnsi="Noto Sans" w:cs="Noto Sans"/>
          <w:color w:val="000000"/>
        </w:rPr>
      </w:pPr>
      <w:r w:rsidRPr="002711C1">
        <w:rPr>
          <w:rFonts w:ascii="Noto Sans" w:hAnsi="Noto Sans" w:cs="Noto Sans"/>
          <w:color w:val="000000"/>
        </w:rPr>
        <w:t xml:space="preserve">Sistema de alarma. </w:t>
      </w:r>
    </w:p>
    <w:p w14:paraId="72582F32" w14:textId="77777777" w:rsidR="009C7D70" w:rsidRPr="002711C1" w:rsidRDefault="009C7D70" w:rsidP="002711C1">
      <w:pPr>
        <w:pStyle w:val="Prrafodelista"/>
        <w:numPr>
          <w:ilvl w:val="0"/>
          <w:numId w:val="21"/>
        </w:numPr>
        <w:autoSpaceDE w:val="0"/>
        <w:autoSpaceDN w:val="0"/>
        <w:adjustRightInd w:val="0"/>
        <w:spacing w:after="51" w:line="240" w:lineRule="auto"/>
        <w:ind w:left="567" w:right="21" w:firstLine="0"/>
        <w:rPr>
          <w:rFonts w:ascii="Noto Sans" w:hAnsi="Noto Sans" w:cs="Noto Sans"/>
          <w:color w:val="000000"/>
        </w:rPr>
      </w:pPr>
      <w:r w:rsidRPr="002711C1">
        <w:rPr>
          <w:rFonts w:ascii="Noto Sans" w:hAnsi="Noto Sans" w:cs="Noto Sans"/>
          <w:color w:val="000000"/>
        </w:rPr>
        <w:t xml:space="preserve">Detectores de incendio. </w:t>
      </w:r>
    </w:p>
    <w:p w14:paraId="3C178BD2" w14:textId="77777777" w:rsidR="009C7D70" w:rsidRPr="002711C1" w:rsidRDefault="009C7D70" w:rsidP="002711C1">
      <w:pPr>
        <w:pStyle w:val="Prrafodelista"/>
        <w:numPr>
          <w:ilvl w:val="0"/>
          <w:numId w:val="21"/>
        </w:numPr>
        <w:autoSpaceDE w:val="0"/>
        <w:autoSpaceDN w:val="0"/>
        <w:adjustRightInd w:val="0"/>
        <w:spacing w:after="51" w:line="240" w:lineRule="auto"/>
        <w:ind w:left="567" w:right="21" w:firstLine="0"/>
        <w:rPr>
          <w:rFonts w:ascii="Noto Sans" w:hAnsi="Noto Sans" w:cs="Noto Sans"/>
          <w:color w:val="000000"/>
        </w:rPr>
      </w:pPr>
      <w:r w:rsidRPr="002711C1">
        <w:rPr>
          <w:rFonts w:ascii="Noto Sans" w:hAnsi="Noto Sans" w:cs="Noto Sans"/>
          <w:color w:val="000000"/>
        </w:rPr>
        <w:t xml:space="preserve">Extintores. </w:t>
      </w:r>
    </w:p>
    <w:p w14:paraId="6E5BDE76" w14:textId="77777777" w:rsidR="009C7D70" w:rsidRPr="002711C1" w:rsidRDefault="009C7D70" w:rsidP="002711C1">
      <w:pPr>
        <w:pStyle w:val="Prrafodelista"/>
        <w:numPr>
          <w:ilvl w:val="0"/>
          <w:numId w:val="21"/>
        </w:numPr>
        <w:autoSpaceDE w:val="0"/>
        <w:autoSpaceDN w:val="0"/>
        <w:adjustRightInd w:val="0"/>
        <w:spacing w:after="51" w:line="240" w:lineRule="auto"/>
        <w:ind w:left="567" w:right="21" w:firstLine="0"/>
        <w:rPr>
          <w:rFonts w:ascii="Noto Sans" w:hAnsi="Noto Sans" w:cs="Noto Sans"/>
          <w:color w:val="000000"/>
        </w:rPr>
      </w:pPr>
      <w:r w:rsidRPr="002711C1">
        <w:rPr>
          <w:rFonts w:ascii="Noto Sans" w:hAnsi="Noto Sans" w:cs="Noto Sans"/>
          <w:color w:val="000000"/>
        </w:rPr>
        <w:t xml:space="preserve">Salidas de emergencia. </w:t>
      </w:r>
    </w:p>
    <w:p w14:paraId="557259A4" w14:textId="77777777" w:rsidR="009C7D70" w:rsidRPr="002711C1" w:rsidRDefault="009C7D70" w:rsidP="002711C1">
      <w:pPr>
        <w:pStyle w:val="Prrafodelista"/>
        <w:numPr>
          <w:ilvl w:val="0"/>
          <w:numId w:val="21"/>
        </w:numPr>
        <w:autoSpaceDE w:val="0"/>
        <w:autoSpaceDN w:val="0"/>
        <w:adjustRightInd w:val="0"/>
        <w:spacing w:after="51" w:line="240" w:lineRule="auto"/>
        <w:ind w:left="567" w:right="21" w:firstLine="0"/>
        <w:rPr>
          <w:rFonts w:ascii="Noto Sans" w:hAnsi="Noto Sans" w:cs="Noto Sans"/>
          <w:color w:val="000000"/>
        </w:rPr>
      </w:pPr>
      <w:r w:rsidRPr="002711C1">
        <w:rPr>
          <w:rFonts w:ascii="Noto Sans" w:hAnsi="Noto Sans" w:cs="Noto Sans"/>
          <w:color w:val="000000"/>
        </w:rPr>
        <w:t xml:space="preserve">Iluminación de emergencia. </w:t>
      </w:r>
    </w:p>
    <w:p w14:paraId="1EE5BD53" w14:textId="77777777" w:rsidR="009C7D70" w:rsidRPr="002711C1" w:rsidRDefault="009C7D70" w:rsidP="002711C1">
      <w:pPr>
        <w:pStyle w:val="Prrafodelista"/>
        <w:numPr>
          <w:ilvl w:val="0"/>
          <w:numId w:val="21"/>
        </w:numPr>
        <w:autoSpaceDE w:val="0"/>
        <w:autoSpaceDN w:val="0"/>
        <w:adjustRightInd w:val="0"/>
        <w:spacing w:after="51" w:line="240" w:lineRule="auto"/>
        <w:ind w:left="567" w:right="21" w:firstLine="0"/>
        <w:rPr>
          <w:rFonts w:ascii="Noto Sans" w:hAnsi="Noto Sans" w:cs="Noto Sans"/>
          <w:color w:val="000000"/>
        </w:rPr>
      </w:pPr>
      <w:r w:rsidRPr="002711C1">
        <w:rPr>
          <w:rFonts w:ascii="Noto Sans" w:hAnsi="Noto Sans" w:cs="Noto Sans"/>
          <w:color w:val="000000"/>
        </w:rPr>
        <w:t xml:space="preserve">Película de protección en cristales: Sólo se exigirá a aquellos inmuebles que se encuentren ubicados en zonas de alto riesgo sísmico y de ciclones tropicales </w:t>
      </w:r>
    </w:p>
    <w:p w14:paraId="6E9CDD56" w14:textId="77777777" w:rsidR="009C7D70" w:rsidRPr="002711C1" w:rsidRDefault="009C7D70" w:rsidP="002711C1">
      <w:pPr>
        <w:pStyle w:val="Prrafodelista"/>
        <w:numPr>
          <w:ilvl w:val="0"/>
          <w:numId w:val="21"/>
        </w:numPr>
        <w:autoSpaceDE w:val="0"/>
        <w:autoSpaceDN w:val="0"/>
        <w:adjustRightInd w:val="0"/>
        <w:spacing w:after="51" w:line="240" w:lineRule="auto"/>
        <w:ind w:left="567" w:right="21" w:firstLine="0"/>
        <w:rPr>
          <w:rFonts w:ascii="Noto Sans" w:hAnsi="Noto Sans" w:cs="Noto Sans"/>
          <w:color w:val="000000"/>
        </w:rPr>
      </w:pPr>
      <w:r w:rsidRPr="002711C1">
        <w:rPr>
          <w:rFonts w:ascii="Noto Sans" w:hAnsi="Noto Sans" w:cs="Noto Sans"/>
          <w:color w:val="000000"/>
        </w:rPr>
        <w:t xml:space="preserve">Rutas de evacuación. </w:t>
      </w:r>
    </w:p>
    <w:p w14:paraId="12E41153" w14:textId="77777777" w:rsidR="009C7D70" w:rsidRPr="002711C1" w:rsidRDefault="009C7D70" w:rsidP="002711C1">
      <w:pPr>
        <w:pStyle w:val="Prrafodelista"/>
        <w:numPr>
          <w:ilvl w:val="0"/>
          <w:numId w:val="21"/>
        </w:numPr>
        <w:autoSpaceDE w:val="0"/>
        <w:autoSpaceDN w:val="0"/>
        <w:adjustRightInd w:val="0"/>
        <w:spacing w:after="51" w:line="240" w:lineRule="auto"/>
        <w:ind w:left="567" w:right="21" w:firstLine="0"/>
        <w:rPr>
          <w:rFonts w:ascii="Noto Sans" w:hAnsi="Noto Sans" w:cs="Noto Sans"/>
          <w:color w:val="000000"/>
        </w:rPr>
      </w:pPr>
      <w:r w:rsidRPr="002711C1">
        <w:rPr>
          <w:rFonts w:ascii="Noto Sans" w:hAnsi="Noto Sans" w:cs="Noto Sans"/>
          <w:color w:val="000000"/>
        </w:rPr>
        <w:t xml:space="preserve">Rampas de acceso. </w:t>
      </w:r>
    </w:p>
    <w:p w14:paraId="527951FA" w14:textId="77777777" w:rsidR="009C7D70" w:rsidRPr="002711C1" w:rsidRDefault="009C7D70" w:rsidP="002711C1">
      <w:pPr>
        <w:pStyle w:val="Prrafodelista"/>
        <w:numPr>
          <w:ilvl w:val="0"/>
          <w:numId w:val="21"/>
        </w:numPr>
        <w:autoSpaceDE w:val="0"/>
        <w:autoSpaceDN w:val="0"/>
        <w:adjustRightInd w:val="0"/>
        <w:spacing w:after="51" w:line="240" w:lineRule="auto"/>
        <w:ind w:left="567" w:right="21" w:firstLine="0"/>
        <w:rPr>
          <w:rFonts w:ascii="Noto Sans" w:hAnsi="Noto Sans" w:cs="Noto Sans"/>
          <w:color w:val="000000"/>
        </w:rPr>
      </w:pPr>
      <w:r w:rsidRPr="002711C1">
        <w:rPr>
          <w:rFonts w:ascii="Noto Sans" w:hAnsi="Noto Sans" w:cs="Noto Sans"/>
          <w:color w:val="000000"/>
        </w:rPr>
        <w:t xml:space="preserve">Puntos de reunión. </w:t>
      </w:r>
    </w:p>
    <w:p w14:paraId="134ABFD6" w14:textId="77777777" w:rsidR="009C7D70" w:rsidRPr="002711C1" w:rsidRDefault="009C7D70" w:rsidP="002711C1">
      <w:pPr>
        <w:pStyle w:val="Prrafodelista"/>
        <w:numPr>
          <w:ilvl w:val="0"/>
          <w:numId w:val="21"/>
        </w:numPr>
        <w:autoSpaceDE w:val="0"/>
        <w:autoSpaceDN w:val="0"/>
        <w:adjustRightInd w:val="0"/>
        <w:spacing w:after="51" w:line="240" w:lineRule="auto"/>
        <w:ind w:left="567" w:right="21" w:firstLine="0"/>
        <w:rPr>
          <w:rFonts w:ascii="Noto Sans" w:hAnsi="Noto Sans" w:cs="Noto Sans"/>
          <w:color w:val="000000"/>
        </w:rPr>
      </w:pPr>
      <w:r w:rsidRPr="002711C1">
        <w:rPr>
          <w:rFonts w:ascii="Noto Sans" w:hAnsi="Noto Sans" w:cs="Noto Sans"/>
          <w:color w:val="000000"/>
        </w:rPr>
        <w:t xml:space="preserve">Señalización de seguridad </w:t>
      </w:r>
    </w:p>
    <w:p w14:paraId="35AE2A51" w14:textId="77777777" w:rsidR="009C7D70" w:rsidRPr="002711C1" w:rsidRDefault="009C7D70" w:rsidP="002711C1">
      <w:pPr>
        <w:autoSpaceDE w:val="0"/>
        <w:autoSpaceDN w:val="0"/>
        <w:adjustRightInd w:val="0"/>
        <w:ind w:left="567" w:right="21"/>
        <w:rPr>
          <w:rFonts w:ascii="Noto Sans" w:hAnsi="Noto Sans" w:cs="Noto Sans"/>
          <w:color w:val="000000"/>
          <w:sz w:val="22"/>
          <w:szCs w:val="22"/>
        </w:rPr>
      </w:pPr>
    </w:p>
    <w:p w14:paraId="759A3A64" w14:textId="77777777" w:rsidR="009C7D70" w:rsidRPr="002711C1" w:rsidRDefault="009C7D70" w:rsidP="002711C1">
      <w:pPr>
        <w:ind w:left="567" w:right="21"/>
        <w:rPr>
          <w:rFonts w:ascii="Noto Sans" w:hAnsi="Noto Sans" w:cs="Noto Sans"/>
          <w:color w:val="000000"/>
          <w:sz w:val="22"/>
          <w:szCs w:val="22"/>
        </w:rPr>
      </w:pPr>
      <w:r w:rsidRPr="002711C1">
        <w:rPr>
          <w:rFonts w:ascii="Noto Sans" w:hAnsi="Noto Sans" w:cs="Noto Sans"/>
          <w:b/>
          <w:bCs/>
          <w:color w:val="000000"/>
          <w:sz w:val="22"/>
          <w:szCs w:val="22"/>
        </w:rPr>
        <w:t>RIESGOS DE UBICACIÓN.</w:t>
      </w:r>
    </w:p>
    <w:p w14:paraId="38BF0DC8" w14:textId="77777777" w:rsidR="009C7D70" w:rsidRPr="002711C1" w:rsidRDefault="009C7D70" w:rsidP="002711C1">
      <w:pPr>
        <w:autoSpaceDE w:val="0"/>
        <w:autoSpaceDN w:val="0"/>
        <w:adjustRightInd w:val="0"/>
        <w:spacing w:after="78"/>
        <w:ind w:left="567" w:right="21"/>
        <w:rPr>
          <w:rFonts w:ascii="Noto Sans" w:hAnsi="Noto Sans" w:cs="Noto Sans"/>
          <w:color w:val="000000"/>
          <w:sz w:val="22"/>
          <w:szCs w:val="22"/>
        </w:rPr>
      </w:pPr>
      <w:r w:rsidRPr="002711C1">
        <w:rPr>
          <w:rFonts w:ascii="Noto Sans" w:hAnsi="Noto Sans" w:cs="Noto Sans"/>
          <w:color w:val="000000"/>
          <w:sz w:val="22"/>
          <w:szCs w:val="22"/>
        </w:rPr>
        <w:t xml:space="preserve">La Unidad de Hemodiálisis subrogada no deberá estar: </w:t>
      </w:r>
    </w:p>
    <w:p w14:paraId="14808A73" w14:textId="77777777" w:rsidR="009C7D70" w:rsidRPr="002711C1" w:rsidRDefault="009C7D70" w:rsidP="002711C1">
      <w:pPr>
        <w:autoSpaceDE w:val="0"/>
        <w:autoSpaceDN w:val="0"/>
        <w:adjustRightInd w:val="0"/>
        <w:spacing w:after="78"/>
        <w:ind w:left="567" w:right="21"/>
        <w:rPr>
          <w:rFonts w:ascii="Noto Sans" w:hAnsi="Noto Sans" w:cs="Noto Sans"/>
          <w:color w:val="000000"/>
          <w:sz w:val="22"/>
          <w:szCs w:val="22"/>
        </w:rPr>
      </w:pPr>
      <w:r w:rsidRPr="002711C1">
        <w:rPr>
          <w:rFonts w:ascii="Noto Sans" w:hAnsi="Noto Sans" w:cs="Noto Sans"/>
          <w:color w:val="000000"/>
          <w:sz w:val="22"/>
          <w:szCs w:val="22"/>
        </w:rPr>
        <w:t xml:space="preserve">Ubicada a menos de 150 metros de una gasolinera. </w:t>
      </w:r>
    </w:p>
    <w:p w14:paraId="224C1A9F" w14:textId="77777777" w:rsidR="009C7D70" w:rsidRPr="002711C1" w:rsidRDefault="009C7D70" w:rsidP="002711C1">
      <w:pPr>
        <w:autoSpaceDE w:val="0"/>
        <w:autoSpaceDN w:val="0"/>
        <w:adjustRightInd w:val="0"/>
        <w:spacing w:after="78"/>
        <w:ind w:left="567" w:right="21"/>
        <w:rPr>
          <w:rFonts w:ascii="Noto Sans" w:hAnsi="Noto Sans" w:cs="Noto Sans"/>
          <w:color w:val="000000"/>
          <w:sz w:val="22"/>
          <w:szCs w:val="22"/>
        </w:rPr>
      </w:pPr>
      <w:r w:rsidRPr="002711C1">
        <w:rPr>
          <w:rFonts w:ascii="Noto Sans" w:hAnsi="Noto Sans" w:cs="Noto Sans"/>
          <w:color w:val="000000"/>
          <w:sz w:val="22"/>
          <w:szCs w:val="22"/>
        </w:rPr>
        <w:t xml:space="preserve">Instalada a menos de 150 metros de una estación de gas. </w:t>
      </w:r>
    </w:p>
    <w:p w14:paraId="5CA60C1E" w14:textId="77777777" w:rsidR="009C7D70" w:rsidRPr="002711C1" w:rsidRDefault="009C7D70" w:rsidP="002711C1">
      <w:pPr>
        <w:autoSpaceDE w:val="0"/>
        <w:autoSpaceDN w:val="0"/>
        <w:adjustRightInd w:val="0"/>
        <w:spacing w:after="78"/>
        <w:ind w:left="567" w:right="21"/>
        <w:rPr>
          <w:rFonts w:ascii="Noto Sans" w:hAnsi="Noto Sans" w:cs="Noto Sans"/>
          <w:color w:val="000000"/>
          <w:sz w:val="22"/>
          <w:szCs w:val="22"/>
        </w:rPr>
      </w:pPr>
      <w:r w:rsidRPr="002711C1">
        <w:rPr>
          <w:rFonts w:ascii="Noto Sans" w:hAnsi="Noto Sans" w:cs="Noto Sans"/>
          <w:color w:val="000000"/>
          <w:sz w:val="22"/>
          <w:szCs w:val="22"/>
        </w:rPr>
        <w:t xml:space="preserve">Establecida a menos de 150 metros de Fábricas, bodegas de productos peligrosos (principalmente inflamables) y otras industrias riesgosas (químicos, termoeléctricas, etc.). </w:t>
      </w:r>
    </w:p>
    <w:p w14:paraId="692BCA3D" w14:textId="77777777" w:rsidR="009C7D70" w:rsidRPr="002711C1" w:rsidRDefault="009C7D70" w:rsidP="002711C1">
      <w:pPr>
        <w:autoSpaceDE w:val="0"/>
        <w:autoSpaceDN w:val="0"/>
        <w:adjustRightInd w:val="0"/>
        <w:spacing w:after="78"/>
        <w:ind w:left="567" w:right="21"/>
        <w:rPr>
          <w:rFonts w:ascii="Noto Sans" w:hAnsi="Noto Sans" w:cs="Noto Sans"/>
          <w:color w:val="000000"/>
          <w:sz w:val="22"/>
          <w:szCs w:val="22"/>
        </w:rPr>
      </w:pPr>
      <w:r w:rsidRPr="002711C1">
        <w:rPr>
          <w:rFonts w:ascii="Noto Sans" w:hAnsi="Noto Sans" w:cs="Noto Sans"/>
          <w:color w:val="000000"/>
          <w:sz w:val="22"/>
          <w:szCs w:val="22"/>
        </w:rPr>
        <w:t xml:space="preserve">Situada a menos de 100 metros de ductos de PEMEX (que conduzcan sustancias combustibles). Ubicada a menos de 100 metros de ductos de GAS NATURAL. </w:t>
      </w:r>
    </w:p>
    <w:p w14:paraId="4FFA8337" w14:textId="77777777" w:rsidR="009C7D70" w:rsidRPr="002711C1" w:rsidRDefault="009C7D70" w:rsidP="002711C1">
      <w:pPr>
        <w:autoSpaceDE w:val="0"/>
        <w:autoSpaceDN w:val="0"/>
        <w:adjustRightInd w:val="0"/>
        <w:spacing w:after="78"/>
        <w:ind w:left="567" w:right="21"/>
        <w:rPr>
          <w:rFonts w:ascii="Noto Sans" w:hAnsi="Noto Sans" w:cs="Noto Sans"/>
          <w:color w:val="000000"/>
          <w:sz w:val="22"/>
          <w:szCs w:val="22"/>
        </w:rPr>
      </w:pPr>
      <w:r w:rsidRPr="002711C1">
        <w:rPr>
          <w:rFonts w:ascii="Noto Sans" w:hAnsi="Noto Sans" w:cs="Noto Sans"/>
          <w:color w:val="000000"/>
          <w:sz w:val="22"/>
          <w:szCs w:val="22"/>
        </w:rPr>
        <w:t xml:space="preserve">Establecida a menos de 100 metros de torres de alta tensión o ductos de electricidad de alta tensión. </w:t>
      </w:r>
    </w:p>
    <w:p w14:paraId="5888B4E3" w14:textId="77777777" w:rsidR="009C7D70" w:rsidRPr="002711C1" w:rsidRDefault="009C7D70" w:rsidP="002711C1">
      <w:pPr>
        <w:autoSpaceDE w:val="0"/>
        <w:autoSpaceDN w:val="0"/>
        <w:adjustRightInd w:val="0"/>
        <w:spacing w:after="78"/>
        <w:ind w:left="567" w:right="21"/>
        <w:rPr>
          <w:rFonts w:ascii="Noto Sans" w:hAnsi="Noto Sans" w:cs="Noto Sans"/>
          <w:color w:val="000000"/>
          <w:sz w:val="22"/>
          <w:szCs w:val="22"/>
        </w:rPr>
      </w:pPr>
      <w:r w:rsidRPr="002711C1">
        <w:rPr>
          <w:rFonts w:ascii="Noto Sans" w:hAnsi="Noto Sans" w:cs="Noto Sans"/>
          <w:color w:val="000000"/>
          <w:sz w:val="22"/>
          <w:szCs w:val="22"/>
        </w:rPr>
        <w:t xml:space="preserve">Ubicada contigua a pastizales, arboledas o bosques con potencial de incendio. </w:t>
      </w:r>
    </w:p>
    <w:p w14:paraId="0F90557D" w14:textId="77777777" w:rsidR="009C7D70" w:rsidRPr="002711C1" w:rsidRDefault="009C7D70" w:rsidP="002711C1">
      <w:pPr>
        <w:autoSpaceDE w:val="0"/>
        <w:autoSpaceDN w:val="0"/>
        <w:adjustRightInd w:val="0"/>
        <w:spacing w:after="78"/>
        <w:ind w:left="567" w:right="21"/>
        <w:rPr>
          <w:rFonts w:ascii="Noto Sans" w:hAnsi="Noto Sans" w:cs="Noto Sans"/>
          <w:color w:val="000000"/>
          <w:sz w:val="22"/>
          <w:szCs w:val="22"/>
        </w:rPr>
      </w:pPr>
      <w:r w:rsidRPr="002711C1">
        <w:rPr>
          <w:rFonts w:ascii="Noto Sans" w:hAnsi="Noto Sans" w:cs="Noto Sans"/>
          <w:color w:val="000000"/>
          <w:sz w:val="22"/>
          <w:szCs w:val="22"/>
        </w:rPr>
        <w:t xml:space="preserve">Cerca del mar, río o presa que al desbordarse afecte los servicios de la unidad de servicios subrogados (tanto en la función de la unidad como en su acceso). </w:t>
      </w:r>
    </w:p>
    <w:p w14:paraId="2F2C5AE7" w14:textId="77777777" w:rsidR="009C7D70" w:rsidRPr="002711C1" w:rsidRDefault="009C7D70" w:rsidP="002711C1">
      <w:pPr>
        <w:autoSpaceDE w:val="0"/>
        <w:autoSpaceDN w:val="0"/>
        <w:adjustRightInd w:val="0"/>
        <w:spacing w:after="78"/>
        <w:ind w:left="567" w:right="21"/>
        <w:rPr>
          <w:rFonts w:ascii="Noto Sans" w:hAnsi="Noto Sans" w:cs="Noto Sans"/>
          <w:color w:val="000000"/>
          <w:sz w:val="22"/>
          <w:szCs w:val="22"/>
        </w:rPr>
      </w:pPr>
      <w:r w:rsidRPr="002711C1">
        <w:rPr>
          <w:rFonts w:ascii="Noto Sans" w:hAnsi="Noto Sans" w:cs="Noto Sans"/>
          <w:color w:val="000000"/>
          <w:sz w:val="22"/>
          <w:szCs w:val="22"/>
        </w:rPr>
        <w:t xml:space="preserve">Radicada en zona de alto riesgo de inundación. </w:t>
      </w:r>
    </w:p>
    <w:p w14:paraId="53A81620" w14:textId="77777777" w:rsidR="009C7D70" w:rsidRPr="002711C1" w:rsidRDefault="009C7D70" w:rsidP="002711C1">
      <w:pPr>
        <w:autoSpaceDE w:val="0"/>
        <w:autoSpaceDN w:val="0"/>
        <w:adjustRightInd w:val="0"/>
        <w:spacing w:after="78"/>
        <w:ind w:left="567" w:right="21"/>
        <w:rPr>
          <w:rFonts w:ascii="Noto Sans" w:hAnsi="Noto Sans" w:cs="Noto Sans"/>
          <w:color w:val="000000"/>
          <w:sz w:val="22"/>
          <w:szCs w:val="22"/>
        </w:rPr>
      </w:pPr>
      <w:r w:rsidRPr="002711C1">
        <w:rPr>
          <w:rFonts w:ascii="Noto Sans" w:hAnsi="Noto Sans" w:cs="Noto Sans"/>
          <w:color w:val="000000"/>
          <w:sz w:val="22"/>
          <w:szCs w:val="22"/>
        </w:rPr>
        <w:t xml:space="preserve">Ubicada en inmediación de cerros o laderas que al deslavarse afecte la funcionalidad de la unidad de servicios subrogados (tanto en la función de la unidad como en su acceso). </w:t>
      </w:r>
    </w:p>
    <w:p w14:paraId="4539FB1D" w14:textId="77777777" w:rsidR="002711C1" w:rsidRPr="002711C1" w:rsidRDefault="002711C1" w:rsidP="009C7D70">
      <w:pPr>
        <w:pStyle w:val="Default"/>
        <w:jc w:val="both"/>
        <w:rPr>
          <w:rFonts w:ascii="Noto Sans" w:eastAsia="Calibri" w:hAnsi="Noto Sans" w:cs="Noto Sans"/>
          <w:b/>
          <w:color w:val="auto"/>
          <w:sz w:val="22"/>
          <w:szCs w:val="22"/>
        </w:rPr>
      </w:pPr>
    </w:p>
    <w:bookmarkEnd w:id="0"/>
    <w:p w14:paraId="2F132681" w14:textId="26A3150C" w:rsidR="0009263A" w:rsidRPr="002711C1" w:rsidRDefault="0009263A" w:rsidP="00ED3484">
      <w:pPr>
        <w:numPr>
          <w:ilvl w:val="0"/>
          <w:numId w:val="3"/>
        </w:numPr>
        <w:spacing w:before="60" w:after="60"/>
        <w:ind w:left="993" w:right="792" w:firstLine="0"/>
        <w:jc w:val="both"/>
        <w:rPr>
          <w:rFonts w:ascii="Noto Sans" w:hAnsi="Noto Sans" w:cs="Noto Sans"/>
          <w:b/>
          <w:bCs/>
          <w:sz w:val="22"/>
          <w:szCs w:val="22"/>
        </w:rPr>
      </w:pPr>
      <w:r w:rsidRPr="002711C1">
        <w:rPr>
          <w:rFonts w:ascii="Noto Sans" w:hAnsi="Noto Sans" w:cs="Noto Sans"/>
          <w:b/>
          <w:bCs/>
          <w:sz w:val="22"/>
          <w:szCs w:val="22"/>
        </w:rPr>
        <w:t xml:space="preserve">3.- Pago: </w:t>
      </w:r>
    </w:p>
    <w:p w14:paraId="198C1EF3" w14:textId="77777777" w:rsidR="0006485B" w:rsidRPr="002711C1" w:rsidRDefault="0006485B" w:rsidP="008F6EE7">
      <w:pPr>
        <w:ind w:left="1134" w:right="792"/>
        <w:jc w:val="both"/>
        <w:rPr>
          <w:rFonts w:ascii="Noto Sans" w:hAnsi="Noto Sans" w:cs="Noto Sans"/>
          <w:bCs/>
          <w:sz w:val="22"/>
          <w:szCs w:val="22"/>
        </w:rPr>
      </w:pPr>
    </w:p>
    <w:p w14:paraId="28F9BCF1" w14:textId="77777777" w:rsidR="009C7D70" w:rsidRPr="002711C1" w:rsidRDefault="009C7D70" w:rsidP="002711C1">
      <w:pPr>
        <w:pStyle w:val="Sangra2detindependiente1"/>
        <w:tabs>
          <w:tab w:val="left" w:pos="-284"/>
        </w:tabs>
        <w:overflowPunct/>
        <w:autoSpaceDE/>
        <w:spacing w:before="0" w:line="100" w:lineRule="atLeast"/>
        <w:ind w:left="567"/>
        <w:textAlignment w:val="auto"/>
        <w:rPr>
          <w:rFonts w:ascii="Noto Sans" w:hAnsi="Noto Sans" w:cs="Noto Sans"/>
          <w:szCs w:val="22"/>
        </w:rPr>
      </w:pPr>
      <w:r w:rsidRPr="002711C1">
        <w:rPr>
          <w:rFonts w:ascii="Noto Sans" w:hAnsi="Noto Sans" w:cs="Noto Sans"/>
          <w:szCs w:val="22"/>
        </w:rPr>
        <w:t>El pago se realizará conforme a los servicios prestados a los 20 (veinte) días naturales posteriores a la entrega por parte de “el proveedor”, de los siguientes documentos:</w:t>
      </w:r>
    </w:p>
    <w:p w14:paraId="0FD229EB" w14:textId="77777777" w:rsidR="009C7D70" w:rsidRPr="002711C1" w:rsidRDefault="009C7D70" w:rsidP="009C7D70">
      <w:pPr>
        <w:pStyle w:val="Sangra2detindependiente1"/>
        <w:tabs>
          <w:tab w:val="left" w:pos="-284"/>
        </w:tabs>
        <w:spacing w:line="100" w:lineRule="atLeast"/>
        <w:ind w:left="567" w:hanging="567"/>
        <w:rPr>
          <w:rFonts w:ascii="Noto Sans" w:hAnsi="Noto Sans" w:cs="Noto Sans"/>
          <w:szCs w:val="22"/>
        </w:rPr>
      </w:pPr>
    </w:p>
    <w:p w14:paraId="0C9ED0F9" w14:textId="4473F871" w:rsidR="009C7D70" w:rsidRPr="002711C1" w:rsidRDefault="009C7D70" w:rsidP="002711C1">
      <w:pPr>
        <w:tabs>
          <w:tab w:val="left" w:pos="-284"/>
          <w:tab w:val="left" w:pos="709"/>
          <w:tab w:val="left" w:pos="9498"/>
        </w:tabs>
        <w:suppressAutoHyphens/>
        <w:overflowPunct w:val="0"/>
        <w:autoSpaceDE w:val="0"/>
        <w:spacing w:after="120" w:line="100" w:lineRule="atLeast"/>
        <w:ind w:left="567"/>
        <w:jc w:val="both"/>
        <w:textAlignment w:val="baseline"/>
        <w:rPr>
          <w:rFonts w:ascii="Noto Sans" w:hAnsi="Noto Sans" w:cs="Noto Sans"/>
          <w:sz w:val="22"/>
          <w:szCs w:val="22"/>
        </w:rPr>
      </w:pPr>
      <w:r w:rsidRPr="002711C1">
        <w:rPr>
          <w:rFonts w:ascii="Noto Sans" w:hAnsi="Noto Sans" w:cs="Noto Sans"/>
          <w:sz w:val="22"/>
          <w:szCs w:val="22"/>
        </w:rPr>
        <w:t>Original del comprobante fiscal correspondiente que reúna los requisitos fiscales respectivos de conformidad con las leyes tributarias vigentes y aplicables, en la que se indique los bienes entregados y el número de contrato, así como el número de fianza y afianzadora, con las firmas de autorización del director médico de la unidad, coordinador de medicina interna o subdirector médico, administrador y jefe de abasto de la unidad. Misma que deberá ser entregada en el Departamento delegacional de presupuesto</w:t>
      </w:r>
      <w:r w:rsidR="00927DEE">
        <w:rPr>
          <w:rFonts w:ascii="Noto Sans" w:hAnsi="Noto Sans" w:cs="Noto Sans"/>
          <w:sz w:val="22"/>
          <w:szCs w:val="22"/>
        </w:rPr>
        <w:t>s</w:t>
      </w:r>
      <w:r w:rsidRPr="002711C1">
        <w:rPr>
          <w:rFonts w:ascii="Noto Sans" w:hAnsi="Noto Sans" w:cs="Noto Sans"/>
          <w:sz w:val="22"/>
          <w:szCs w:val="22"/>
        </w:rPr>
        <w:t xml:space="preserve">, contabilidad y erogaciones sita en </w:t>
      </w:r>
      <w:r w:rsidR="00927DEE" w:rsidRPr="00927DEE">
        <w:rPr>
          <w:rFonts w:ascii="Noto Sans" w:hAnsi="Noto Sans" w:cs="Noto Sans"/>
          <w:sz w:val="22"/>
          <w:szCs w:val="22"/>
        </w:rPr>
        <w:t>VIOLETAS 1007, COL. REFORMA, OAXACA DE JUAREZ, OAXACA</w:t>
      </w:r>
      <w:r w:rsidRPr="002711C1">
        <w:rPr>
          <w:rFonts w:ascii="Noto Sans" w:hAnsi="Noto Sans" w:cs="Noto Sans"/>
          <w:sz w:val="22"/>
          <w:szCs w:val="22"/>
        </w:rPr>
        <w:t>, en un horario de 8</w:t>
      </w:r>
      <w:r w:rsidR="002711C1" w:rsidRPr="002711C1">
        <w:rPr>
          <w:rFonts w:ascii="Noto Sans" w:hAnsi="Noto Sans" w:cs="Noto Sans"/>
          <w:sz w:val="22"/>
          <w:szCs w:val="22"/>
        </w:rPr>
        <w:t>:00</w:t>
      </w:r>
      <w:r w:rsidRPr="002711C1">
        <w:rPr>
          <w:rFonts w:ascii="Noto Sans" w:hAnsi="Noto Sans" w:cs="Noto Sans"/>
          <w:sz w:val="22"/>
          <w:szCs w:val="22"/>
        </w:rPr>
        <w:t xml:space="preserve"> a la 13</w:t>
      </w:r>
      <w:r w:rsidR="002711C1" w:rsidRPr="002711C1">
        <w:rPr>
          <w:rFonts w:ascii="Noto Sans" w:hAnsi="Noto Sans" w:cs="Noto Sans"/>
          <w:sz w:val="22"/>
          <w:szCs w:val="22"/>
        </w:rPr>
        <w:t>:00</w:t>
      </w:r>
      <w:r w:rsidRPr="002711C1">
        <w:rPr>
          <w:rFonts w:ascii="Noto Sans" w:hAnsi="Noto Sans" w:cs="Noto Sans"/>
          <w:sz w:val="22"/>
          <w:szCs w:val="22"/>
        </w:rPr>
        <w:t xml:space="preserve"> horas.</w:t>
      </w:r>
    </w:p>
    <w:p w14:paraId="43C3A790" w14:textId="1D48FE41" w:rsidR="009C7D70" w:rsidRPr="002711C1" w:rsidRDefault="009C7D70" w:rsidP="002711C1">
      <w:pPr>
        <w:tabs>
          <w:tab w:val="left" w:pos="-284"/>
          <w:tab w:val="left" w:pos="709"/>
          <w:tab w:val="left" w:pos="9498"/>
        </w:tabs>
        <w:suppressAutoHyphens/>
        <w:overflowPunct w:val="0"/>
        <w:autoSpaceDE w:val="0"/>
        <w:spacing w:after="120" w:line="100" w:lineRule="atLeast"/>
        <w:ind w:left="567"/>
        <w:jc w:val="both"/>
        <w:textAlignment w:val="baseline"/>
        <w:rPr>
          <w:rFonts w:ascii="Noto Sans" w:hAnsi="Noto Sans" w:cs="Noto Sans"/>
          <w:sz w:val="22"/>
          <w:szCs w:val="22"/>
        </w:rPr>
      </w:pPr>
      <w:r w:rsidRPr="002711C1">
        <w:rPr>
          <w:rFonts w:ascii="Noto Sans" w:hAnsi="Noto Sans" w:cs="Noto Sans"/>
          <w:sz w:val="22"/>
          <w:szCs w:val="22"/>
        </w:rPr>
        <w:t xml:space="preserve">El proveedor entregara debidamente requisitado el formato </w:t>
      </w:r>
      <w:r w:rsidRPr="00927DEE">
        <w:rPr>
          <w:rFonts w:ascii="Noto Sans" w:hAnsi="Noto Sans" w:cs="Noto Sans"/>
          <w:sz w:val="22"/>
          <w:szCs w:val="22"/>
        </w:rPr>
        <w:t xml:space="preserve">“Servicios Registrados para devengo” en formato Excel conforme a lo establecido en el </w:t>
      </w:r>
      <w:r w:rsidR="00927DEE" w:rsidRPr="00927DEE">
        <w:rPr>
          <w:rFonts w:ascii="Noto Sans" w:hAnsi="Noto Sans" w:cs="Noto Sans"/>
          <w:b/>
          <w:bCs/>
          <w:sz w:val="22"/>
          <w:szCs w:val="22"/>
        </w:rPr>
        <w:t>A</w:t>
      </w:r>
      <w:r w:rsidRPr="00927DEE">
        <w:rPr>
          <w:rFonts w:ascii="Noto Sans" w:hAnsi="Noto Sans" w:cs="Noto Sans"/>
          <w:b/>
          <w:bCs/>
          <w:sz w:val="22"/>
          <w:szCs w:val="22"/>
        </w:rPr>
        <w:t xml:space="preserve">nexo </w:t>
      </w:r>
      <w:r w:rsidR="00927DEE">
        <w:rPr>
          <w:rFonts w:ascii="Noto Sans" w:hAnsi="Noto Sans" w:cs="Noto Sans"/>
          <w:b/>
          <w:bCs/>
          <w:sz w:val="22"/>
          <w:szCs w:val="22"/>
        </w:rPr>
        <w:t>4</w:t>
      </w:r>
      <w:r w:rsidRPr="00927DEE">
        <w:rPr>
          <w:rFonts w:ascii="Noto Sans" w:hAnsi="Noto Sans" w:cs="Noto Sans"/>
          <w:b/>
          <w:bCs/>
          <w:sz w:val="22"/>
          <w:szCs w:val="22"/>
        </w:rPr>
        <w:t xml:space="preserve"> (c</w:t>
      </w:r>
      <w:r w:rsidR="00927DEE">
        <w:rPr>
          <w:rFonts w:ascii="Noto Sans" w:hAnsi="Noto Sans" w:cs="Noto Sans"/>
          <w:b/>
          <w:bCs/>
          <w:sz w:val="22"/>
          <w:szCs w:val="22"/>
        </w:rPr>
        <w:t>uatro</w:t>
      </w:r>
      <w:r w:rsidRPr="00927DEE">
        <w:rPr>
          <w:rFonts w:ascii="Noto Sans" w:hAnsi="Noto Sans" w:cs="Noto Sans"/>
          <w:b/>
          <w:bCs/>
          <w:sz w:val="22"/>
          <w:szCs w:val="22"/>
        </w:rPr>
        <w:t>)</w:t>
      </w:r>
      <w:r w:rsidRPr="00927DEE">
        <w:rPr>
          <w:rFonts w:ascii="Noto Sans" w:hAnsi="Noto Sans" w:cs="Noto Sans"/>
          <w:sz w:val="22"/>
          <w:szCs w:val="22"/>
        </w:rPr>
        <w:t>, dicho formato soportará los servicios efectivamente oto</w:t>
      </w:r>
      <w:r w:rsidRPr="002711C1">
        <w:rPr>
          <w:rFonts w:ascii="Noto Sans" w:hAnsi="Noto Sans" w:cs="Noto Sans"/>
          <w:sz w:val="22"/>
          <w:szCs w:val="22"/>
        </w:rPr>
        <w:t xml:space="preserve">rgados por el proveedor, y que deberán de ser entregados en medio magnético o correo electrónico, conforme la periodicidad y lugar, que indique cada director de unidad médica contratante, para su validación y aprobación por quien designe el propio director de la unidad, dicho formato ampara a nivel nominal la factura otorgada </w:t>
      </w:r>
    </w:p>
    <w:p w14:paraId="4400279D" w14:textId="1E2A8A14" w:rsidR="009C7D70" w:rsidRPr="002711C1" w:rsidRDefault="009C7D70" w:rsidP="00927DEE">
      <w:pPr>
        <w:tabs>
          <w:tab w:val="left" w:pos="-284"/>
          <w:tab w:val="left" w:pos="709"/>
          <w:tab w:val="left" w:pos="9498"/>
        </w:tabs>
        <w:suppressAutoHyphens/>
        <w:overflowPunct w:val="0"/>
        <w:autoSpaceDE w:val="0"/>
        <w:spacing w:after="120" w:line="100" w:lineRule="atLeast"/>
        <w:ind w:left="567"/>
        <w:jc w:val="both"/>
        <w:textAlignment w:val="baseline"/>
        <w:rPr>
          <w:rFonts w:ascii="Noto Sans" w:eastAsia="Calibri" w:hAnsi="Noto Sans" w:cs="Noto Sans"/>
          <w:sz w:val="22"/>
          <w:szCs w:val="22"/>
        </w:rPr>
      </w:pPr>
      <w:r w:rsidRPr="002711C1">
        <w:rPr>
          <w:rFonts w:ascii="Noto Sans" w:hAnsi="Noto Sans" w:cs="Noto Sans"/>
          <w:sz w:val="22"/>
          <w:szCs w:val="22"/>
        </w:rPr>
        <w:t xml:space="preserve">Anexar formato de subrogación (4-302/3) “Solicitud de Subrogación de servicio” </w:t>
      </w:r>
      <w:r w:rsidRPr="00927DEE">
        <w:rPr>
          <w:rFonts w:ascii="Noto Sans" w:hAnsi="Noto Sans" w:cs="Noto Sans"/>
          <w:b/>
          <w:bCs/>
          <w:sz w:val="22"/>
          <w:szCs w:val="22"/>
        </w:rPr>
        <w:t xml:space="preserve">Anexo 3 </w:t>
      </w:r>
      <w:r w:rsidR="00927DEE" w:rsidRPr="00927DEE">
        <w:rPr>
          <w:rFonts w:ascii="Noto Sans" w:hAnsi="Noto Sans" w:cs="Noto Sans"/>
          <w:b/>
          <w:bCs/>
          <w:sz w:val="22"/>
          <w:szCs w:val="22"/>
        </w:rPr>
        <w:t>(T</w:t>
      </w:r>
      <w:r w:rsidRPr="00927DEE">
        <w:rPr>
          <w:rFonts w:ascii="Noto Sans" w:hAnsi="Noto Sans" w:cs="Noto Sans"/>
          <w:b/>
          <w:bCs/>
          <w:sz w:val="22"/>
          <w:szCs w:val="22"/>
        </w:rPr>
        <w:t>res)</w:t>
      </w:r>
      <w:r w:rsidRPr="002711C1">
        <w:rPr>
          <w:rFonts w:ascii="Noto Sans" w:hAnsi="Noto Sans" w:cs="Noto Sans"/>
          <w:sz w:val="22"/>
          <w:szCs w:val="22"/>
        </w:rPr>
        <w:t>, debidamente requisitada con la vigencia de derechos del paciente, y anexando relación de las sesiones realizadas que contendrá fecha nombre y firma del paciente o familiar responsable.</w:t>
      </w:r>
    </w:p>
    <w:p w14:paraId="3A60DF61" w14:textId="77777777" w:rsidR="002711C1" w:rsidRPr="002711C1" w:rsidRDefault="002711C1" w:rsidP="009C7D70">
      <w:pPr>
        <w:pStyle w:val="Default"/>
        <w:jc w:val="both"/>
        <w:rPr>
          <w:rFonts w:ascii="Noto Sans" w:hAnsi="Noto Sans" w:cs="Noto Sans"/>
          <w:color w:val="auto"/>
          <w:sz w:val="22"/>
          <w:szCs w:val="22"/>
        </w:rPr>
      </w:pPr>
    </w:p>
    <w:p w14:paraId="54FC85E1" w14:textId="5320DCB8" w:rsidR="009C7D70" w:rsidRPr="002711C1" w:rsidRDefault="009C7D70" w:rsidP="009C7D70">
      <w:pPr>
        <w:pStyle w:val="Default"/>
        <w:jc w:val="both"/>
        <w:rPr>
          <w:rFonts w:ascii="Noto Sans" w:hAnsi="Noto Sans" w:cs="Noto Sans"/>
          <w:color w:val="auto"/>
          <w:sz w:val="22"/>
          <w:szCs w:val="22"/>
        </w:rPr>
      </w:pPr>
      <w:r w:rsidRPr="002711C1">
        <w:rPr>
          <w:rFonts w:ascii="Noto Sans" w:hAnsi="Noto Sans" w:cs="Noto Sans"/>
          <w:color w:val="auto"/>
          <w:sz w:val="22"/>
          <w:szCs w:val="22"/>
        </w:rPr>
        <w:t xml:space="preserve">Para efectos de solicitud y validación de los estudios realmente solicitados y otorgados, las unidades médicas deberán validar previo al </w:t>
      </w:r>
      <w:r w:rsidR="00927DEE" w:rsidRPr="002711C1">
        <w:rPr>
          <w:rFonts w:ascii="Noto Sans" w:hAnsi="Noto Sans" w:cs="Noto Sans"/>
          <w:color w:val="auto"/>
          <w:sz w:val="22"/>
          <w:szCs w:val="22"/>
        </w:rPr>
        <w:t>envío</w:t>
      </w:r>
      <w:r w:rsidRPr="002711C1">
        <w:rPr>
          <w:rFonts w:ascii="Noto Sans" w:hAnsi="Noto Sans" w:cs="Noto Sans"/>
          <w:color w:val="auto"/>
          <w:sz w:val="22"/>
          <w:szCs w:val="22"/>
        </w:rPr>
        <w:t xml:space="preserve"> de la factura los siguientes documentos.</w:t>
      </w:r>
    </w:p>
    <w:p w14:paraId="76A8EC64" w14:textId="77777777" w:rsidR="009C7D70" w:rsidRPr="002711C1" w:rsidRDefault="009C7D70" w:rsidP="009C7D70">
      <w:pPr>
        <w:pStyle w:val="Default"/>
        <w:jc w:val="both"/>
        <w:rPr>
          <w:rFonts w:ascii="Noto Sans" w:hAnsi="Noto Sans" w:cs="Noto Sans"/>
          <w:color w:val="auto"/>
          <w:sz w:val="22"/>
          <w:szCs w:val="22"/>
        </w:rPr>
      </w:pPr>
    </w:p>
    <w:p w14:paraId="4981A87F" w14:textId="77777777" w:rsidR="009C7D70" w:rsidRPr="002711C1" w:rsidRDefault="009C7D70" w:rsidP="009C7D70">
      <w:pPr>
        <w:pStyle w:val="Default"/>
        <w:tabs>
          <w:tab w:val="left" w:pos="5166"/>
        </w:tabs>
        <w:jc w:val="both"/>
        <w:rPr>
          <w:rFonts w:ascii="Noto Sans" w:hAnsi="Noto Sans" w:cs="Noto Sans"/>
          <w:color w:val="auto"/>
          <w:sz w:val="22"/>
          <w:szCs w:val="22"/>
        </w:rPr>
      </w:pPr>
      <w:r w:rsidRPr="002711C1">
        <w:rPr>
          <w:rFonts w:ascii="Noto Sans" w:hAnsi="Noto Sans" w:cs="Noto Sans"/>
          <w:color w:val="auto"/>
          <w:sz w:val="22"/>
          <w:szCs w:val="22"/>
        </w:rPr>
        <w:t xml:space="preserve">Mismos que deberán de resguardarse en la Unidad, y deberán de resguardar </w:t>
      </w:r>
      <w:proofErr w:type="gramStart"/>
      <w:r w:rsidRPr="002711C1">
        <w:rPr>
          <w:rFonts w:ascii="Noto Sans" w:hAnsi="Noto Sans" w:cs="Noto Sans"/>
          <w:color w:val="auto"/>
          <w:sz w:val="22"/>
          <w:szCs w:val="22"/>
        </w:rPr>
        <w:t>de acuerdo a</w:t>
      </w:r>
      <w:proofErr w:type="gramEnd"/>
      <w:r w:rsidRPr="002711C1">
        <w:rPr>
          <w:rFonts w:ascii="Noto Sans" w:hAnsi="Noto Sans" w:cs="Noto Sans"/>
          <w:color w:val="auto"/>
          <w:sz w:val="22"/>
          <w:szCs w:val="22"/>
        </w:rPr>
        <w:t xml:space="preserve"> lo señalado en la Norma que Establece los Criterios Específicos para la Organización y Conservación de los Archivos en el IMSS 1000-001-026.</w:t>
      </w:r>
    </w:p>
    <w:p w14:paraId="0E29E6D5" w14:textId="77777777" w:rsidR="009C7D70" w:rsidRPr="002711C1" w:rsidRDefault="009C7D70" w:rsidP="009C7D70">
      <w:pPr>
        <w:tabs>
          <w:tab w:val="left" w:pos="-284"/>
          <w:tab w:val="left" w:pos="709"/>
          <w:tab w:val="left" w:pos="9498"/>
        </w:tabs>
        <w:suppressAutoHyphens/>
        <w:overflowPunct w:val="0"/>
        <w:autoSpaceDE w:val="0"/>
        <w:spacing w:after="120" w:line="100" w:lineRule="atLeast"/>
        <w:jc w:val="both"/>
        <w:textAlignment w:val="baseline"/>
        <w:rPr>
          <w:rFonts w:ascii="Noto Sans" w:eastAsia="Calibri" w:hAnsi="Noto Sans" w:cs="Noto Sans"/>
          <w:sz w:val="22"/>
          <w:szCs w:val="22"/>
        </w:rPr>
      </w:pPr>
    </w:p>
    <w:p w14:paraId="788932EC" w14:textId="77777777" w:rsidR="009C7D70" w:rsidRPr="002711C1" w:rsidRDefault="009C7D70" w:rsidP="009C7D70">
      <w:pPr>
        <w:tabs>
          <w:tab w:val="left" w:pos="-284"/>
          <w:tab w:val="left" w:pos="709"/>
          <w:tab w:val="left" w:pos="9498"/>
        </w:tabs>
        <w:suppressAutoHyphens/>
        <w:overflowPunct w:val="0"/>
        <w:autoSpaceDE w:val="0"/>
        <w:spacing w:after="120" w:line="100" w:lineRule="atLeast"/>
        <w:jc w:val="both"/>
        <w:textAlignment w:val="baseline"/>
        <w:rPr>
          <w:rFonts w:ascii="Noto Sans" w:eastAsia="Calibri" w:hAnsi="Noto Sans" w:cs="Noto Sans"/>
          <w:sz w:val="22"/>
          <w:szCs w:val="22"/>
        </w:rPr>
      </w:pPr>
      <w:r w:rsidRPr="002711C1">
        <w:rPr>
          <w:rFonts w:ascii="Noto Sans" w:eastAsia="Calibri" w:hAnsi="Noto Sans" w:cs="Noto Sans"/>
          <w:sz w:val="22"/>
          <w:szCs w:val="22"/>
        </w:rPr>
        <w:t>"EL PROVEEDOR" queda obligado a entregar a "EL INSTITUTO" junto con la factura de cobro respectiva, la “Opinión de cumplimiento de Obligaciones en materia de Seguridad Social emitida por el Instituto Mexicano del Seguro Social (IMSS)”,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0AD3611C" w14:textId="77777777" w:rsidR="004F1ACD" w:rsidRPr="002711C1" w:rsidRDefault="004F1ACD" w:rsidP="004F1ACD">
      <w:pPr>
        <w:spacing w:before="60" w:after="60"/>
        <w:ind w:left="993" w:right="792"/>
        <w:jc w:val="both"/>
        <w:rPr>
          <w:rFonts w:ascii="Noto Sans" w:hAnsi="Noto Sans" w:cs="Noto Sans"/>
          <w:b/>
          <w:bCs/>
          <w:sz w:val="22"/>
          <w:szCs w:val="22"/>
        </w:rPr>
      </w:pPr>
    </w:p>
    <w:p w14:paraId="7539D80D" w14:textId="231F8238" w:rsidR="0009263A" w:rsidRPr="002711C1" w:rsidRDefault="0009263A" w:rsidP="00ED3484">
      <w:pPr>
        <w:numPr>
          <w:ilvl w:val="0"/>
          <w:numId w:val="3"/>
        </w:numPr>
        <w:spacing w:before="60" w:after="60"/>
        <w:ind w:left="993" w:right="792" w:firstLine="0"/>
        <w:jc w:val="both"/>
        <w:rPr>
          <w:rFonts w:ascii="Noto Sans" w:hAnsi="Noto Sans" w:cs="Noto Sans"/>
          <w:b/>
          <w:bCs/>
          <w:sz w:val="22"/>
          <w:szCs w:val="22"/>
        </w:rPr>
      </w:pPr>
      <w:r w:rsidRPr="002711C1">
        <w:rPr>
          <w:rFonts w:ascii="Noto Sans" w:hAnsi="Noto Sans" w:cs="Noto Sans"/>
          <w:b/>
          <w:bCs/>
          <w:sz w:val="22"/>
          <w:szCs w:val="22"/>
        </w:rPr>
        <w:lastRenderedPageBreak/>
        <w:t xml:space="preserve">4.- El porcentaje de garantía de cumplimiento </w:t>
      </w:r>
      <w:r w:rsidR="00F02585" w:rsidRPr="002711C1">
        <w:rPr>
          <w:rFonts w:ascii="Noto Sans" w:hAnsi="Noto Sans" w:cs="Noto Sans"/>
          <w:b/>
          <w:bCs/>
          <w:sz w:val="22"/>
          <w:szCs w:val="22"/>
        </w:rPr>
        <w:t xml:space="preserve">del contrato </w:t>
      </w:r>
      <w:r w:rsidRPr="002711C1">
        <w:rPr>
          <w:rFonts w:ascii="Noto Sans" w:hAnsi="Noto Sans" w:cs="Noto Sans"/>
          <w:b/>
          <w:bCs/>
          <w:sz w:val="22"/>
          <w:szCs w:val="22"/>
        </w:rPr>
        <w:t>será del 10%</w:t>
      </w:r>
      <w:r w:rsidR="00F02585" w:rsidRPr="002711C1">
        <w:rPr>
          <w:rFonts w:ascii="Noto Sans" w:hAnsi="Noto Sans" w:cs="Noto Sans"/>
          <w:b/>
          <w:bCs/>
          <w:sz w:val="22"/>
          <w:szCs w:val="22"/>
        </w:rPr>
        <w:t xml:space="preserve"> con una afianzadora</w:t>
      </w:r>
      <w:r w:rsidRPr="002711C1">
        <w:rPr>
          <w:rFonts w:ascii="Noto Sans" w:hAnsi="Noto Sans" w:cs="Noto Sans"/>
          <w:b/>
          <w:bCs/>
          <w:sz w:val="22"/>
          <w:szCs w:val="22"/>
        </w:rPr>
        <w:t>.</w:t>
      </w:r>
    </w:p>
    <w:p w14:paraId="4722575E" w14:textId="77777777" w:rsidR="0009263A" w:rsidRPr="002711C1" w:rsidRDefault="0009263A" w:rsidP="00ED3484">
      <w:pPr>
        <w:spacing w:before="60" w:after="60"/>
        <w:ind w:left="993" w:right="792"/>
        <w:jc w:val="both"/>
        <w:rPr>
          <w:rFonts w:ascii="Noto Sans" w:hAnsi="Noto Sans" w:cs="Noto Sans"/>
          <w:b/>
          <w:bCs/>
          <w:sz w:val="22"/>
          <w:szCs w:val="22"/>
        </w:rPr>
      </w:pPr>
    </w:p>
    <w:p w14:paraId="0B7E99AD" w14:textId="77777777" w:rsidR="0009263A" w:rsidRPr="002711C1" w:rsidRDefault="0009263A" w:rsidP="00ED3484">
      <w:pPr>
        <w:numPr>
          <w:ilvl w:val="0"/>
          <w:numId w:val="3"/>
        </w:numPr>
        <w:spacing w:before="60" w:after="60"/>
        <w:ind w:left="993" w:right="792" w:firstLine="0"/>
        <w:jc w:val="both"/>
        <w:rPr>
          <w:rFonts w:ascii="Noto Sans" w:hAnsi="Noto Sans" w:cs="Noto Sans"/>
          <w:b/>
          <w:bCs/>
          <w:sz w:val="22"/>
          <w:szCs w:val="22"/>
        </w:rPr>
      </w:pPr>
      <w:r w:rsidRPr="002711C1">
        <w:rPr>
          <w:rFonts w:ascii="Noto Sans" w:hAnsi="Noto Sans" w:cs="Noto Sans"/>
          <w:b/>
          <w:bCs/>
          <w:sz w:val="22"/>
          <w:szCs w:val="22"/>
        </w:rPr>
        <w:t>5.- Penas convencionales por atraso en la entrega de bienes y/o servicios y Deducciones por incumplimiento parcial o deficiente:</w:t>
      </w:r>
    </w:p>
    <w:p w14:paraId="36490392" w14:textId="77777777" w:rsidR="000C608E" w:rsidRPr="002711C1" w:rsidRDefault="000C608E" w:rsidP="00ED3484">
      <w:pPr>
        <w:pStyle w:val="Prrafodelista"/>
        <w:ind w:left="993" w:right="792"/>
        <w:rPr>
          <w:rFonts w:ascii="Noto Sans" w:hAnsi="Noto Sans" w:cs="Noto Sans"/>
          <w:b/>
          <w:bCs/>
        </w:rPr>
      </w:pPr>
    </w:p>
    <w:p w14:paraId="72981BDE" w14:textId="77777777" w:rsidR="008F6EE7" w:rsidRPr="002711C1" w:rsidRDefault="008F6EE7" w:rsidP="008F6EE7">
      <w:pPr>
        <w:pStyle w:val="Default"/>
        <w:ind w:left="1134" w:right="1076"/>
        <w:jc w:val="both"/>
        <w:rPr>
          <w:rFonts w:ascii="Noto Sans" w:hAnsi="Noto Sans" w:cs="Noto Sans"/>
          <w:color w:val="auto"/>
          <w:sz w:val="22"/>
          <w:szCs w:val="22"/>
        </w:rPr>
      </w:pPr>
      <w:r w:rsidRPr="002711C1">
        <w:rPr>
          <w:rFonts w:ascii="Noto Sans" w:hAnsi="Noto Sans" w:cs="Noto Sans"/>
          <w:color w:val="auto"/>
          <w:sz w:val="22"/>
          <w:szCs w:val="22"/>
        </w:rPr>
        <w:t>El instituto aplicará una pena convencional por cada día natural de atraso en el inicio en la prestación del servicio, equivalente al 1% (uno por ciento), sobre el valor total de lo incumplido sin considerar el Impuesto al Valor Agregado, en cada uno de los supuestos siguientes:</w:t>
      </w:r>
    </w:p>
    <w:p w14:paraId="5071F9ED" w14:textId="77777777" w:rsidR="008F6EE7" w:rsidRPr="002711C1" w:rsidRDefault="008F6EE7" w:rsidP="008F6EE7">
      <w:pPr>
        <w:pStyle w:val="Default"/>
        <w:jc w:val="both"/>
        <w:rPr>
          <w:rFonts w:ascii="Noto Sans" w:hAnsi="Noto Sans" w:cs="Noto Sans"/>
          <w:color w:val="auto"/>
          <w:sz w:val="22"/>
          <w:szCs w:val="22"/>
        </w:rPr>
      </w:pPr>
    </w:p>
    <w:p w14:paraId="36BEA251" w14:textId="77777777" w:rsidR="009C7D70" w:rsidRPr="002711C1" w:rsidRDefault="009C7D70" w:rsidP="009C7D70">
      <w:pPr>
        <w:pStyle w:val="Default"/>
        <w:jc w:val="both"/>
        <w:rPr>
          <w:rFonts w:ascii="Noto Sans" w:hAnsi="Noto Sans" w:cs="Noto Sans"/>
          <w:color w:val="auto"/>
          <w:sz w:val="22"/>
          <w:szCs w:val="22"/>
        </w:rPr>
      </w:pPr>
      <w:r w:rsidRPr="002711C1">
        <w:rPr>
          <w:rFonts w:ascii="Noto Sans" w:hAnsi="Noto Sans" w:cs="Noto Sans"/>
          <w:color w:val="auto"/>
          <w:sz w:val="22"/>
          <w:szCs w:val="22"/>
        </w:rPr>
        <w:t>El instituto aplicará una pena convencional por cada día natural de atraso en el inicio en la prestación del servicio, equivalente al 1% (uno por ciento), sobre el valor total de lo incumplido sin considerar el Impuesto al Valor Agregado, en cada uno de los supuestos siguientes:</w:t>
      </w:r>
    </w:p>
    <w:p w14:paraId="4A65C3DC" w14:textId="77777777" w:rsidR="009C7D70" w:rsidRPr="002711C1" w:rsidRDefault="009C7D70" w:rsidP="009C7D70">
      <w:pPr>
        <w:pStyle w:val="Default"/>
        <w:jc w:val="both"/>
        <w:rPr>
          <w:rFonts w:ascii="Noto Sans" w:hAnsi="Noto Sans" w:cs="Noto San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2061"/>
        <w:gridCol w:w="2060"/>
        <w:gridCol w:w="2060"/>
        <w:gridCol w:w="2060"/>
      </w:tblGrid>
      <w:tr w:rsidR="009C7D70" w:rsidRPr="002711C1" w14:paraId="2F01E5E2" w14:textId="77777777" w:rsidTr="00927DEE">
        <w:trPr>
          <w:trHeight w:val="541"/>
          <w:tblHeader/>
        </w:trPr>
        <w:tc>
          <w:tcPr>
            <w:tcW w:w="1000" w:type="pct"/>
          </w:tcPr>
          <w:p w14:paraId="3D179EDF" w14:textId="77777777" w:rsidR="009C7D70" w:rsidRPr="002711C1" w:rsidRDefault="009C7D70" w:rsidP="00927DEE">
            <w:pPr>
              <w:autoSpaceDE w:val="0"/>
              <w:autoSpaceDN w:val="0"/>
              <w:adjustRightInd w:val="0"/>
              <w:jc w:val="both"/>
              <w:rPr>
                <w:rFonts w:ascii="Noto Sans" w:hAnsi="Noto Sans" w:cs="Noto Sans"/>
                <w:color w:val="000000"/>
                <w:sz w:val="16"/>
                <w:szCs w:val="16"/>
              </w:rPr>
            </w:pPr>
            <w:r w:rsidRPr="002711C1">
              <w:rPr>
                <w:rFonts w:ascii="Noto Sans" w:hAnsi="Noto Sans" w:cs="Noto Sans"/>
                <w:b/>
                <w:bCs/>
                <w:color w:val="000000"/>
                <w:sz w:val="16"/>
                <w:szCs w:val="16"/>
              </w:rPr>
              <w:t xml:space="preserve">Concepto </w:t>
            </w:r>
          </w:p>
        </w:tc>
        <w:tc>
          <w:tcPr>
            <w:tcW w:w="1000" w:type="pct"/>
          </w:tcPr>
          <w:p w14:paraId="4E36A395" w14:textId="77777777" w:rsidR="009C7D70" w:rsidRPr="002711C1" w:rsidRDefault="009C7D70" w:rsidP="006D7ECA">
            <w:pPr>
              <w:autoSpaceDE w:val="0"/>
              <w:autoSpaceDN w:val="0"/>
              <w:adjustRightInd w:val="0"/>
              <w:rPr>
                <w:rFonts w:ascii="Noto Sans" w:hAnsi="Noto Sans" w:cs="Noto Sans"/>
                <w:color w:val="000000"/>
                <w:sz w:val="16"/>
                <w:szCs w:val="16"/>
              </w:rPr>
            </w:pPr>
            <w:r w:rsidRPr="002711C1">
              <w:rPr>
                <w:rFonts w:ascii="Noto Sans" w:hAnsi="Noto Sans" w:cs="Noto Sans"/>
                <w:b/>
                <w:bCs/>
                <w:color w:val="000000"/>
                <w:sz w:val="16"/>
                <w:szCs w:val="16"/>
              </w:rPr>
              <w:t xml:space="preserve">Unidad de medida </w:t>
            </w:r>
          </w:p>
        </w:tc>
        <w:tc>
          <w:tcPr>
            <w:tcW w:w="1000" w:type="pct"/>
          </w:tcPr>
          <w:p w14:paraId="212E6B6A" w14:textId="77777777" w:rsidR="009C7D70" w:rsidRPr="002711C1" w:rsidRDefault="009C7D70" w:rsidP="006D7ECA">
            <w:pPr>
              <w:autoSpaceDE w:val="0"/>
              <w:autoSpaceDN w:val="0"/>
              <w:adjustRightInd w:val="0"/>
              <w:rPr>
                <w:rFonts w:ascii="Noto Sans" w:hAnsi="Noto Sans" w:cs="Noto Sans"/>
                <w:color w:val="000000"/>
                <w:sz w:val="16"/>
                <w:szCs w:val="16"/>
              </w:rPr>
            </w:pPr>
            <w:r w:rsidRPr="002711C1">
              <w:rPr>
                <w:rFonts w:ascii="Noto Sans" w:hAnsi="Noto Sans" w:cs="Noto Sans"/>
                <w:b/>
                <w:bCs/>
                <w:color w:val="000000"/>
                <w:sz w:val="16"/>
                <w:szCs w:val="16"/>
              </w:rPr>
              <w:t xml:space="preserve">Penalización </w:t>
            </w:r>
          </w:p>
        </w:tc>
        <w:tc>
          <w:tcPr>
            <w:tcW w:w="1000" w:type="pct"/>
          </w:tcPr>
          <w:p w14:paraId="0CDB84A6" w14:textId="77777777" w:rsidR="009C7D70" w:rsidRPr="002711C1" w:rsidRDefault="009C7D70" w:rsidP="006D7ECA">
            <w:pPr>
              <w:autoSpaceDE w:val="0"/>
              <w:autoSpaceDN w:val="0"/>
              <w:adjustRightInd w:val="0"/>
              <w:rPr>
                <w:rFonts w:ascii="Noto Sans" w:hAnsi="Noto Sans" w:cs="Noto Sans"/>
                <w:color w:val="000000"/>
                <w:sz w:val="16"/>
                <w:szCs w:val="16"/>
              </w:rPr>
            </w:pPr>
            <w:r w:rsidRPr="002711C1">
              <w:rPr>
                <w:rFonts w:ascii="Noto Sans" w:hAnsi="Noto Sans" w:cs="Noto Sans"/>
                <w:b/>
                <w:bCs/>
                <w:color w:val="000000"/>
                <w:sz w:val="16"/>
                <w:szCs w:val="16"/>
              </w:rPr>
              <w:t xml:space="preserve">Responsable de reportar el incumplimiento </w:t>
            </w:r>
          </w:p>
        </w:tc>
        <w:tc>
          <w:tcPr>
            <w:tcW w:w="1000" w:type="pct"/>
          </w:tcPr>
          <w:p w14:paraId="5C7C7E30" w14:textId="77777777" w:rsidR="009C7D70" w:rsidRPr="002711C1" w:rsidRDefault="009C7D70" w:rsidP="00927DEE">
            <w:pPr>
              <w:autoSpaceDE w:val="0"/>
              <w:autoSpaceDN w:val="0"/>
              <w:adjustRightInd w:val="0"/>
              <w:jc w:val="both"/>
              <w:rPr>
                <w:rFonts w:ascii="Noto Sans" w:hAnsi="Noto Sans" w:cs="Noto Sans"/>
                <w:color w:val="000000"/>
                <w:sz w:val="16"/>
                <w:szCs w:val="16"/>
              </w:rPr>
            </w:pPr>
            <w:r w:rsidRPr="002711C1">
              <w:rPr>
                <w:rFonts w:ascii="Noto Sans" w:hAnsi="Noto Sans" w:cs="Noto Sans"/>
                <w:b/>
                <w:bCs/>
                <w:color w:val="000000"/>
                <w:sz w:val="16"/>
                <w:szCs w:val="16"/>
              </w:rPr>
              <w:t xml:space="preserve">Administrador del contrato será el </w:t>
            </w:r>
            <w:proofErr w:type="gramStart"/>
            <w:r w:rsidRPr="002711C1">
              <w:rPr>
                <w:rFonts w:ascii="Noto Sans" w:hAnsi="Noto Sans" w:cs="Noto Sans"/>
                <w:b/>
                <w:bCs/>
                <w:color w:val="000000"/>
                <w:sz w:val="16"/>
                <w:szCs w:val="16"/>
              </w:rPr>
              <w:t>Responsable</w:t>
            </w:r>
            <w:proofErr w:type="gramEnd"/>
            <w:r w:rsidRPr="002711C1">
              <w:rPr>
                <w:rFonts w:ascii="Noto Sans" w:hAnsi="Noto Sans" w:cs="Noto Sans"/>
                <w:b/>
                <w:bCs/>
                <w:color w:val="000000"/>
                <w:sz w:val="16"/>
                <w:szCs w:val="16"/>
              </w:rPr>
              <w:t xml:space="preserve"> del cálculo, notificación de la pena </w:t>
            </w:r>
          </w:p>
        </w:tc>
      </w:tr>
      <w:tr w:rsidR="009C7D70" w:rsidRPr="002711C1" w14:paraId="69020315" w14:textId="77777777" w:rsidTr="006D7ECA">
        <w:trPr>
          <w:trHeight w:val="1272"/>
        </w:trPr>
        <w:tc>
          <w:tcPr>
            <w:tcW w:w="1000" w:type="pct"/>
          </w:tcPr>
          <w:p w14:paraId="76DCDEE6" w14:textId="77777777" w:rsidR="009C7D70" w:rsidRPr="002711C1" w:rsidRDefault="009C7D70" w:rsidP="00927DEE">
            <w:pPr>
              <w:autoSpaceDE w:val="0"/>
              <w:autoSpaceDN w:val="0"/>
              <w:adjustRightInd w:val="0"/>
              <w:jc w:val="both"/>
              <w:rPr>
                <w:rFonts w:ascii="Noto Sans" w:hAnsi="Noto Sans" w:cs="Noto Sans"/>
                <w:color w:val="000000"/>
                <w:sz w:val="16"/>
                <w:szCs w:val="16"/>
              </w:rPr>
            </w:pPr>
            <w:r w:rsidRPr="002711C1">
              <w:rPr>
                <w:rFonts w:ascii="Noto Sans" w:hAnsi="Noto Sans" w:cs="Noto Sans"/>
                <w:color w:val="000000"/>
                <w:sz w:val="16"/>
                <w:szCs w:val="16"/>
              </w:rPr>
              <w:t xml:space="preserve">Reporte original laboratorio acreditado, de las pruebas realizadas para asegurar la calidad del “Agua de Diálisis” de acuerdo con las especificaciones de la </w:t>
            </w:r>
            <w:r w:rsidRPr="002711C1">
              <w:rPr>
                <w:rFonts w:ascii="Noto Sans" w:hAnsi="Noto Sans" w:cs="Noto Sans"/>
                <w:b/>
                <w:bCs/>
                <w:color w:val="000000"/>
                <w:sz w:val="16"/>
                <w:szCs w:val="16"/>
              </w:rPr>
              <w:t xml:space="preserve">NOM-003-SSA3-2010 </w:t>
            </w:r>
          </w:p>
          <w:p w14:paraId="1260088E" w14:textId="77777777" w:rsidR="009C7D70" w:rsidRPr="002711C1" w:rsidRDefault="009C7D70" w:rsidP="00927DEE">
            <w:pPr>
              <w:autoSpaceDE w:val="0"/>
              <w:autoSpaceDN w:val="0"/>
              <w:adjustRightInd w:val="0"/>
              <w:jc w:val="both"/>
              <w:rPr>
                <w:rFonts w:ascii="Noto Sans" w:hAnsi="Noto Sans" w:cs="Noto Sans"/>
                <w:color w:val="000000"/>
                <w:sz w:val="16"/>
                <w:szCs w:val="16"/>
              </w:rPr>
            </w:pPr>
            <w:r w:rsidRPr="002711C1">
              <w:rPr>
                <w:rFonts w:ascii="Noto Sans" w:hAnsi="Noto Sans" w:cs="Noto Sans"/>
                <w:color w:val="000000"/>
                <w:sz w:val="16"/>
                <w:szCs w:val="16"/>
              </w:rPr>
              <w:t xml:space="preserve">La unidad en </w:t>
            </w:r>
            <w:proofErr w:type="gramStart"/>
            <w:r w:rsidRPr="002711C1">
              <w:rPr>
                <w:rFonts w:ascii="Noto Sans" w:hAnsi="Noto Sans" w:cs="Noto Sans"/>
                <w:color w:val="000000"/>
                <w:sz w:val="16"/>
                <w:szCs w:val="16"/>
              </w:rPr>
              <w:t>funcionamiento,</w:t>
            </w:r>
            <w:proofErr w:type="gramEnd"/>
            <w:r w:rsidRPr="002711C1">
              <w:rPr>
                <w:rFonts w:ascii="Noto Sans" w:hAnsi="Noto Sans" w:cs="Noto Sans"/>
                <w:color w:val="000000"/>
                <w:sz w:val="16"/>
                <w:szCs w:val="16"/>
              </w:rPr>
              <w:t xml:space="preserve"> deberá contar con un resultado de análisis bacteriológico. </w:t>
            </w:r>
          </w:p>
        </w:tc>
        <w:tc>
          <w:tcPr>
            <w:tcW w:w="1000" w:type="pct"/>
          </w:tcPr>
          <w:p w14:paraId="0934F1C0" w14:textId="77777777" w:rsidR="009C7D70" w:rsidRPr="002711C1" w:rsidRDefault="009C7D70" w:rsidP="006D7ECA">
            <w:pPr>
              <w:autoSpaceDE w:val="0"/>
              <w:autoSpaceDN w:val="0"/>
              <w:adjustRightInd w:val="0"/>
              <w:rPr>
                <w:rFonts w:ascii="Noto Sans" w:hAnsi="Noto Sans" w:cs="Noto Sans"/>
                <w:color w:val="000000"/>
                <w:sz w:val="16"/>
                <w:szCs w:val="16"/>
              </w:rPr>
            </w:pPr>
            <w:r w:rsidRPr="002711C1">
              <w:rPr>
                <w:rFonts w:ascii="Noto Sans" w:hAnsi="Noto Sans" w:cs="Noto Sans"/>
                <w:color w:val="000000"/>
                <w:sz w:val="16"/>
                <w:szCs w:val="16"/>
              </w:rPr>
              <w:t xml:space="preserve">Por cada día natural de atraso en la entrega del reporte resultados de acuerdo con las especificaciones de la NOM 003-SSA3-2010 </w:t>
            </w:r>
          </w:p>
        </w:tc>
        <w:tc>
          <w:tcPr>
            <w:tcW w:w="1000" w:type="pct"/>
          </w:tcPr>
          <w:p w14:paraId="4F2B1523" w14:textId="77777777" w:rsidR="009C7D70" w:rsidRPr="002711C1" w:rsidRDefault="009C7D70" w:rsidP="006D7ECA">
            <w:pPr>
              <w:autoSpaceDE w:val="0"/>
              <w:autoSpaceDN w:val="0"/>
              <w:adjustRightInd w:val="0"/>
              <w:rPr>
                <w:rFonts w:ascii="Noto Sans" w:hAnsi="Noto Sans" w:cs="Noto Sans"/>
                <w:color w:val="000000"/>
                <w:sz w:val="16"/>
                <w:szCs w:val="16"/>
              </w:rPr>
            </w:pPr>
            <w:r w:rsidRPr="002711C1">
              <w:rPr>
                <w:rFonts w:ascii="Noto Sans" w:hAnsi="Noto Sans" w:cs="Noto Sans"/>
                <w:color w:val="000000"/>
                <w:sz w:val="16"/>
                <w:szCs w:val="16"/>
              </w:rPr>
              <w:t xml:space="preserve">1% diario sobre el valor total de la factura mensual sin incluir el IVA </w:t>
            </w:r>
          </w:p>
        </w:tc>
        <w:tc>
          <w:tcPr>
            <w:tcW w:w="1000" w:type="pct"/>
          </w:tcPr>
          <w:p w14:paraId="42D6B702" w14:textId="77777777" w:rsidR="009C7D70" w:rsidRPr="002711C1" w:rsidRDefault="009C7D70" w:rsidP="006D7ECA">
            <w:pPr>
              <w:autoSpaceDE w:val="0"/>
              <w:autoSpaceDN w:val="0"/>
              <w:adjustRightInd w:val="0"/>
              <w:rPr>
                <w:rFonts w:ascii="Noto Sans" w:hAnsi="Noto Sans" w:cs="Noto Sans"/>
                <w:color w:val="000000"/>
                <w:sz w:val="16"/>
                <w:szCs w:val="16"/>
              </w:rPr>
            </w:pPr>
            <w:r w:rsidRPr="002711C1">
              <w:rPr>
                <w:rFonts w:ascii="Noto Sans" w:hAnsi="Noto Sans" w:cs="Noto Sans"/>
                <w:color w:val="000000"/>
                <w:sz w:val="16"/>
                <w:szCs w:val="16"/>
              </w:rPr>
              <w:t>Director de la Unidad</w:t>
            </w:r>
          </w:p>
        </w:tc>
        <w:tc>
          <w:tcPr>
            <w:tcW w:w="1000" w:type="pct"/>
          </w:tcPr>
          <w:p w14:paraId="423792A8" w14:textId="77777777" w:rsidR="009C7D70" w:rsidRPr="002711C1" w:rsidRDefault="009C7D70" w:rsidP="00927DEE">
            <w:pPr>
              <w:autoSpaceDE w:val="0"/>
              <w:autoSpaceDN w:val="0"/>
              <w:adjustRightInd w:val="0"/>
              <w:jc w:val="both"/>
              <w:rPr>
                <w:rFonts w:ascii="Noto Sans" w:hAnsi="Noto Sans" w:cs="Noto Sans"/>
                <w:color w:val="000000"/>
                <w:sz w:val="16"/>
                <w:szCs w:val="16"/>
              </w:rPr>
            </w:pPr>
            <w:r w:rsidRPr="002711C1">
              <w:rPr>
                <w:rFonts w:ascii="Noto Sans" w:hAnsi="Noto Sans" w:cs="Noto Sans"/>
                <w:color w:val="000000"/>
                <w:sz w:val="16"/>
                <w:szCs w:val="16"/>
              </w:rPr>
              <w:t>Jefe de Servicios de prestaciones médicas</w:t>
            </w:r>
          </w:p>
        </w:tc>
      </w:tr>
      <w:tr w:rsidR="009C7D70" w:rsidRPr="002711C1" w14:paraId="3BD280BD" w14:textId="77777777" w:rsidTr="006D7ECA">
        <w:trPr>
          <w:trHeight w:val="1363"/>
        </w:trPr>
        <w:tc>
          <w:tcPr>
            <w:tcW w:w="1000" w:type="pct"/>
          </w:tcPr>
          <w:p w14:paraId="0D3D247C" w14:textId="77777777" w:rsidR="009C7D70" w:rsidRPr="002711C1" w:rsidRDefault="009C7D70" w:rsidP="00927DEE">
            <w:pPr>
              <w:autoSpaceDE w:val="0"/>
              <w:autoSpaceDN w:val="0"/>
              <w:adjustRightInd w:val="0"/>
              <w:jc w:val="both"/>
              <w:rPr>
                <w:rFonts w:ascii="Noto Sans" w:hAnsi="Noto Sans" w:cs="Noto Sans"/>
                <w:color w:val="000000"/>
                <w:sz w:val="16"/>
                <w:szCs w:val="16"/>
              </w:rPr>
            </w:pPr>
            <w:r w:rsidRPr="002711C1">
              <w:rPr>
                <w:rFonts w:ascii="Noto Sans" w:hAnsi="Noto Sans" w:cs="Noto Sans"/>
                <w:color w:val="000000"/>
                <w:sz w:val="16"/>
                <w:szCs w:val="16"/>
              </w:rPr>
              <w:t xml:space="preserve">Reporte original por un laboratorio acreditado, de las pruebas realizadas para asegurar la calidad del “Agua de Diálisis” de acuerdo con las especificaciones de la </w:t>
            </w:r>
            <w:r w:rsidRPr="002711C1">
              <w:rPr>
                <w:rFonts w:ascii="Noto Sans" w:hAnsi="Noto Sans" w:cs="Noto Sans"/>
                <w:b/>
                <w:bCs/>
                <w:color w:val="000000"/>
                <w:sz w:val="16"/>
                <w:szCs w:val="16"/>
              </w:rPr>
              <w:t xml:space="preserve">NOM-003-SSA3-2010 </w:t>
            </w:r>
            <w:r w:rsidRPr="002711C1">
              <w:rPr>
                <w:rFonts w:ascii="Noto Sans" w:hAnsi="Noto Sans" w:cs="Noto Sans"/>
                <w:color w:val="000000"/>
                <w:sz w:val="16"/>
                <w:szCs w:val="16"/>
              </w:rPr>
              <w:t xml:space="preserve">y las recomendaciones de la AAMI. </w:t>
            </w:r>
          </w:p>
          <w:p w14:paraId="7DAD5314" w14:textId="77777777" w:rsidR="009C7D70" w:rsidRPr="002711C1" w:rsidRDefault="009C7D70" w:rsidP="00927DEE">
            <w:pPr>
              <w:autoSpaceDE w:val="0"/>
              <w:autoSpaceDN w:val="0"/>
              <w:adjustRightInd w:val="0"/>
              <w:jc w:val="both"/>
              <w:rPr>
                <w:rFonts w:ascii="Noto Sans" w:hAnsi="Noto Sans" w:cs="Noto Sans"/>
                <w:color w:val="000000"/>
                <w:sz w:val="16"/>
                <w:szCs w:val="16"/>
              </w:rPr>
            </w:pPr>
            <w:r w:rsidRPr="002711C1">
              <w:rPr>
                <w:rFonts w:ascii="Noto Sans" w:hAnsi="Noto Sans" w:cs="Noto Sans"/>
                <w:color w:val="000000"/>
                <w:sz w:val="16"/>
                <w:szCs w:val="16"/>
              </w:rPr>
              <w:t xml:space="preserve">La calidad de agua deberá contar con </w:t>
            </w:r>
            <w:r w:rsidRPr="002711C1">
              <w:rPr>
                <w:rFonts w:ascii="Noto Sans" w:hAnsi="Noto Sans" w:cs="Noto Sans"/>
                <w:color w:val="000000"/>
                <w:sz w:val="16"/>
                <w:szCs w:val="16"/>
              </w:rPr>
              <w:lastRenderedPageBreak/>
              <w:t xml:space="preserve">resultado de análisis químico. </w:t>
            </w:r>
          </w:p>
        </w:tc>
        <w:tc>
          <w:tcPr>
            <w:tcW w:w="1000" w:type="pct"/>
          </w:tcPr>
          <w:p w14:paraId="7D5922A5" w14:textId="77777777" w:rsidR="009C7D70" w:rsidRPr="002711C1" w:rsidRDefault="009C7D70" w:rsidP="006D7ECA">
            <w:pPr>
              <w:autoSpaceDE w:val="0"/>
              <w:autoSpaceDN w:val="0"/>
              <w:adjustRightInd w:val="0"/>
              <w:rPr>
                <w:rFonts w:ascii="Noto Sans" w:hAnsi="Noto Sans" w:cs="Noto Sans"/>
                <w:color w:val="000000"/>
                <w:sz w:val="16"/>
                <w:szCs w:val="16"/>
              </w:rPr>
            </w:pPr>
            <w:r w:rsidRPr="002711C1">
              <w:rPr>
                <w:rFonts w:ascii="Noto Sans" w:hAnsi="Noto Sans" w:cs="Noto Sans"/>
                <w:color w:val="000000"/>
                <w:sz w:val="16"/>
                <w:szCs w:val="16"/>
              </w:rPr>
              <w:lastRenderedPageBreak/>
              <w:t xml:space="preserve">Por cada día natural de atraso en la entrega del reporte resultados químicos, de acuerdo con las especificaciones de la NOM 003-SSA3-2010 </w:t>
            </w:r>
          </w:p>
        </w:tc>
        <w:tc>
          <w:tcPr>
            <w:tcW w:w="1000" w:type="pct"/>
          </w:tcPr>
          <w:p w14:paraId="5F9301DC" w14:textId="77777777" w:rsidR="009C7D70" w:rsidRPr="002711C1" w:rsidRDefault="009C7D70" w:rsidP="006D7ECA">
            <w:pPr>
              <w:autoSpaceDE w:val="0"/>
              <w:autoSpaceDN w:val="0"/>
              <w:adjustRightInd w:val="0"/>
              <w:rPr>
                <w:rFonts w:ascii="Noto Sans" w:hAnsi="Noto Sans" w:cs="Noto Sans"/>
                <w:color w:val="000000"/>
                <w:sz w:val="16"/>
                <w:szCs w:val="16"/>
              </w:rPr>
            </w:pPr>
            <w:r w:rsidRPr="002711C1">
              <w:rPr>
                <w:rFonts w:ascii="Noto Sans" w:hAnsi="Noto Sans" w:cs="Noto Sans"/>
                <w:color w:val="000000"/>
                <w:sz w:val="16"/>
                <w:szCs w:val="16"/>
              </w:rPr>
              <w:t xml:space="preserve">1% diario sobre el valor total de la factura mensual sin incluir el IVA </w:t>
            </w:r>
          </w:p>
        </w:tc>
        <w:tc>
          <w:tcPr>
            <w:tcW w:w="1000" w:type="pct"/>
          </w:tcPr>
          <w:p w14:paraId="25BB40BF" w14:textId="77777777" w:rsidR="009C7D70" w:rsidRPr="002711C1" w:rsidRDefault="009C7D70" w:rsidP="006D7ECA">
            <w:pPr>
              <w:autoSpaceDE w:val="0"/>
              <w:autoSpaceDN w:val="0"/>
              <w:adjustRightInd w:val="0"/>
              <w:rPr>
                <w:rFonts w:ascii="Noto Sans" w:hAnsi="Noto Sans" w:cs="Noto Sans"/>
                <w:color w:val="000000"/>
                <w:sz w:val="16"/>
                <w:szCs w:val="16"/>
              </w:rPr>
            </w:pPr>
            <w:r w:rsidRPr="002711C1">
              <w:rPr>
                <w:rFonts w:ascii="Noto Sans" w:hAnsi="Noto Sans" w:cs="Noto Sans"/>
                <w:color w:val="000000"/>
                <w:sz w:val="16"/>
                <w:szCs w:val="16"/>
              </w:rPr>
              <w:t>Director de la Unidad</w:t>
            </w:r>
          </w:p>
        </w:tc>
        <w:tc>
          <w:tcPr>
            <w:tcW w:w="1000" w:type="pct"/>
          </w:tcPr>
          <w:p w14:paraId="1BAFA17A" w14:textId="77777777" w:rsidR="009C7D70" w:rsidRPr="002711C1" w:rsidRDefault="009C7D70" w:rsidP="00927DEE">
            <w:pPr>
              <w:autoSpaceDE w:val="0"/>
              <w:autoSpaceDN w:val="0"/>
              <w:adjustRightInd w:val="0"/>
              <w:jc w:val="both"/>
              <w:rPr>
                <w:rFonts w:ascii="Noto Sans" w:hAnsi="Noto Sans" w:cs="Noto Sans"/>
                <w:color w:val="000000"/>
                <w:sz w:val="16"/>
                <w:szCs w:val="16"/>
              </w:rPr>
            </w:pPr>
            <w:r w:rsidRPr="002711C1">
              <w:rPr>
                <w:rFonts w:ascii="Noto Sans" w:hAnsi="Noto Sans" w:cs="Noto Sans"/>
                <w:color w:val="000000"/>
                <w:sz w:val="16"/>
                <w:szCs w:val="16"/>
              </w:rPr>
              <w:t>Jefe de Servicios de prestaciones médicas</w:t>
            </w:r>
          </w:p>
        </w:tc>
      </w:tr>
      <w:tr w:rsidR="009C7D70" w:rsidRPr="002711C1" w14:paraId="2AA9D832" w14:textId="77777777" w:rsidTr="006D7ECA">
        <w:trPr>
          <w:trHeight w:val="994"/>
        </w:trPr>
        <w:tc>
          <w:tcPr>
            <w:tcW w:w="1000" w:type="pct"/>
          </w:tcPr>
          <w:p w14:paraId="15A1AE13" w14:textId="77777777" w:rsidR="009C7D70" w:rsidRPr="002711C1" w:rsidRDefault="009C7D70" w:rsidP="00927DEE">
            <w:pPr>
              <w:autoSpaceDE w:val="0"/>
              <w:autoSpaceDN w:val="0"/>
              <w:adjustRightInd w:val="0"/>
              <w:jc w:val="both"/>
              <w:rPr>
                <w:rFonts w:ascii="Noto Sans" w:hAnsi="Noto Sans" w:cs="Noto Sans"/>
                <w:color w:val="000000"/>
                <w:sz w:val="16"/>
                <w:szCs w:val="16"/>
              </w:rPr>
            </w:pPr>
            <w:r w:rsidRPr="002711C1">
              <w:rPr>
                <w:rFonts w:ascii="Noto Sans" w:hAnsi="Noto Sans" w:cs="Noto Sans"/>
                <w:color w:val="000000"/>
                <w:sz w:val="16"/>
                <w:szCs w:val="16"/>
              </w:rPr>
              <w:t xml:space="preserve">Dotación del mismo número de catéteres temporales o permanentes que fueron colocados a pacientes referidos a subrogación de nuevo ingreso del mes inmediato anterior, más 1 (uno) catéter temporal o permanente </w:t>
            </w:r>
          </w:p>
        </w:tc>
        <w:tc>
          <w:tcPr>
            <w:tcW w:w="1000" w:type="pct"/>
          </w:tcPr>
          <w:p w14:paraId="769FD974" w14:textId="77777777" w:rsidR="009C7D70" w:rsidRPr="002711C1" w:rsidRDefault="009C7D70" w:rsidP="006D7ECA">
            <w:pPr>
              <w:autoSpaceDE w:val="0"/>
              <w:autoSpaceDN w:val="0"/>
              <w:adjustRightInd w:val="0"/>
              <w:rPr>
                <w:rFonts w:ascii="Noto Sans" w:hAnsi="Noto Sans" w:cs="Noto Sans"/>
                <w:color w:val="000000"/>
                <w:sz w:val="16"/>
                <w:szCs w:val="16"/>
              </w:rPr>
            </w:pPr>
            <w:r w:rsidRPr="002711C1">
              <w:rPr>
                <w:rFonts w:ascii="Noto Sans" w:hAnsi="Noto Sans" w:cs="Noto Sans"/>
                <w:color w:val="000000"/>
                <w:sz w:val="16"/>
                <w:szCs w:val="16"/>
              </w:rPr>
              <w:t xml:space="preserve">Por cada día natural a partir de la fecha en que debió ser entregada la totalidad de dotación de catéteres. </w:t>
            </w:r>
          </w:p>
        </w:tc>
        <w:tc>
          <w:tcPr>
            <w:tcW w:w="1000" w:type="pct"/>
          </w:tcPr>
          <w:p w14:paraId="6D662D13" w14:textId="77777777" w:rsidR="009C7D70" w:rsidRPr="002711C1" w:rsidRDefault="009C7D70" w:rsidP="006D7ECA">
            <w:pPr>
              <w:autoSpaceDE w:val="0"/>
              <w:autoSpaceDN w:val="0"/>
              <w:adjustRightInd w:val="0"/>
              <w:rPr>
                <w:rFonts w:ascii="Noto Sans" w:hAnsi="Noto Sans" w:cs="Noto Sans"/>
                <w:color w:val="000000"/>
                <w:sz w:val="16"/>
                <w:szCs w:val="16"/>
              </w:rPr>
            </w:pPr>
            <w:r w:rsidRPr="002711C1">
              <w:rPr>
                <w:rFonts w:ascii="Noto Sans" w:hAnsi="Noto Sans" w:cs="Noto Sans"/>
                <w:color w:val="000000"/>
                <w:sz w:val="16"/>
                <w:szCs w:val="16"/>
              </w:rPr>
              <w:t xml:space="preserve">1% diario, sobre el valor total de la factura mensual sin incluir IVA </w:t>
            </w:r>
          </w:p>
        </w:tc>
        <w:tc>
          <w:tcPr>
            <w:tcW w:w="1000" w:type="pct"/>
          </w:tcPr>
          <w:p w14:paraId="03DC2E83" w14:textId="77777777" w:rsidR="009C7D70" w:rsidRPr="002711C1" w:rsidRDefault="009C7D70" w:rsidP="006D7ECA">
            <w:pPr>
              <w:autoSpaceDE w:val="0"/>
              <w:autoSpaceDN w:val="0"/>
              <w:adjustRightInd w:val="0"/>
              <w:rPr>
                <w:rFonts w:ascii="Noto Sans" w:hAnsi="Noto Sans" w:cs="Noto Sans"/>
                <w:color w:val="000000"/>
                <w:sz w:val="16"/>
                <w:szCs w:val="16"/>
              </w:rPr>
            </w:pPr>
            <w:r w:rsidRPr="002711C1">
              <w:rPr>
                <w:rFonts w:ascii="Noto Sans" w:hAnsi="Noto Sans" w:cs="Noto Sans"/>
                <w:color w:val="000000"/>
                <w:sz w:val="16"/>
                <w:szCs w:val="16"/>
              </w:rPr>
              <w:t>Director de la Unidad</w:t>
            </w:r>
          </w:p>
        </w:tc>
        <w:tc>
          <w:tcPr>
            <w:tcW w:w="1000" w:type="pct"/>
          </w:tcPr>
          <w:p w14:paraId="30F10DC4" w14:textId="77777777" w:rsidR="009C7D70" w:rsidRPr="002711C1" w:rsidRDefault="009C7D70" w:rsidP="00927DEE">
            <w:pPr>
              <w:autoSpaceDE w:val="0"/>
              <w:autoSpaceDN w:val="0"/>
              <w:adjustRightInd w:val="0"/>
              <w:jc w:val="both"/>
              <w:rPr>
                <w:rFonts w:ascii="Noto Sans" w:hAnsi="Noto Sans" w:cs="Noto Sans"/>
                <w:color w:val="000000"/>
                <w:sz w:val="16"/>
                <w:szCs w:val="16"/>
              </w:rPr>
            </w:pPr>
            <w:r w:rsidRPr="002711C1">
              <w:rPr>
                <w:rFonts w:ascii="Noto Sans" w:hAnsi="Noto Sans" w:cs="Noto Sans"/>
                <w:color w:val="000000"/>
                <w:sz w:val="16"/>
                <w:szCs w:val="16"/>
              </w:rPr>
              <w:t xml:space="preserve">Jefe de Servicios de prestaciones médicas </w:t>
            </w:r>
          </w:p>
        </w:tc>
      </w:tr>
    </w:tbl>
    <w:p w14:paraId="50D7AE49" w14:textId="77777777" w:rsidR="009C7D70" w:rsidRPr="002711C1" w:rsidRDefault="009C7D70" w:rsidP="009C7D70">
      <w:pPr>
        <w:pStyle w:val="Default"/>
        <w:jc w:val="both"/>
        <w:rPr>
          <w:rFonts w:ascii="Noto Sans" w:hAnsi="Noto Sans" w:cs="Noto Sans"/>
          <w:color w:val="auto"/>
          <w:sz w:val="20"/>
          <w:szCs w:val="20"/>
        </w:rPr>
      </w:pPr>
    </w:p>
    <w:p w14:paraId="44C87697" w14:textId="77777777" w:rsidR="008F6EE7" w:rsidRPr="002711C1" w:rsidRDefault="008F6EE7" w:rsidP="008F6EE7">
      <w:pPr>
        <w:pStyle w:val="Default"/>
        <w:jc w:val="both"/>
        <w:rPr>
          <w:rFonts w:ascii="Noto Sans" w:hAnsi="Noto Sans" w:cs="Noto Sans"/>
          <w:color w:val="auto"/>
          <w:sz w:val="20"/>
          <w:szCs w:val="20"/>
        </w:rPr>
      </w:pPr>
    </w:p>
    <w:p w14:paraId="6BE894C4" w14:textId="77777777" w:rsidR="0009263A" w:rsidRPr="002711C1" w:rsidRDefault="0009263A" w:rsidP="00ED3484">
      <w:pPr>
        <w:numPr>
          <w:ilvl w:val="0"/>
          <w:numId w:val="3"/>
        </w:numPr>
        <w:spacing w:before="60" w:after="60"/>
        <w:ind w:left="851" w:right="367" w:firstLine="0"/>
        <w:jc w:val="both"/>
        <w:rPr>
          <w:rFonts w:ascii="Noto Sans" w:hAnsi="Noto Sans" w:cs="Noto Sans"/>
          <w:sz w:val="22"/>
          <w:szCs w:val="22"/>
        </w:rPr>
      </w:pPr>
      <w:r w:rsidRPr="002711C1">
        <w:rPr>
          <w:rFonts w:ascii="Noto Sans" w:hAnsi="Noto Sans" w:cs="Noto Sans"/>
          <w:b/>
          <w:bCs/>
          <w:sz w:val="22"/>
          <w:szCs w:val="22"/>
        </w:rPr>
        <w:t>6.- Documentos para participar:</w:t>
      </w:r>
    </w:p>
    <w:p w14:paraId="4036C61D" w14:textId="77777777" w:rsidR="0006485B" w:rsidRPr="002711C1" w:rsidRDefault="0006485B" w:rsidP="008C7CF0">
      <w:pPr>
        <w:pStyle w:val="Default"/>
        <w:ind w:left="1134" w:right="934"/>
        <w:jc w:val="both"/>
        <w:rPr>
          <w:rFonts w:ascii="Noto Sans" w:hAnsi="Noto Sans" w:cs="Noto Sans"/>
          <w:color w:val="auto"/>
          <w:sz w:val="22"/>
          <w:szCs w:val="22"/>
        </w:rPr>
      </w:pPr>
    </w:p>
    <w:p w14:paraId="7616C963" w14:textId="77777777" w:rsidR="009C7D70" w:rsidRPr="002711C1" w:rsidRDefault="009C7D70" w:rsidP="009C7D70">
      <w:pPr>
        <w:suppressAutoHyphens/>
        <w:jc w:val="both"/>
        <w:rPr>
          <w:rFonts w:ascii="Noto Sans" w:eastAsia="Times New Roman" w:hAnsi="Noto Sans" w:cs="Noto Sans"/>
          <w:sz w:val="22"/>
          <w:szCs w:val="22"/>
          <w:lang w:val="es-ES" w:eastAsia="ar-SA"/>
        </w:rPr>
      </w:pPr>
      <w:r w:rsidRPr="002711C1">
        <w:rPr>
          <w:rFonts w:ascii="Noto Sans" w:eastAsia="Times New Roman" w:hAnsi="Noto Sans" w:cs="Noto Sans"/>
          <w:sz w:val="22"/>
          <w:szCs w:val="22"/>
          <w:lang w:val="es-ES" w:eastAsia="ar-SA"/>
        </w:rPr>
        <w:t>Los participantes deberán acompañar a su propuesta técnica los documentos siguientes:</w:t>
      </w:r>
    </w:p>
    <w:p w14:paraId="6338D82B" w14:textId="77777777" w:rsidR="009C7D70" w:rsidRPr="002711C1" w:rsidRDefault="009C7D70" w:rsidP="009C7D70">
      <w:pPr>
        <w:suppressAutoHyphens/>
        <w:jc w:val="both"/>
        <w:rPr>
          <w:rFonts w:ascii="Noto Sans" w:eastAsia="Times New Roman" w:hAnsi="Noto Sans" w:cs="Noto Sans"/>
          <w:sz w:val="22"/>
          <w:szCs w:val="22"/>
          <w:lang w:val="es-ES" w:eastAsia="ar-SA"/>
        </w:rPr>
      </w:pPr>
    </w:p>
    <w:p w14:paraId="16C9D78B" w14:textId="246A5F7F" w:rsidR="009C7D70" w:rsidRPr="002711C1" w:rsidRDefault="00927DEE" w:rsidP="009C7D70">
      <w:pPr>
        <w:numPr>
          <w:ilvl w:val="0"/>
          <w:numId w:val="23"/>
        </w:numPr>
        <w:suppressAutoHyphens/>
        <w:jc w:val="both"/>
        <w:rPr>
          <w:rFonts w:ascii="Noto Sans" w:eastAsia="Times New Roman" w:hAnsi="Noto Sans" w:cs="Noto Sans"/>
          <w:sz w:val="22"/>
          <w:szCs w:val="22"/>
          <w:lang w:val="es-ES" w:eastAsia="ar-SA"/>
        </w:rPr>
      </w:pPr>
      <w:r w:rsidRPr="002711C1">
        <w:rPr>
          <w:rFonts w:ascii="Noto Sans" w:eastAsia="Times New Roman" w:hAnsi="Noto Sans" w:cs="Noto Sans"/>
          <w:sz w:val="22"/>
          <w:szCs w:val="22"/>
          <w:lang w:val="es-ES" w:eastAsia="ar-SA"/>
        </w:rPr>
        <w:t>Título</w:t>
      </w:r>
      <w:r w:rsidR="009C7D70" w:rsidRPr="002711C1">
        <w:rPr>
          <w:rFonts w:ascii="Noto Sans" w:eastAsia="Times New Roman" w:hAnsi="Noto Sans" w:cs="Noto Sans"/>
          <w:sz w:val="22"/>
          <w:szCs w:val="22"/>
          <w:lang w:val="es-ES" w:eastAsia="ar-SA"/>
        </w:rPr>
        <w:t xml:space="preserve"> y/o cedula profesional del médico responsable de la Unidad de Hemodiálisis con especialidad de en Nefrología.</w:t>
      </w:r>
    </w:p>
    <w:p w14:paraId="585EB4E1" w14:textId="77777777" w:rsidR="009C7D70" w:rsidRPr="002711C1" w:rsidRDefault="009C7D70" w:rsidP="009C7D70">
      <w:pPr>
        <w:suppressAutoHyphens/>
        <w:jc w:val="both"/>
        <w:rPr>
          <w:rFonts w:ascii="Noto Sans" w:eastAsia="Times New Roman" w:hAnsi="Noto Sans" w:cs="Noto Sans"/>
          <w:sz w:val="22"/>
          <w:szCs w:val="22"/>
          <w:lang w:val="es-ES" w:eastAsia="ar-SA"/>
        </w:rPr>
      </w:pPr>
    </w:p>
    <w:p w14:paraId="444DFD38" w14:textId="0F576D59" w:rsidR="009C7D70" w:rsidRPr="002711C1" w:rsidRDefault="00927DEE" w:rsidP="009C7D70">
      <w:pPr>
        <w:numPr>
          <w:ilvl w:val="0"/>
          <w:numId w:val="23"/>
        </w:numPr>
        <w:suppressAutoHyphens/>
        <w:jc w:val="both"/>
        <w:rPr>
          <w:rFonts w:ascii="Noto Sans" w:eastAsia="Times New Roman" w:hAnsi="Noto Sans" w:cs="Noto Sans"/>
          <w:sz w:val="22"/>
          <w:szCs w:val="22"/>
          <w:lang w:val="es-ES" w:eastAsia="ar-SA"/>
        </w:rPr>
      </w:pPr>
      <w:r w:rsidRPr="002711C1">
        <w:rPr>
          <w:rFonts w:ascii="Noto Sans" w:eastAsia="Times New Roman" w:hAnsi="Noto Sans" w:cs="Noto Sans"/>
          <w:sz w:val="22"/>
          <w:szCs w:val="22"/>
          <w:lang w:val="es-ES" w:eastAsia="ar-SA"/>
        </w:rPr>
        <w:t>Título</w:t>
      </w:r>
      <w:r w:rsidR="009C7D70" w:rsidRPr="002711C1">
        <w:rPr>
          <w:rFonts w:ascii="Noto Sans" w:eastAsia="Times New Roman" w:hAnsi="Noto Sans" w:cs="Noto Sans"/>
          <w:sz w:val="22"/>
          <w:szCs w:val="22"/>
          <w:lang w:val="es-ES" w:eastAsia="ar-SA"/>
        </w:rPr>
        <w:t xml:space="preserve"> y/o certificado de especialidad en nefrología o en su caso constancia de Institución reconocida que acredite haber</w:t>
      </w:r>
      <w:r>
        <w:rPr>
          <w:rFonts w:ascii="Noto Sans" w:eastAsia="Times New Roman" w:hAnsi="Noto Sans" w:cs="Noto Sans"/>
          <w:sz w:val="22"/>
          <w:szCs w:val="22"/>
          <w:lang w:val="es-ES" w:eastAsia="ar-SA"/>
        </w:rPr>
        <w:t xml:space="preserve"> </w:t>
      </w:r>
      <w:r w:rsidR="009C7D70" w:rsidRPr="002711C1">
        <w:rPr>
          <w:rFonts w:ascii="Noto Sans" w:eastAsia="Times New Roman" w:hAnsi="Noto Sans" w:cs="Noto Sans"/>
          <w:sz w:val="22"/>
          <w:szCs w:val="22"/>
          <w:lang w:val="es-ES" w:eastAsia="ar-SA"/>
        </w:rPr>
        <w:t>recibi</w:t>
      </w:r>
      <w:r>
        <w:rPr>
          <w:rFonts w:ascii="Noto Sans" w:eastAsia="Times New Roman" w:hAnsi="Noto Sans" w:cs="Noto Sans"/>
          <w:sz w:val="22"/>
          <w:szCs w:val="22"/>
          <w:lang w:val="es-ES" w:eastAsia="ar-SA"/>
        </w:rPr>
        <w:t>do</w:t>
      </w:r>
      <w:r w:rsidR="009C7D70" w:rsidRPr="002711C1">
        <w:rPr>
          <w:rFonts w:ascii="Noto Sans" w:eastAsia="Times New Roman" w:hAnsi="Noto Sans" w:cs="Noto Sans"/>
          <w:sz w:val="22"/>
          <w:szCs w:val="22"/>
          <w:lang w:val="es-ES" w:eastAsia="ar-SA"/>
        </w:rPr>
        <w:t xml:space="preserve"> capacitación y adiestramiento en hemodiálisis por un periodo mínimo de 6 </w:t>
      </w:r>
      <w:r w:rsidRPr="002711C1">
        <w:rPr>
          <w:rFonts w:ascii="Noto Sans" w:eastAsia="Times New Roman" w:hAnsi="Noto Sans" w:cs="Noto Sans"/>
          <w:sz w:val="22"/>
          <w:szCs w:val="22"/>
          <w:lang w:val="es-ES" w:eastAsia="ar-SA"/>
        </w:rPr>
        <w:t>meses del</w:t>
      </w:r>
      <w:r w:rsidR="009C7D70" w:rsidRPr="002711C1">
        <w:rPr>
          <w:rFonts w:ascii="Noto Sans" w:eastAsia="Times New Roman" w:hAnsi="Noto Sans" w:cs="Noto Sans"/>
          <w:sz w:val="22"/>
          <w:szCs w:val="22"/>
          <w:lang w:val="es-ES" w:eastAsia="ar-SA"/>
        </w:rPr>
        <w:t xml:space="preserve"> personal de enfermería responsable de las máquinas de hemodiálisis.</w:t>
      </w:r>
    </w:p>
    <w:p w14:paraId="7EF8333E" w14:textId="77777777" w:rsidR="009C7D70" w:rsidRPr="002711C1" w:rsidRDefault="009C7D70" w:rsidP="009C7D70">
      <w:pPr>
        <w:suppressAutoHyphens/>
        <w:jc w:val="both"/>
        <w:rPr>
          <w:rFonts w:ascii="Noto Sans" w:eastAsia="Times New Roman" w:hAnsi="Noto Sans" w:cs="Noto Sans"/>
          <w:sz w:val="22"/>
          <w:szCs w:val="22"/>
          <w:lang w:val="es-ES" w:eastAsia="ar-SA"/>
        </w:rPr>
      </w:pPr>
    </w:p>
    <w:p w14:paraId="12D2D2ED" w14:textId="621A2448" w:rsidR="009C7D70" w:rsidRPr="00927DEE" w:rsidRDefault="00927DEE" w:rsidP="00927DEE">
      <w:pPr>
        <w:pStyle w:val="Prrafodelista"/>
        <w:numPr>
          <w:ilvl w:val="0"/>
          <w:numId w:val="23"/>
        </w:numPr>
        <w:suppressAutoHyphens/>
        <w:jc w:val="both"/>
        <w:rPr>
          <w:rFonts w:ascii="Noto Sans" w:eastAsia="Times New Roman" w:hAnsi="Noto Sans" w:cs="Noto Sans"/>
          <w:lang w:val="es-ES" w:eastAsia="ar-SA"/>
        </w:rPr>
      </w:pPr>
      <w:r w:rsidRPr="00927DEE">
        <w:rPr>
          <w:rFonts w:ascii="Noto Sans" w:eastAsia="Times New Roman" w:hAnsi="Noto Sans" w:cs="Noto Sans"/>
          <w:lang w:val="es-ES" w:eastAsia="ar-SA"/>
        </w:rPr>
        <w:t>Los participantes deberán</w:t>
      </w:r>
      <w:r w:rsidR="009C7D70" w:rsidRPr="00927DEE">
        <w:rPr>
          <w:rFonts w:ascii="Noto Sans" w:eastAsia="Times New Roman" w:hAnsi="Noto Sans" w:cs="Noto Sans"/>
          <w:lang w:val="es-ES" w:eastAsia="ar-SA"/>
        </w:rPr>
        <w:t xml:space="preserve"> presentar escrito libre donde señale que cumple con las disposiciones de las </w:t>
      </w:r>
      <w:r w:rsidRPr="00927DEE">
        <w:rPr>
          <w:rFonts w:ascii="Noto Sans" w:eastAsia="Times New Roman" w:hAnsi="Noto Sans" w:cs="Noto Sans"/>
          <w:lang w:val="es-ES" w:eastAsia="ar-SA"/>
        </w:rPr>
        <w:t>siguientes Normas</w:t>
      </w:r>
      <w:r w:rsidR="009C7D70" w:rsidRPr="00927DEE">
        <w:rPr>
          <w:rFonts w:ascii="Noto Sans" w:eastAsia="Times New Roman" w:hAnsi="Noto Sans" w:cs="Noto Sans"/>
          <w:lang w:val="es-ES" w:eastAsia="ar-SA"/>
        </w:rPr>
        <w:t xml:space="preserve"> Oficiales Mexicanas:</w:t>
      </w:r>
    </w:p>
    <w:p w14:paraId="3CF29C40" w14:textId="77777777" w:rsidR="009C7D70" w:rsidRPr="002711C1" w:rsidRDefault="009C7D70" w:rsidP="009C7D70">
      <w:pPr>
        <w:suppressAutoHyphens/>
        <w:jc w:val="both"/>
        <w:rPr>
          <w:rFonts w:ascii="Noto Sans" w:eastAsia="Times New Roman" w:hAnsi="Noto Sans" w:cs="Noto Sans"/>
          <w:sz w:val="22"/>
          <w:szCs w:val="22"/>
          <w:lang w:val="es-ES" w:eastAsia="ar-SA"/>
        </w:rPr>
      </w:pPr>
    </w:p>
    <w:p w14:paraId="42610809" w14:textId="77777777" w:rsidR="009C7D70" w:rsidRPr="002711C1" w:rsidRDefault="009C7D70" w:rsidP="009C7D70">
      <w:pPr>
        <w:suppressAutoHyphens/>
        <w:jc w:val="both"/>
        <w:rPr>
          <w:rFonts w:ascii="Noto Sans" w:eastAsia="Times New Roman" w:hAnsi="Noto Sans" w:cs="Noto Sans"/>
          <w:sz w:val="22"/>
          <w:szCs w:val="22"/>
          <w:lang w:val="es-ES" w:eastAsia="ar-SA"/>
        </w:rPr>
      </w:pPr>
      <w:r w:rsidRPr="002711C1">
        <w:rPr>
          <w:rFonts w:ascii="Noto Sans" w:eastAsia="Times New Roman" w:hAnsi="Noto Sans" w:cs="Noto Sans"/>
          <w:sz w:val="22"/>
          <w:szCs w:val="22"/>
          <w:lang w:val="es-ES" w:eastAsia="ar-SA"/>
        </w:rPr>
        <w:t>NORMATIVIDAD APLICABLE.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584"/>
      </w:tblGrid>
      <w:tr w:rsidR="009C7D70" w:rsidRPr="002711C1" w14:paraId="470356BD" w14:textId="77777777" w:rsidTr="006D7ECA">
        <w:trPr>
          <w:tblHeader/>
          <w:jc w:val="center"/>
        </w:trPr>
        <w:tc>
          <w:tcPr>
            <w:tcW w:w="2928" w:type="dxa"/>
            <w:shd w:val="clear" w:color="auto" w:fill="92D050"/>
          </w:tcPr>
          <w:p w14:paraId="6FFDBC12" w14:textId="77777777" w:rsidR="009C7D70" w:rsidRPr="002711C1" w:rsidRDefault="009C7D70" w:rsidP="006D7ECA">
            <w:pPr>
              <w:suppressAutoHyphens/>
              <w:spacing w:before="40" w:after="40"/>
              <w:jc w:val="center"/>
              <w:rPr>
                <w:rFonts w:ascii="Noto Sans" w:eastAsia="Times New Roman" w:hAnsi="Noto Sans" w:cs="Noto Sans"/>
                <w:sz w:val="20"/>
                <w:szCs w:val="20"/>
                <w:lang w:val="es-ES" w:eastAsia="ar-SA"/>
              </w:rPr>
            </w:pPr>
            <w:r w:rsidRPr="002711C1">
              <w:rPr>
                <w:rFonts w:ascii="Noto Sans" w:eastAsia="Times New Roman" w:hAnsi="Noto Sans" w:cs="Noto Sans"/>
                <w:sz w:val="20"/>
                <w:szCs w:val="20"/>
                <w:lang w:val="es-ES" w:eastAsia="ar-SA"/>
              </w:rPr>
              <w:t>NORMAS OFICIALES</w:t>
            </w:r>
          </w:p>
        </w:tc>
        <w:tc>
          <w:tcPr>
            <w:tcW w:w="6584" w:type="dxa"/>
            <w:shd w:val="clear" w:color="auto" w:fill="92D050"/>
          </w:tcPr>
          <w:p w14:paraId="7424E8C9" w14:textId="77777777" w:rsidR="009C7D70" w:rsidRPr="002711C1" w:rsidRDefault="009C7D70" w:rsidP="006D7ECA">
            <w:pPr>
              <w:suppressAutoHyphens/>
              <w:spacing w:before="40" w:after="40"/>
              <w:jc w:val="center"/>
              <w:rPr>
                <w:rFonts w:ascii="Noto Sans" w:eastAsia="Times New Roman" w:hAnsi="Noto Sans" w:cs="Noto Sans"/>
                <w:sz w:val="20"/>
                <w:szCs w:val="20"/>
                <w:lang w:val="es-ES" w:eastAsia="ar-SA"/>
              </w:rPr>
            </w:pPr>
            <w:r w:rsidRPr="002711C1">
              <w:rPr>
                <w:rFonts w:ascii="Noto Sans" w:eastAsia="Times New Roman" w:hAnsi="Noto Sans" w:cs="Noto Sans"/>
                <w:sz w:val="20"/>
                <w:szCs w:val="20"/>
                <w:lang w:val="es-ES" w:eastAsia="ar-SA"/>
              </w:rPr>
              <w:t>DESCRIPCIÓN</w:t>
            </w:r>
          </w:p>
        </w:tc>
      </w:tr>
      <w:tr w:rsidR="009C7D70" w:rsidRPr="002711C1" w14:paraId="3A8F44FF" w14:textId="77777777" w:rsidTr="006D7ECA">
        <w:trPr>
          <w:jc w:val="center"/>
        </w:trPr>
        <w:tc>
          <w:tcPr>
            <w:tcW w:w="2928" w:type="dxa"/>
            <w:vAlign w:val="center"/>
          </w:tcPr>
          <w:p w14:paraId="662363E7" w14:textId="77777777" w:rsidR="009C7D70" w:rsidRPr="002711C1" w:rsidRDefault="009C7D70" w:rsidP="006D7ECA">
            <w:pPr>
              <w:suppressAutoHyphens/>
              <w:spacing w:before="40" w:after="40"/>
              <w:jc w:val="both"/>
              <w:rPr>
                <w:rFonts w:ascii="Noto Sans" w:eastAsia="Times New Roman" w:hAnsi="Noto Sans" w:cs="Noto Sans"/>
                <w:sz w:val="20"/>
                <w:szCs w:val="20"/>
                <w:lang w:val="es-ES" w:eastAsia="ar-SA"/>
              </w:rPr>
            </w:pPr>
            <w:r w:rsidRPr="002711C1">
              <w:rPr>
                <w:rFonts w:ascii="Noto Sans" w:eastAsia="Times New Roman" w:hAnsi="Noto Sans" w:cs="Noto Sans"/>
                <w:sz w:val="20"/>
                <w:szCs w:val="20"/>
                <w:lang w:val="es-ES" w:eastAsia="ar-SA"/>
              </w:rPr>
              <w:t>NOM 003- SSA3-2010</w:t>
            </w:r>
          </w:p>
        </w:tc>
        <w:tc>
          <w:tcPr>
            <w:tcW w:w="6584" w:type="dxa"/>
          </w:tcPr>
          <w:p w14:paraId="76BC8D8D" w14:textId="77777777" w:rsidR="009C7D70" w:rsidRPr="002711C1" w:rsidRDefault="009C7D70" w:rsidP="006D7ECA">
            <w:pPr>
              <w:suppressAutoHyphens/>
              <w:spacing w:before="40" w:after="40"/>
              <w:jc w:val="both"/>
              <w:rPr>
                <w:rFonts w:ascii="Noto Sans" w:eastAsia="Times New Roman" w:hAnsi="Noto Sans" w:cs="Noto Sans"/>
                <w:sz w:val="20"/>
                <w:szCs w:val="20"/>
                <w:lang w:val="es-ES" w:eastAsia="ar-SA"/>
              </w:rPr>
            </w:pPr>
            <w:r w:rsidRPr="002711C1">
              <w:rPr>
                <w:rFonts w:ascii="Noto Sans" w:eastAsia="Times New Roman" w:hAnsi="Noto Sans" w:cs="Noto Sans"/>
                <w:sz w:val="20"/>
                <w:szCs w:val="20"/>
                <w:lang w:val="es-ES" w:eastAsia="ar-SA"/>
              </w:rPr>
              <w:t>Para la práctica de Hemodiálisis.</w:t>
            </w:r>
          </w:p>
        </w:tc>
      </w:tr>
      <w:tr w:rsidR="009C7D70" w:rsidRPr="002711C1" w14:paraId="5C7AF7A1" w14:textId="77777777" w:rsidTr="006D7ECA">
        <w:trPr>
          <w:jc w:val="center"/>
        </w:trPr>
        <w:tc>
          <w:tcPr>
            <w:tcW w:w="2928" w:type="dxa"/>
            <w:vAlign w:val="center"/>
          </w:tcPr>
          <w:p w14:paraId="2556BE55" w14:textId="77777777" w:rsidR="009C7D70" w:rsidRPr="002711C1" w:rsidRDefault="009C7D70" w:rsidP="006D7ECA">
            <w:pPr>
              <w:suppressAutoHyphens/>
              <w:spacing w:before="40" w:after="40"/>
              <w:jc w:val="both"/>
              <w:rPr>
                <w:rFonts w:ascii="Noto Sans" w:eastAsia="Times New Roman" w:hAnsi="Noto Sans" w:cs="Noto Sans"/>
                <w:sz w:val="20"/>
                <w:szCs w:val="20"/>
                <w:lang w:val="es-ES" w:eastAsia="ar-SA"/>
              </w:rPr>
            </w:pPr>
            <w:r w:rsidRPr="002711C1">
              <w:rPr>
                <w:rFonts w:ascii="Noto Sans" w:eastAsia="Times New Roman" w:hAnsi="Noto Sans" w:cs="Noto Sans"/>
                <w:sz w:val="20"/>
                <w:szCs w:val="20"/>
                <w:lang w:val="es-ES" w:eastAsia="ar-SA"/>
              </w:rPr>
              <w:t>NOM-087-SEMARNAT-SSA1-</w:t>
            </w:r>
            <w:r w:rsidRPr="002711C1">
              <w:rPr>
                <w:rFonts w:ascii="Noto Sans" w:eastAsia="Times New Roman" w:hAnsi="Noto Sans" w:cs="Noto Sans"/>
                <w:sz w:val="20"/>
                <w:szCs w:val="20"/>
                <w:lang w:val="es-ES" w:eastAsia="ar-SA"/>
              </w:rPr>
              <w:lastRenderedPageBreak/>
              <w:t>2002</w:t>
            </w:r>
          </w:p>
        </w:tc>
        <w:tc>
          <w:tcPr>
            <w:tcW w:w="6584" w:type="dxa"/>
          </w:tcPr>
          <w:p w14:paraId="0BD0989A" w14:textId="77777777" w:rsidR="009C7D70" w:rsidRPr="002711C1" w:rsidRDefault="009C7D70" w:rsidP="006D7ECA">
            <w:pPr>
              <w:suppressAutoHyphens/>
              <w:spacing w:before="40" w:after="40"/>
              <w:jc w:val="both"/>
              <w:rPr>
                <w:rFonts w:ascii="Noto Sans" w:eastAsia="Times New Roman" w:hAnsi="Noto Sans" w:cs="Noto Sans"/>
                <w:sz w:val="20"/>
                <w:szCs w:val="20"/>
                <w:lang w:val="es-ES" w:eastAsia="ar-SA"/>
              </w:rPr>
            </w:pPr>
            <w:r w:rsidRPr="002711C1">
              <w:rPr>
                <w:rFonts w:ascii="Noto Sans" w:eastAsia="Times New Roman" w:hAnsi="Noto Sans" w:cs="Noto Sans"/>
                <w:sz w:val="20"/>
                <w:szCs w:val="20"/>
                <w:lang w:val="es-ES" w:eastAsia="ar-SA"/>
              </w:rPr>
              <w:lastRenderedPageBreak/>
              <w:t xml:space="preserve">Protección ambiental-Salud ambiental-Residuos peligrosos </w:t>
            </w:r>
            <w:r w:rsidRPr="002711C1">
              <w:rPr>
                <w:rFonts w:ascii="Noto Sans" w:eastAsia="Times New Roman" w:hAnsi="Noto Sans" w:cs="Noto Sans"/>
                <w:sz w:val="20"/>
                <w:szCs w:val="20"/>
                <w:lang w:val="es-ES" w:eastAsia="ar-SA"/>
              </w:rPr>
              <w:lastRenderedPageBreak/>
              <w:t>biológico-infecciosos-Clasificación y especificaciones de manejo</w:t>
            </w:r>
          </w:p>
        </w:tc>
      </w:tr>
      <w:tr w:rsidR="009C7D70" w:rsidRPr="002711C1" w14:paraId="7B2403B2" w14:textId="77777777" w:rsidTr="006D7ECA">
        <w:trPr>
          <w:jc w:val="center"/>
        </w:trPr>
        <w:tc>
          <w:tcPr>
            <w:tcW w:w="2928" w:type="dxa"/>
            <w:vAlign w:val="center"/>
          </w:tcPr>
          <w:p w14:paraId="747AB15A" w14:textId="77777777" w:rsidR="009C7D70" w:rsidRPr="002711C1" w:rsidRDefault="009C7D70" w:rsidP="006D7ECA">
            <w:pPr>
              <w:suppressAutoHyphens/>
              <w:spacing w:before="40" w:after="40"/>
              <w:jc w:val="both"/>
              <w:rPr>
                <w:rFonts w:ascii="Noto Sans" w:eastAsia="Times New Roman" w:hAnsi="Noto Sans" w:cs="Noto Sans"/>
                <w:sz w:val="20"/>
                <w:szCs w:val="20"/>
                <w:lang w:val="es-ES" w:eastAsia="ar-SA"/>
              </w:rPr>
            </w:pPr>
            <w:r w:rsidRPr="002711C1">
              <w:rPr>
                <w:rFonts w:ascii="Noto Sans" w:eastAsia="Times New Roman" w:hAnsi="Noto Sans" w:cs="Noto Sans"/>
                <w:sz w:val="20"/>
                <w:szCs w:val="20"/>
                <w:lang w:val="es-ES" w:eastAsia="ar-SA"/>
              </w:rPr>
              <w:lastRenderedPageBreak/>
              <w:t>NOM 010-SSA2-2010</w:t>
            </w:r>
          </w:p>
        </w:tc>
        <w:tc>
          <w:tcPr>
            <w:tcW w:w="6584" w:type="dxa"/>
          </w:tcPr>
          <w:p w14:paraId="21F2D00B" w14:textId="77777777" w:rsidR="009C7D70" w:rsidRPr="002711C1" w:rsidRDefault="009C7D70" w:rsidP="006D7ECA">
            <w:pPr>
              <w:suppressAutoHyphens/>
              <w:spacing w:before="40" w:after="40"/>
              <w:jc w:val="both"/>
              <w:rPr>
                <w:rFonts w:ascii="Noto Sans" w:eastAsia="Times New Roman" w:hAnsi="Noto Sans" w:cs="Noto Sans"/>
                <w:sz w:val="20"/>
                <w:szCs w:val="20"/>
                <w:lang w:val="es-ES" w:eastAsia="ar-SA"/>
              </w:rPr>
            </w:pPr>
            <w:r w:rsidRPr="002711C1">
              <w:rPr>
                <w:rFonts w:ascii="Noto Sans" w:eastAsia="Times New Roman" w:hAnsi="Noto Sans" w:cs="Noto Sans"/>
                <w:sz w:val="20"/>
                <w:szCs w:val="20"/>
                <w:lang w:val="es-ES" w:eastAsia="ar-SA"/>
              </w:rPr>
              <w:t>Para la prevención y el control de la infección por virus de la inmunodeficiencia humana.</w:t>
            </w:r>
          </w:p>
        </w:tc>
      </w:tr>
      <w:tr w:rsidR="009C7D70" w:rsidRPr="002711C1" w14:paraId="6957F9EE" w14:textId="77777777" w:rsidTr="006D7ECA">
        <w:trPr>
          <w:jc w:val="center"/>
        </w:trPr>
        <w:tc>
          <w:tcPr>
            <w:tcW w:w="2928" w:type="dxa"/>
            <w:vAlign w:val="center"/>
          </w:tcPr>
          <w:p w14:paraId="2FAEAB5E" w14:textId="77777777" w:rsidR="009C7D70" w:rsidRPr="002711C1" w:rsidRDefault="009C7D70" w:rsidP="006D7ECA">
            <w:pPr>
              <w:suppressAutoHyphens/>
              <w:spacing w:before="40" w:after="40"/>
              <w:jc w:val="both"/>
              <w:rPr>
                <w:rFonts w:ascii="Noto Sans" w:eastAsia="Times New Roman" w:hAnsi="Noto Sans" w:cs="Noto Sans"/>
                <w:sz w:val="20"/>
                <w:szCs w:val="20"/>
                <w:lang w:val="es-ES" w:eastAsia="ar-SA"/>
              </w:rPr>
            </w:pPr>
            <w:r w:rsidRPr="002711C1">
              <w:rPr>
                <w:rFonts w:ascii="Noto Sans" w:eastAsia="Times New Roman" w:hAnsi="Noto Sans" w:cs="Noto Sans"/>
                <w:sz w:val="20"/>
                <w:szCs w:val="20"/>
                <w:lang w:val="es-ES" w:eastAsia="ar-SA"/>
              </w:rPr>
              <w:t>NOM-004-SSA3-2012</w:t>
            </w:r>
          </w:p>
        </w:tc>
        <w:tc>
          <w:tcPr>
            <w:tcW w:w="6584" w:type="dxa"/>
          </w:tcPr>
          <w:p w14:paraId="5AF0F79C" w14:textId="77777777" w:rsidR="009C7D70" w:rsidRPr="002711C1" w:rsidRDefault="009C7D70" w:rsidP="006D7ECA">
            <w:pPr>
              <w:suppressAutoHyphens/>
              <w:spacing w:before="40" w:after="40"/>
              <w:jc w:val="both"/>
              <w:rPr>
                <w:rFonts w:ascii="Noto Sans" w:eastAsia="Times New Roman" w:hAnsi="Noto Sans" w:cs="Noto Sans"/>
                <w:sz w:val="20"/>
                <w:szCs w:val="20"/>
                <w:lang w:val="es-ES" w:eastAsia="ar-SA"/>
              </w:rPr>
            </w:pPr>
            <w:r w:rsidRPr="002711C1">
              <w:rPr>
                <w:rFonts w:ascii="Noto Sans" w:eastAsia="Times New Roman" w:hAnsi="Noto Sans" w:cs="Noto Sans"/>
                <w:sz w:val="20"/>
                <w:szCs w:val="20"/>
                <w:lang w:val="es-ES" w:eastAsia="ar-SA"/>
              </w:rPr>
              <w:t>Del expediente clínico</w:t>
            </w:r>
          </w:p>
        </w:tc>
      </w:tr>
    </w:tbl>
    <w:p w14:paraId="6F1C0CA1" w14:textId="77777777" w:rsidR="009C7D70" w:rsidRPr="002711C1" w:rsidRDefault="009C7D70" w:rsidP="009C7D70">
      <w:pPr>
        <w:suppressAutoHyphens/>
        <w:jc w:val="both"/>
        <w:rPr>
          <w:rFonts w:ascii="Noto Sans" w:eastAsia="Times New Roman" w:hAnsi="Noto Sans" w:cs="Noto Sans"/>
          <w:sz w:val="20"/>
          <w:szCs w:val="20"/>
          <w:lang w:val="es-ES" w:eastAsia="ar-SA"/>
        </w:rPr>
      </w:pPr>
    </w:p>
    <w:p w14:paraId="45DD166B" w14:textId="3D188324" w:rsidR="009C7D70" w:rsidRPr="002711C1" w:rsidRDefault="009C7D70" w:rsidP="00927DEE">
      <w:pPr>
        <w:pStyle w:val="Default"/>
        <w:numPr>
          <w:ilvl w:val="0"/>
          <w:numId w:val="23"/>
        </w:numPr>
        <w:jc w:val="both"/>
        <w:rPr>
          <w:rFonts w:ascii="Noto Sans" w:eastAsia="Calibri" w:hAnsi="Noto Sans" w:cs="Noto Sans"/>
          <w:color w:val="auto"/>
          <w:sz w:val="22"/>
          <w:szCs w:val="22"/>
        </w:rPr>
      </w:pPr>
      <w:r w:rsidRPr="002711C1">
        <w:rPr>
          <w:rFonts w:ascii="Noto Sans" w:eastAsia="Calibri" w:hAnsi="Noto Sans" w:cs="Noto Sans"/>
          <w:color w:val="auto"/>
          <w:sz w:val="22"/>
          <w:szCs w:val="22"/>
        </w:rPr>
        <w:t>El responsable de la unidad de hemodiálisis deberá ser un médico especialista en Nefrología, con certificado de especialización, cédula profesional.</w:t>
      </w:r>
    </w:p>
    <w:p w14:paraId="4DB1DEC3" w14:textId="7111A517" w:rsidR="009C7D70" w:rsidRPr="002711C1" w:rsidRDefault="009C7D70" w:rsidP="00927DEE">
      <w:pPr>
        <w:pStyle w:val="Default"/>
        <w:numPr>
          <w:ilvl w:val="0"/>
          <w:numId w:val="23"/>
        </w:numPr>
        <w:jc w:val="both"/>
        <w:rPr>
          <w:rFonts w:ascii="Noto Sans" w:eastAsia="Calibri" w:hAnsi="Noto Sans" w:cs="Noto Sans"/>
          <w:color w:val="auto"/>
          <w:sz w:val="22"/>
          <w:szCs w:val="22"/>
        </w:rPr>
      </w:pPr>
      <w:r w:rsidRPr="002711C1">
        <w:rPr>
          <w:rFonts w:ascii="Noto Sans" w:eastAsia="Calibri" w:hAnsi="Noto Sans" w:cs="Noto Sans"/>
          <w:color w:val="auto"/>
          <w:sz w:val="22"/>
          <w:szCs w:val="22"/>
        </w:rPr>
        <w:t xml:space="preserve">El personal de enfermería con especialidad en nefrología o personal profesional y técnico con capacitación y adiestramiento en hemodiálisis por un periodo mínimo de seis meses de </w:t>
      </w:r>
      <w:r w:rsidR="00927DEE" w:rsidRPr="002711C1">
        <w:rPr>
          <w:rFonts w:ascii="Noto Sans" w:eastAsia="Calibri" w:hAnsi="Noto Sans" w:cs="Noto Sans"/>
          <w:color w:val="auto"/>
          <w:sz w:val="22"/>
          <w:szCs w:val="22"/>
        </w:rPr>
        <w:t>enfermería</w:t>
      </w:r>
      <w:r w:rsidRPr="002711C1">
        <w:rPr>
          <w:rFonts w:ascii="Noto Sans" w:eastAsia="Calibri" w:hAnsi="Noto Sans" w:cs="Noto Sans"/>
          <w:color w:val="auto"/>
          <w:sz w:val="22"/>
          <w:szCs w:val="22"/>
        </w:rPr>
        <w:t xml:space="preserve"> deberá contar con al menos una enfermera por cada 3 (tres) máquinas de hemodiálisis</w:t>
      </w:r>
    </w:p>
    <w:p w14:paraId="26030DEE" w14:textId="77777777" w:rsidR="00927DEE" w:rsidRDefault="009C7D70" w:rsidP="00927DEE">
      <w:pPr>
        <w:pStyle w:val="Prrafodelista"/>
        <w:numPr>
          <w:ilvl w:val="0"/>
          <w:numId w:val="23"/>
        </w:numPr>
        <w:tabs>
          <w:tab w:val="left" w:pos="720"/>
        </w:tabs>
        <w:jc w:val="both"/>
        <w:rPr>
          <w:rFonts w:ascii="Noto Sans" w:hAnsi="Noto Sans" w:cs="Noto Sans"/>
          <w:bCs/>
        </w:rPr>
      </w:pPr>
      <w:r w:rsidRPr="00927DEE">
        <w:rPr>
          <w:rFonts w:ascii="Noto Sans" w:hAnsi="Noto Sans" w:cs="Noto Sans"/>
          <w:bCs/>
        </w:rPr>
        <w:t>Las instalaciones del proveedor deberán contar con las áreas descritas, en apego a la NOM-003-SSA3-2010 Norma Oficial Mexicana, para la práctica de la hemodiálisis.</w:t>
      </w:r>
    </w:p>
    <w:p w14:paraId="035FD9EF" w14:textId="7CDC2EF9" w:rsidR="009C7D70" w:rsidRPr="00927DEE" w:rsidRDefault="009C7D70" w:rsidP="00927DEE">
      <w:pPr>
        <w:pStyle w:val="Prrafodelista"/>
        <w:numPr>
          <w:ilvl w:val="0"/>
          <w:numId w:val="23"/>
        </w:numPr>
        <w:tabs>
          <w:tab w:val="left" w:pos="720"/>
        </w:tabs>
        <w:jc w:val="both"/>
        <w:rPr>
          <w:rFonts w:ascii="Noto Sans" w:hAnsi="Noto Sans" w:cs="Noto Sans"/>
          <w:bCs/>
        </w:rPr>
      </w:pPr>
      <w:r w:rsidRPr="00927DEE">
        <w:rPr>
          <w:rFonts w:ascii="Noto Sans" w:eastAsia="Times New Roman" w:hAnsi="Noto Sans" w:cs="Noto Sans"/>
          <w:lang w:eastAsia="ar-SA"/>
        </w:rPr>
        <w:t>Mosaico Fotográfico del establecimiento donde se otorgarán los servicios, donde se pueda visualizar de manera general el espacio donde se encuentran ubicadas las máquinas de hemodiálisis y los siguientes lugares:</w:t>
      </w:r>
    </w:p>
    <w:p w14:paraId="0F385602" w14:textId="77777777" w:rsidR="009C7D70" w:rsidRPr="002711C1" w:rsidRDefault="009C7D70" w:rsidP="009C7D70">
      <w:pPr>
        <w:pStyle w:val="Prrafodelista"/>
        <w:tabs>
          <w:tab w:val="left" w:pos="720"/>
        </w:tabs>
        <w:ind w:left="714"/>
        <w:jc w:val="both"/>
        <w:rPr>
          <w:rFonts w:ascii="Noto Sans" w:hAnsi="Noto Sans" w:cs="Noto Sans"/>
        </w:rPr>
      </w:pPr>
      <w:r w:rsidRPr="002711C1">
        <w:rPr>
          <w:rFonts w:ascii="Noto Sans" w:hAnsi="Noto Sans" w:cs="Noto Sans"/>
        </w:rPr>
        <w:t>1.- Central de enfermeras con visibilidad de todos los pacientes.</w:t>
      </w:r>
    </w:p>
    <w:p w14:paraId="7F483655" w14:textId="77E4ABF5" w:rsidR="009C7D70" w:rsidRPr="002711C1" w:rsidRDefault="009C7D70" w:rsidP="009C7D70">
      <w:pPr>
        <w:pStyle w:val="Prrafodelista"/>
        <w:tabs>
          <w:tab w:val="left" w:pos="720"/>
        </w:tabs>
        <w:ind w:left="714"/>
        <w:jc w:val="both"/>
        <w:rPr>
          <w:rFonts w:ascii="Noto Sans" w:hAnsi="Noto Sans" w:cs="Noto Sans"/>
        </w:rPr>
      </w:pPr>
      <w:r w:rsidRPr="002711C1">
        <w:rPr>
          <w:rFonts w:ascii="Noto Sans" w:hAnsi="Noto Sans" w:cs="Noto Sans"/>
        </w:rPr>
        <w:t>2.-</w:t>
      </w:r>
      <w:r w:rsidR="00927DEE">
        <w:rPr>
          <w:rFonts w:ascii="Noto Sans" w:hAnsi="Noto Sans" w:cs="Noto Sans"/>
        </w:rPr>
        <w:t xml:space="preserve"> </w:t>
      </w:r>
      <w:r w:rsidRPr="002711C1">
        <w:rPr>
          <w:rFonts w:ascii="Noto Sans" w:hAnsi="Noto Sans" w:cs="Noto Sans"/>
        </w:rPr>
        <w:t>Área de aislamiento equipada destinada a pacientes con enfermedades infectocontagiosas como: el VIH-SIDA o Hepatitis, B o C.</w:t>
      </w:r>
    </w:p>
    <w:p w14:paraId="10595025" w14:textId="77777777" w:rsidR="009C7D70" w:rsidRPr="002711C1" w:rsidRDefault="009C7D70" w:rsidP="009C7D70">
      <w:pPr>
        <w:pStyle w:val="Prrafodelista"/>
        <w:tabs>
          <w:tab w:val="left" w:pos="720"/>
        </w:tabs>
        <w:ind w:left="714"/>
        <w:jc w:val="both"/>
        <w:rPr>
          <w:rFonts w:ascii="Noto Sans" w:hAnsi="Noto Sans" w:cs="Noto Sans"/>
        </w:rPr>
      </w:pPr>
      <w:r w:rsidRPr="002711C1">
        <w:rPr>
          <w:rFonts w:ascii="Noto Sans" w:hAnsi="Noto Sans" w:cs="Noto Sans"/>
        </w:rPr>
        <w:t>3.- Área de por lo menos 3 m2 por cada estación de hemodiálisis.</w:t>
      </w:r>
    </w:p>
    <w:p w14:paraId="4D645942" w14:textId="77777777" w:rsidR="009C7D70" w:rsidRPr="002711C1" w:rsidRDefault="009C7D70" w:rsidP="009C7D70">
      <w:pPr>
        <w:pStyle w:val="Prrafodelista"/>
        <w:tabs>
          <w:tab w:val="left" w:pos="720"/>
        </w:tabs>
        <w:ind w:left="714"/>
        <w:jc w:val="both"/>
        <w:rPr>
          <w:rFonts w:ascii="Noto Sans" w:hAnsi="Noto Sans" w:cs="Noto Sans"/>
          <w:bCs/>
          <w:lang w:val="es-ES_tradnl"/>
        </w:rPr>
      </w:pPr>
      <w:r w:rsidRPr="002711C1">
        <w:rPr>
          <w:rFonts w:ascii="Noto Sans" w:hAnsi="Noto Sans" w:cs="Noto Sans"/>
        </w:rPr>
        <w:t xml:space="preserve">4.- Toma o tanque portátil de oxígeno y </w:t>
      </w:r>
      <w:proofErr w:type="spellStart"/>
      <w:r w:rsidRPr="002711C1">
        <w:rPr>
          <w:rFonts w:ascii="Noto Sans" w:hAnsi="Noto Sans" w:cs="Noto Sans"/>
        </w:rPr>
        <w:t>aspi</w:t>
      </w:r>
      <w:r w:rsidRPr="002711C1">
        <w:rPr>
          <w:rFonts w:ascii="Noto Sans" w:hAnsi="Noto Sans" w:cs="Noto Sans"/>
          <w:bCs/>
          <w:lang w:val="es-ES_tradnl"/>
        </w:rPr>
        <w:t>rador</w:t>
      </w:r>
      <w:proofErr w:type="spellEnd"/>
      <w:r w:rsidRPr="002711C1">
        <w:rPr>
          <w:rFonts w:ascii="Noto Sans" w:hAnsi="Noto Sans" w:cs="Noto Sans"/>
          <w:bCs/>
          <w:lang w:val="es-ES_tradnl"/>
        </w:rPr>
        <w:t xml:space="preserve"> de secreciones.</w:t>
      </w:r>
    </w:p>
    <w:p w14:paraId="1DC10D33" w14:textId="77777777" w:rsidR="009C7D70" w:rsidRPr="002711C1" w:rsidRDefault="009C7D70" w:rsidP="009C7D70">
      <w:pPr>
        <w:pStyle w:val="Prrafodelista"/>
        <w:tabs>
          <w:tab w:val="left" w:pos="720"/>
        </w:tabs>
        <w:ind w:left="714"/>
        <w:jc w:val="both"/>
        <w:rPr>
          <w:rFonts w:ascii="Noto Sans" w:hAnsi="Noto Sans" w:cs="Noto Sans"/>
          <w:bCs/>
          <w:lang w:val="es-ES_tradnl"/>
        </w:rPr>
      </w:pPr>
      <w:r w:rsidRPr="002711C1">
        <w:rPr>
          <w:rFonts w:ascii="Noto Sans" w:hAnsi="Noto Sans" w:cs="Noto Sans"/>
          <w:bCs/>
          <w:lang w:val="es-ES_tradnl"/>
        </w:rPr>
        <w:t>En caso de optar por el uso de tanque portátil de oxígeno y aspirador de secreciones, deberá de contar con 1 por cada 5 máquinas instaladas.</w:t>
      </w:r>
    </w:p>
    <w:p w14:paraId="1224174D" w14:textId="77777777" w:rsidR="009C7D70" w:rsidRPr="002711C1" w:rsidRDefault="009C7D70" w:rsidP="009C7D70">
      <w:pPr>
        <w:pStyle w:val="Prrafodelista"/>
        <w:tabs>
          <w:tab w:val="left" w:pos="720"/>
        </w:tabs>
        <w:ind w:left="714"/>
        <w:jc w:val="both"/>
        <w:rPr>
          <w:rFonts w:ascii="Noto Sans" w:hAnsi="Noto Sans" w:cs="Noto Sans"/>
          <w:bCs/>
          <w:lang w:val="es-ES_tradnl"/>
        </w:rPr>
      </w:pPr>
      <w:r w:rsidRPr="002711C1">
        <w:rPr>
          <w:rFonts w:ascii="Noto Sans" w:hAnsi="Noto Sans" w:cs="Noto Sans"/>
          <w:bCs/>
          <w:lang w:val="es-ES_tradnl"/>
        </w:rPr>
        <w:t>5.- Área de lavado, desinfección y esterilización de material de curación y médico-quirúrgico, en caso de no contar con material desechable.</w:t>
      </w:r>
    </w:p>
    <w:p w14:paraId="0D9E9A2D" w14:textId="77777777" w:rsidR="009C7D70" w:rsidRPr="002711C1" w:rsidRDefault="009C7D70" w:rsidP="009C7D70">
      <w:pPr>
        <w:pStyle w:val="Prrafodelista"/>
        <w:tabs>
          <w:tab w:val="left" w:pos="720"/>
        </w:tabs>
        <w:ind w:left="714"/>
        <w:jc w:val="both"/>
        <w:rPr>
          <w:rFonts w:ascii="Noto Sans" w:hAnsi="Noto Sans" w:cs="Noto Sans"/>
          <w:bCs/>
          <w:lang w:val="es-ES_tradnl"/>
        </w:rPr>
      </w:pPr>
      <w:r w:rsidRPr="002711C1">
        <w:rPr>
          <w:rFonts w:ascii="Noto Sans" w:hAnsi="Noto Sans" w:cs="Noto Sans"/>
          <w:bCs/>
          <w:lang w:val="es-ES_tradnl"/>
        </w:rPr>
        <w:t>6.- Almacén de ropa limpia o de ropa desechable, de guarda de consumibles, área de intendencia, área conservación y mantenimiento. En el caso de utilizar ropa desechable no será necesario que cuente con Almacén de Ropa Sucia.</w:t>
      </w:r>
    </w:p>
    <w:p w14:paraId="188D627A" w14:textId="77777777" w:rsidR="009C7D70" w:rsidRPr="002711C1" w:rsidRDefault="009C7D70" w:rsidP="009C7D70">
      <w:pPr>
        <w:pStyle w:val="Prrafodelista"/>
        <w:tabs>
          <w:tab w:val="left" w:pos="720"/>
        </w:tabs>
        <w:ind w:left="714"/>
        <w:jc w:val="both"/>
        <w:rPr>
          <w:rFonts w:ascii="Noto Sans" w:hAnsi="Noto Sans" w:cs="Noto Sans"/>
          <w:bCs/>
          <w:lang w:val="es-ES_tradnl"/>
        </w:rPr>
      </w:pPr>
      <w:r w:rsidRPr="002711C1">
        <w:rPr>
          <w:rFonts w:ascii="Noto Sans" w:hAnsi="Noto Sans" w:cs="Noto Sans"/>
          <w:bCs/>
          <w:lang w:val="es-ES_tradnl"/>
        </w:rPr>
        <w:t>7.- Cumplir con los criterios para la clasificación y especificaciones de manejo de los residuos Biológico–Infecciosos que se generen en los establecimientos, de conformidad con lo establecido en la NOM-087-SEMARNAT-SSA1-2002.</w:t>
      </w:r>
    </w:p>
    <w:p w14:paraId="0307A9A8" w14:textId="77777777" w:rsidR="009C7D70" w:rsidRPr="002711C1" w:rsidRDefault="009C7D70" w:rsidP="009C7D70">
      <w:pPr>
        <w:pStyle w:val="Prrafodelista"/>
        <w:tabs>
          <w:tab w:val="left" w:pos="720"/>
        </w:tabs>
        <w:ind w:left="714"/>
        <w:jc w:val="both"/>
        <w:rPr>
          <w:rFonts w:ascii="Noto Sans" w:hAnsi="Noto Sans" w:cs="Noto Sans"/>
          <w:bCs/>
          <w:lang w:val="es-ES_tradnl"/>
        </w:rPr>
      </w:pPr>
      <w:r w:rsidRPr="002711C1">
        <w:rPr>
          <w:rFonts w:ascii="Noto Sans" w:hAnsi="Noto Sans" w:cs="Noto Sans"/>
          <w:bCs/>
          <w:lang w:val="es-ES_tradnl"/>
        </w:rPr>
        <w:t xml:space="preserve">8.- Contar con cisterna o tinacos para la disponibilidad de agua suficiente </w:t>
      </w:r>
      <w:proofErr w:type="gramStart"/>
      <w:r w:rsidRPr="002711C1">
        <w:rPr>
          <w:rFonts w:ascii="Noto Sans" w:hAnsi="Noto Sans" w:cs="Noto Sans"/>
          <w:bCs/>
          <w:lang w:val="es-ES_tradnl"/>
        </w:rPr>
        <w:t>de acuerdo a</w:t>
      </w:r>
      <w:proofErr w:type="gramEnd"/>
      <w:r w:rsidRPr="002711C1">
        <w:rPr>
          <w:rFonts w:ascii="Noto Sans" w:hAnsi="Noto Sans" w:cs="Noto Sans"/>
          <w:bCs/>
          <w:lang w:val="es-ES_tradnl"/>
        </w:rPr>
        <w:t xml:space="preserve"> la capacidad instalada de atención para los días que dure la vigencia del contrato.</w:t>
      </w:r>
    </w:p>
    <w:p w14:paraId="58044282" w14:textId="77777777" w:rsidR="009C7D70" w:rsidRPr="002711C1" w:rsidRDefault="009C7D70" w:rsidP="009C7D70">
      <w:pPr>
        <w:pStyle w:val="Prrafodelista"/>
        <w:tabs>
          <w:tab w:val="left" w:pos="720"/>
        </w:tabs>
        <w:ind w:left="714"/>
        <w:jc w:val="both"/>
        <w:rPr>
          <w:rFonts w:ascii="Noto Sans" w:hAnsi="Noto Sans" w:cs="Noto Sans"/>
          <w:bCs/>
          <w:lang w:val="es-ES_tradnl"/>
        </w:rPr>
      </w:pPr>
      <w:r w:rsidRPr="002711C1">
        <w:rPr>
          <w:rFonts w:ascii="Noto Sans" w:hAnsi="Noto Sans" w:cs="Noto Sans"/>
          <w:bCs/>
          <w:lang w:val="es-ES_tradnl"/>
        </w:rPr>
        <w:t xml:space="preserve">9.- Contar con el número de máquinas de hemodiálisis, </w:t>
      </w:r>
      <w:proofErr w:type="gramStart"/>
      <w:r w:rsidRPr="002711C1">
        <w:rPr>
          <w:rFonts w:ascii="Noto Sans" w:hAnsi="Noto Sans" w:cs="Noto Sans"/>
          <w:bCs/>
          <w:lang w:val="es-ES_tradnl"/>
        </w:rPr>
        <w:t>de acuerdo a</w:t>
      </w:r>
      <w:proofErr w:type="gramEnd"/>
      <w:r w:rsidRPr="002711C1">
        <w:rPr>
          <w:rFonts w:ascii="Noto Sans" w:hAnsi="Noto Sans" w:cs="Noto Sans"/>
          <w:bCs/>
          <w:lang w:val="es-ES_tradnl"/>
        </w:rPr>
        <w:t xml:space="preserve"> las necesidades de los Hospitales, asegurando al menos una máquina por cada 936 sesiones anuales, para la </w:t>
      </w:r>
      <w:r w:rsidRPr="002711C1">
        <w:rPr>
          <w:rFonts w:ascii="Noto Sans" w:hAnsi="Noto Sans" w:cs="Noto Sans"/>
          <w:bCs/>
          <w:lang w:val="es-ES_tradnl"/>
        </w:rPr>
        <w:lastRenderedPageBreak/>
        <w:t xml:space="preserve">atención de cada uno de los pacientes, refiriendo el número de máquinas a ofertar. Apegándose al horario de servicio que será de las 7:00 a las 21:00 horas, de lunes a sábado; incluso días festivos. </w:t>
      </w:r>
    </w:p>
    <w:p w14:paraId="36786313" w14:textId="77777777" w:rsidR="009C7D70" w:rsidRPr="002711C1" w:rsidRDefault="009C7D70" w:rsidP="009C7D70">
      <w:pPr>
        <w:pStyle w:val="Prrafodelista"/>
        <w:tabs>
          <w:tab w:val="left" w:pos="720"/>
        </w:tabs>
        <w:ind w:left="714"/>
        <w:jc w:val="both"/>
        <w:rPr>
          <w:rFonts w:ascii="Noto Sans" w:hAnsi="Noto Sans" w:cs="Noto Sans"/>
          <w:bCs/>
          <w:lang w:val="es-ES_tradnl"/>
        </w:rPr>
      </w:pPr>
      <w:r w:rsidRPr="002711C1">
        <w:rPr>
          <w:rFonts w:ascii="Noto Sans" w:hAnsi="Noto Sans" w:cs="Noto Sans"/>
          <w:bCs/>
          <w:lang w:val="es-ES_tradnl"/>
        </w:rPr>
        <w:t>10.- Equipo e insumos específicos para pacientes pediátricos en los lugares en donde se requiera la atención de este tipo de pacientes.</w:t>
      </w:r>
    </w:p>
    <w:p w14:paraId="3827D13F" w14:textId="77777777" w:rsidR="003C45FF" w:rsidRPr="002711C1" w:rsidRDefault="003C45FF" w:rsidP="003C45FF">
      <w:pPr>
        <w:numPr>
          <w:ilvl w:val="0"/>
          <w:numId w:val="3"/>
        </w:numPr>
        <w:spacing w:before="60" w:after="60"/>
        <w:ind w:left="993" w:right="792" w:firstLine="0"/>
        <w:jc w:val="both"/>
        <w:rPr>
          <w:rFonts w:ascii="Noto Sans" w:hAnsi="Noto Sans" w:cs="Noto Sans"/>
          <w:b/>
          <w:bCs/>
          <w:sz w:val="22"/>
          <w:szCs w:val="22"/>
        </w:rPr>
      </w:pPr>
      <w:r w:rsidRPr="002711C1">
        <w:rPr>
          <w:rFonts w:ascii="Noto Sans" w:hAnsi="Noto Sans" w:cs="Noto Sans"/>
          <w:b/>
          <w:bCs/>
          <w:sz w:val="22"/>
          <w:szCs w:val="22"/>
        </w:rPr>
        <w:t>7.- Documentos de carácter legal y económico para respaldar su cotización:</w:t>
      </w:r>
    </w:p>
    <w:p w14:paraId="6A9340A4" w14:textId="77777777" w:rsidR="003C45FF" w:rsidRPr="002711C1" w:rsidRDefault="003C45FF" w:rsidP="003C45FF">
      <w:pPr>
        <w:ind w:left="993" w:right="792"/>
        <w:jc w:val="center"/>
        <w:rPr>
          <w:rFonts w:ascii="Noto Sans" w:hAnsi="Noto Sans" w:cs="Noto Sans"/>
          <w:b/>
          <w:bCs/>
          <w:sz w:val="22"/>
          <w:szCs w:val="22"/>
        </w:rPr>
      </w:pPr>
    </w:p>
    <w:p w14:paraId="2E23BCDB" w14:textId="77777777" w:rsidR="003C45FF" w:rsidRPr="002711C1" w:rsidRDefault="003C45FF" w:rsidP="003C45FF">
      <w:pPr>
        <w:ind w:left="993" w:right="792"/>
        <w:jc w:val="both"/>
        <w:rPr>
          <w:rFonts w:ascii="Noto Sans" w:hAnsi="Noto Sans" w:cs="Noto Sans"/>
          <w:bCs/>
          <w:sz w:val="22"/>
          <w:szCs w:val="22"/>
        </w:rPr>
      </w:pPr>
      <w:r w:rsidRPr="002711C1">
        <w:rPr>
          <w:rFonts w:ascii="Noto Sans" w:hAnsi="Noto Sans" w:cs="Noto Sans"/>
          <w:bCs/>
          <w:sz w:val="22"/>
          <w:szCs w:val="22"/>
        </w:rPr>
        <w:t>1.- Remitir los anexos A, B, C y D de la presente investigación de mercado y remitir las opiniones positivas y vigentes del SAT, IMSS e INFONAVIT.</w:t>
      </w:r>
    </w:p>
    <w:p w14:paraId="2C10D8E7" w14:textId="77777777" w:rsidR="003C45FF" w:rsidRPr="002711C1" w:rsidRDefault="003C45FF" w:rsidP="003C45FF">
      <w:pPr>
        <w:ind w:left="993" w:right="792"/>
        <w:jc w:val="both"/>
        <w:rPr>
          <w:rFonts w:ascii="Noto Sans" w:hAnsi="Noto Sans" w:cs="Noto Sans"/>
          <w:bCs/>
          <w:sz w:val="22"/>
          <w:szCs w:val="22"/>
        </w:rPr>
      </w:pPr>
      <w:r w:rsidRPr="002711C1">
        <w:rPr>
          <w:rFonts w:ascii="Noto Sans" w:hAnsi="Noto Sans" w:cs="Noto Sans"/>
          <w:bCs/>
          <w:sz w:val="22"/>
          <w:szCs w:val="22"/>
        </w:rPr>
        <w:t>2.- Acta constitutiva o acta de nacimiento del participante.</w:t>
      </w:r>
    </w:p>
    <w:p w14:paraId="1D5DEA5D" w14:textId="77777777" w:rsidR="003C45FF" w:rsidRPr="002711C1" w:rsidRDefault="003C45FF" w:rsidP="003C45FF">
      <w:pPr>
        <w:ind w:left="993" w:right="792"/>
        <w:jc w:val="both"/>
        <w:rPr>
          <w:rFonts w:ascii="Noto Sans" w:hAnsi="Noto Sans" w:cs="Noto Sans"/>
          <w:bCs/>
          <w:sz w:val="22"/>
          <w:szCs w:val="22"/>
        </w:rPr>
      </w:pPr>
      <w:r w:rsidRPr="002711C1">
        <w:rPr>
          <w:rFonts w:ascii="Noto Sans" w:hAnsi="Noto Sans" w:cs="Noto Sans"/>
          <w:bCs/>
          <w:sz w:val="22"/>
          <w:szCs w:val="22"/>
        </w:rPr>
        <w:t>3.- Identificación oficial del representante legal de la empresa o del participante (INE o Pasaporte)</w:t>
      </w:r>
    </w:p>
    <w:p w14:paraId="36F4C076" w14:textId="1EA7EC97" w:rsidR="003C45FF" w:rsidRPr="002711C1" w:rsidRDefault="003C45FF" w:rsidP="003C45FF">
      <w:pPr>
        <w:ind w:left="993" w:right="792"/>
        <w:jc w:val="both"/>
        <w:rPr>
          <w:rFonts w:ascii="Noto Sans" w:hAnsi="Noto Sans" w:cs="Noto Sans"/>
          <w:bCs/>
          <w:sz w:val="22"/>
          <w:szCs w:val="22"/>
        </w:rPr>
      </w:pPr>
      <w:r w:rsidRPr="002711C1">
        <w:rPr>
          <w:rFonts w:ascii="Noto Sans" w:hAnsi="Noto Sans" w:cs="Noto Sans"/>
          <w:bCs/>
          <w:sz w:val="22"/>
          <w:szCs w:val="22"/>
        </w:rPr>
        <w:t xml:space="preserve">4.- Remitir el formato del anexo </w:t>
      </w:r>
      <w:r w:rsidR="00927DEE">
        <w:rPr>
          <w:rFonts w:ascii="Noto Sans" w:hAnsi="Noto Sans" w:cs="Noto Sans"/>
          <w:bCs/>
          <w:sz w:val="22"/>
          <w:szCs w:val="22"/>
        </w:rPr>
        <w:t>5</w:t>
      </w:r>
      <w:r w:rsidRPr="002711C1">
        <w:rPr>
          <w:rFonts w:ascii="Noto Sans" w:hAnsi="Noto Sans" w:cs="Noto Sans"/>
          <w:bCs/>
          <w:sz w:val="22"/>
          <w:szCs w:val="22"/>
        </w:rPr>
        <w:t xml:space="preserve"> (</w:t>
      </w:r>
      <w:r w:rsidR="00927DEE">
        <w:rPr>
          <w:rFonts w:ascii="Noto Sans" w:hAnsi="Noto Sans" w:cs="Noto Sans"/>
          <w:bCs/>
          <w:sz w:val="22"/>
          <w:szCs w:val="22"/>
        </w:rPr>
        <w:t>Cinco</w:t>
      </w:r>
      <w:r w:rsidRPr="002711C1">
        <w:rPr>
          <w:rFonts w:ascii="Noto Sans" w:hAnsi="Noto Sans" w:cs="Noto Sans"/>
          <w:bCs/>
          <w:sz w:val="22"/>
          <w:szCs w:val="22"/>
        </w:rPr>
        <w:t>) Cotización.</w:t>
      </w:r>
    </w:p>
    <w:p w14:paraId="7E6C5C84" w14:textId="77777777" w:rsidR="003C45FF" w:rsidRPr="002711C1" w:rsidRDefault="003C45FF" w:rsidP="000B4C8D">
      <w:pPr>
        <w:spacing w:after="200" w:line="276" w:lineRule="auto"/>
        <w:ind w:left="993"/>
        <w:rPr>
          <w:rFonts w:ascii="Noto Sans" w:eastAsia="Times New Roman" w:hAnsi="Noto Sans" w:cs="Noto Sans"/>
          <w:sz w:val="22"/>
          <w:szCs w:val="22"/>
          <w:lang w:val="es-ES" w:eastAsia="es-ES"/>
        </w:rPr>
      </w:pPr>
    </w:p>
    <w:p w14:paraId="08360F5D" w14:textId="77777777" w:rsidR="002C0CD6" w:rsidRPr="002711C1" w:rsidRDefault="002C0CD6" w:rsidP="000B4C8D">
      <w:pPr>
        <w:spacing w:after="200" w:line="276" w:lineRule="auto"/>
        <w:ind w:left="993"/>
        <w:rPr>
          <w:rFonts w:ascii="Noto Sans" w:hAnsi="Noto Sans" w:cs="Noto Sans"/>
          <w:sz w:val="22"/>
          <w:szCs w:val="22"/>
        </w:rPr>
      </w:pPr>
    </w:p>
    <w:p w14:paraId="3C92AB0A" w14:textId="77777777" w:rsidR="002711C1" w:rsidRPr="002711C1" w:rsidRDefault="002711C1" w:rsidP="000B4C8D">
      <w:pPr>
        <w:spacing w:after="200" w:line="276" w:lineRule="auto"/>
        <w:ind w:left="993"/>
        <w:rPr>
          <w:rFonts w:ascii="Noto Sans" w:hAnsi="Noto Sans" w:cs="Noto Sans"/>
          <w:sz w:val="22"/>
          <w:szCs w:val="22"/>
        </w:rPr>
      </w:pPr>
    </w:p>
    <w:p w14:paraId="7AC204D8" w14:textId="77777777" w:rsidR="002711C1" w:rsidRPr="002711C1" w:rsidRDefault="002711C1" w:rsidP="000B4C8D">
      <w:pPr>
        <w:spacing w:after="200" w:line="276" w:lineRule="auto"/>
        <w:ind w:left="993"/>
        <w:rPr>
          <w:rFonts w:ascii="Noto Sans" w:hAnsi="Noto Sans" w:cs="Noto Sans"/>
          <w:sz w:val="22"/>
          <w:szCs w:val="22"/>
        </w:rPr>
      </w:pPr>
    </w:p>
    <w:p w14:paraId="51800693" w14:textId="77777777" w:rsidR="002711C1" w:rsidRPr="002711C1" w:rsidRDefault="002711C1" w:rsidP="000B4C8D">
      <w:pPr>
        <w:spacing w:after="200" w:line="276" w:lineRule="auto"/>
        <w:ind w:left="993"/>
        <w:rPr>
          <w:rFonts w:ascii="Noto Sans" w:hAnsi="Noto Sans" w:cs="Noto Sans"/>
          <w:sz w:val="22"/>
          <w:szCs w:val="22"/>
        </w:rPr>
      </w:pPr>
    </w:p>
    <w:p w14:paraId="1F824470" w14:textId="77777777" w:rsidR="002711C1" w:rsidRPr="002711C1" w:rsidRDefault="002711C1" w:rsidP="000B4C8D">
      <w:pPr>
        <w:spacing w:after="200" w:line="276" w:lineRule="auto"/>
        <w:ind w:left="993"/>
        <w:rPr>
          <w:rFonts w:ascii="Noto Sans" w:hAnsi="Noto Sans" w:cs="Noto Sans"/>
          <w:sz w:val="22"/>
          <w:szCs w:val="22"/>
        </w:rPr>
      </w:pPr>
    </w:p>
    <w:p w14:paraId="7DDFC811" w14:textId="77777777" w:rsidR="002711C1" w:rsidRDefault="002711C1" w:rsidP="000B4C8D">
      <w:pPr>
        <w:spacing w:after="200" w:line="276" w:lineRule="auto"/>
        <w:ind w:left="993"/>
        <w:rPr>
          <w:rFonts w:ascii="Noto Sans" w:hAnsi="Noto Sans" w:cs="Noto Sans"/>
          <w:sz w:val="22"/>
          <w:szCs w:val="22"/>
        </w:rPr>
      </w:pPr>
    </w:p>
    <w:p w14:paraId="650C5889" w14:textId="77777777" w:rsidR="00927DEE" w:rsidRDefault="00927DEE" w:rsidP="000B4C8D">
      <w:pPr>
        <w:spacing w:after="200" w:line="276" w:lineRule="auto"/>
        <w:ind w:left="993"/>
        <w:rPr>
          <w:rFonts w:ascii="Noto Sans" w:hAnsi="Noto Sans" w:cs="Noto Sans"/>
          <w:sz w:val="22"/>
          <w:szCs w:val="22"/>
        </w:rPr>
      </w:pPr>
    </w:p>
    <w:p w14:paraId="0A7837A0" w14:textId="77777777" w:rsidR="00927DEE" w:rsidRDefault="00927DEE" w:rsidP="000B4C8D">
      <w:pPr>
        <w:spacing w:after="200" w:line="276" w:lineRule="auto"/>
        <w:ind w:left="993"/>
        <w:rPr>
          <w:rFonts w:ascii="Noto Sans" w:hAnsi="Noto Sans" w:cs="Noto Sans"/>
          <w:sz w:val="22"/>
          <w:szCs w:val="22"/>
        </w:rPr>
      </w:pPr>
    </w:p>
    <w:p w14:paraId="6D257677" w14:textId="77777777" w:rsidR="00927DEE" w:rsidRPr="002711C1" w:rsidRDefault="00927DEE" w:rsidP="000B4C8D">
      <w:pPr>
        <w:spacing w:after="200" w:line="276" w:lineRule="auto"/>
        <w:ind w:left="993"/>
        <w:rPr>
          <w:rFonts w:ascii="Noto Sans" w:hAnsi="Noto Sans" w:cs="Noto Sans"/>
          <w:sz w:val="22"/>
          <w:szCs w:val="22"/>
        </w:rPr>
      </w:pPr>
    </w:p>
    <w:p w14:paraId="040A465D" w14:textId="77777777" w:rsidR="002711C1" w:rsidRPr="002711C1" w:rsidRDefault="002711C1" w:rsidP="000B4C8D">
      <w:pPr>
        <w:spacing w:after="200" w:line="276" w:lineRule="auto"/>
        <w:ind w:left="993"/>
        <w:rPr>
          <w:rFonts w:ascii="Noto Sans" w:hAnsi="Noto Sans" w:cs="Noto Sans"/>
          <w:sz w:val="22"/>
          <w:szCs w:val="22"/>
        </w:rPr>
      </w:pPr>
    </w:p>
    <w:p w14:paraId="62C0B401" w14:textId="77777777" w:rsidR="002711C1" w:rsidRPr="002711C1" w:rsidRDefault="002711C1" w:rsidP="000B4C8D">
      <w:pPr>
        <w:spacing w:after="200" w:line="276" w:lineRule="auto"/>
        <w:ind w:left="993"/>
        <w:rPr>
          <w:rFonts w:ascii="Noto Sans" w:hAnsi="Noto Sans" w:cs="Noto Sans"/>
          <w:sz w:val="22"/>
          <w:szCs w:val="22"/>
        </w:rPr>
      </w:pPr>
    </w:p>
    <w:p w14:paraId="77AE48AC" w14:textId="77777777" w:rsidR="002711C1" w:rsidRPr="002711C1" w:rsidRDefault="002711C1" w:rsidP="000B4C8D">
      <w:pPr>
        <w:spacing w:after="200" w:line="276" w:lineRule="auto"/>
        <w:ind w:left="993"/>
        <w:rPr>
          <w:rFonts w:ascii="Noto Sans" w:hAnsi="Noto Sans" w:cs="Noto Sans"/>
          <w:sz w:val="22"/>
          <w:szCs w:val="22"/>
        </w:rPr>
      </w:pPr>
    </w:p>
    <w:p w14:paraId="791103CF" w14:textId="77777777" w:rsidR="002711C1" w:rsidRPr="002711C1" w:rsidRDefault="002711C1" w:rsidP="000B4C8D">
      <w:pPr>
        <w:spacing w:after="200" w:line="276" w:lineRule="auto"/>
        <w:ind w:left="993"/>
        <w:rPr>
          <w:rFonts w:ascii="Noto Sans" w:hAnsi="Noto Sans" w:cs="Noto Sans"/>
          <w:sz w:val="22"/>
          <w:szCs w:val="22"/>
        </w:rPr>
      </w:pPr>
    </w:p>
    <w:p w14:paraId="3BF37B48" w14:textId="77777777" w:rsidR="004F1ACD" w:rsidRPr="002711C1" w:rsidRDefault="004F1ACD" w:rsidP="004F1ACD">
      <w:pPr>
        <w:jc w:val="center"/>
        <w:rPr>
          <w:rFonts w:ascii="Noto Sans" w:eastAsia="Calibri" w:hAnsi="Noto Sans" w:cs="Noto Sans"/>
          <w:b/>
          <w:lang w:val="es-ES"/>
        </w:rPr>
      </w:pPr>
      <w:r w:rsidRPr="002711C1">
        <w:rPr>
          <w:rFonts w:ascii="Noto Sans" w:eastAsia="Calibri" w:hAnsi="Noto Sans" w:cs="Noto Sans"/>
          <w:b/>
          <w:lang w:val="es-ES"/>
        </w:rPr>
        <w:t>ANEXO 2 DOS DOMICILIOS DE LAS UNIDADES</w:t>
      </w:r>
    </w:p>
    <w:p w14:paraId="06CD3A6C" w14:textId="77777777" w:rsidR="004F1ACD" w:rsidRPr="002711C1" w:rsidRDefault="004F1ACD" w:rsidP="004F1ACD">
      <w:pPr>
        <w:jc w:val="both"/>
        <w:rPr>
          <w:rFonts w:ascii="Noto Sans" w:eastAsia="Calibri" w:hAnsi="Noto Sans" w:cs="Noto Sans"/>
          <w:b/>
          <w:lang w:val="es-ES"/>
        </w:rPr>
      </w:pPr>
    </w:p>
    <w:tbl>
      <w:tblPr>
        <w:tblW w:w="90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200"/>
        <w:gridCol w:w="1740"/>
        <w:gridCol w:w="2500"/>
        <w:gridCol w:w="3560"/>
      </w:tblGrid>
      <w:tr w:rsidR="004F1ACD" w:rsidRPr="002711C1" w14:paraId="57B155C4" w14:textId="77777777" w:rsidTr="005C1FCB">
        <w:trPr>
          <w:trHeight w:val="735"/>
          <w:jc w:val="center"/>
        </w:trPr>
        <w:tc>
          <w:tcPr>
            <w:tcW w:w="1200" w:type="dxa"/>
            <w:shd w:val="clear" w:color="auto" w:fill="auto"/>
            <w:vAlign w:val="center"/>
            <w:hideMark/>
          </w:tcPr>
          <w:p w14:paraId="0A46FCBB" w14:textId="77777777" w:rsidR="004F1ACD" w:rsidRPr="002711C1" w:rsidRDefault="004F1ACD" w:rsidP="005C1FCB">
            <w:pPr>
              <w:jc w:val="center"/>
              <w:rPr>
                <w:rFonts w:ascii="Noto Sans" w:eastAsia="Times New Roman" w:hAnsi="Noto Sans" w:cs="Noto Sans"/>
                <w:color w:val="000000"/>
                <w:sz w:val="18"/>
                <w:szCs w:val="18"/>
                <w:lang w:eastAsia="es-MX"/>
              </w:rPr>
            </w:pPr>
            <w:r w:rsidRPr="002711C1">
              <w:rPr>
                <w:rFonts w:ascii="Noto Sans" w:eastAsia="Calibri" w:hAnsi="Noto Sans" w:cs="Noto Sans"/>
                <w:b/>
                <w:lang w:val="es-ES"/>
              </w:rPr>
              <w:br w:type="page"/>
            </w:r>
            <w:r w:rsidRPr="002711C1">
              <w:rPr>
                <w:rFonts w:ascii="Noto Sans" w:eastAsia="Times New Roman" w:hAnsi="Noto Sans" w:cs="Noto Sans"/>
                <w:color w:val="000000"/>
                <w:sz w:val="18"/>
                <w:szCs w:val="18"/>
                <w:lang w:val="es-ES" w:eastAsia="es-MX"/>
              </w:rPr>
              <w:t>Unidad</w:t>
            </w:r>
          </w:p>
        </w:tc>
        <w:tc>
          <w:tcPr>
            <w:tcW w:w="1740" w:type="dxa"/>
            <w:shd w:val="clear" w:color="auto" w:fill="auto"/>
            <w:vAlign w:val="center"/>
            <w:hideMark/>
          </w:tcPr>
          <w:p w14:paraId="605A4DF3" w14:textId="77777777" w:rsidR="004F1ACD" w:rsidRPr="002711C1" w:rsidRDefault="004F1ACD" w:rsidP="005C1FCB">
            <w:pPr>
              <w:jc w:val="center"/>
              <w:rPr>
                <w:rFonts w:ascii="Noto Sans" w:eastAsia="Times New Roman" w:hAnsi="Noto Sans" w:cs="Noto Sans"/>
                <w:color w:val="000000"/>
                <w:sz w:val="18"/>
                <w:szCs w:val="18"/>
                <w:lang w:eastAsia="es-MX"/>
              </w:rPr>
            </w:pPr>
            <w:r w:rsidRPr="002711C1">
              <w:rPr>
                <w:rFonts w:ascii="Noto Sans" w:eastAsia="Times New Roman" w:hAnsi="Noto Sans" w:cs="Noto Sans"/>
                <w:color w:val="000000"/>
                <w:sz w:val="18"/>
                <w:szCs w:val="18"/>
                <w:lang w:val="es-ES" w:eastAsia="es-MX"/>
              </w:rPr>
              <w:t xml:space="preserve">Localidad </w:t>
            </w:r>
          </w:p>
        </w:tc>
        <w:tc>
          <w:tcPr>
            <w:tcW w:w="2500" w:type="dxa"/>
            <w:shd w:val="clear" w:color="auto" w:fill="auto"/>
            <w:vAlign w:val="center"/>
            <w:hideMark/>
          </w:tcPr>
          <w:p w14:paraId="036D5014" w14:textId="77777777" w:rsidR="004F1ACD" w:rsidRPr="002711C1" w:rsidRDefault="004F1ACD" w:rsidP="005C1FCB">
            <w:pPr>
              <w:rPr>
                <w:rFonts w:ascii="Noto Sans" w:eastAsia="Times New Roman" w:hAnsi="Noto Sans" w:cs="Noto Sans"/>
                <w:color w:val="000000"/>
                <w:sz w:val="18"/>
                <w:szCs w:val="18"/>
                <w:lang w:eastAsia="es-MX"/>
              </w:rPr>
            </w:pPr>
            <w:r w:rsidRPr="002711C1">
              <w:rPr>
                <w:rFonts w:ascii="Noto Sans" w:eastAsia="Times New Roman" w:hAnsi="Noto Sans" w:cs="Noto Sans"/>
                <w:color w:val="000000"/>
                <w:sz w:val="18"/>
                <w:szCs w:val="18"/>
                <w:lang w:val="es-ES" w:eastAsia="es-MX"/>
              </w:rPr>
              <w:t>Domicilio</w:t>
            </w:r>
          </w:p>
        </w:tc>
        <w:tc>
          <w:tcPr>
            <w:tcW w:w="3560" w:type="dxa"/>
            <w:shd w:val="clear" w:color="auto" w:fill="auto"/>
            <w:vAlign w:val="center"/>
            <w:hideMark/>
          </w:tcPr>
          <w:p w14:paraId="13A5B8DB" w14:textId="77777777" w:rsidR="004F1ACD" w:rsidRPr="002711C1" w:rsidRDefault="004F1ACD" w:rsidP="005C1FCB">
            <w:pPr>
              <w:rPr>
                <w:rFonts w:ascii="Noto Sans" w:eastAsia="Times New Roman" w:hAnsi="Noto Sans" w:cs="Noto Sans"/>
                <w:color w:val="000000"/>
                <w:sz w:val="18"/>
                <w:szCs w:val="18"/>
                <w:lang w:eastAsia="es-MX"/>
              </w:rPr>
            </w:pPr>
            <w:r w:rsidRPr="002711C1">
              <w:rPr>
                <w:rFonts w:ascii="Noto Sans" w:eastAsia="Times New Roman" w:hAnsi="Noto Sans" w:cs="Noto Sans"/>
                <w:color w:val="000000"/>
                <w:sz w:val="18"/>
                <w:szCs w:val="18"/>
                <w:lang w:val="es-ES"/>
              </w:rPr>
              <w:t>Director Médico</w:t>
            </w:r>
          </w:p>
        </w:tc>
      </w:tr>
      <w:tr w:rsidR="009C7D70" w:rsidRPr="002711C1" w14:paraId="6343385B" w14:textId="77777777" w:rsidTr="005C1FCB">
        <w:trPr>
          <w:trHeight w:val="1215"/>
          <w:jc w:val="center"/>
        </w:trPr>
        <w:tc>
          <w:tcPr>
            <w:tcW w:w="1200" w:type="dxa"/>
            <w:shd w:val="clear" w:color="auto" w:fill="auto"/>
            <w:vAlign w:val="center"/>
          </w:tcPr>
          <w:p w14:paraId="4934207C" w14:textId="1E3BD44D" w:rsidR="009C7D70" w:rsidRPr="002711C1" w:rsidRDefault="009C7D70" w:rsidP="009C7D70">
            <w:pPr>
              <w:jc w:val="center"/>
              <w:rPr>
                <w:rFonts w:ascii="Noto Sans" w:eastAsia="Times New Roman" w:hAnsi="Noto Sans" w:cs="Noto Sans"/>
                <w:color w:val="000000"/>
                <w:sz w:val="18"/>
                <w:szCs w:val="18"/>
                <w:lang w:val="es-ES" w:eastAsia="es-MX"/>
              </w:rPr>
            </w:pPr>
            <w:r w:rsidRPr="002711C1">
              <w:rPr>
                <w:rFonts w:ascii="Noto Sans" w:eastAsia="Times New Roman" w:hAnsi="Noto Sans" w:cs="Noto Sans"/>
                <w:color w:val="000000"/>
                <w:sz w:val="18"/>
                <w:szCs w:val="18"/>
                <w:lang w:val="es-ES" w:eastAsia="es-MX"/>
              </w:rPr>
              <w:t>HGZ 1</w:t>
            </w:r>
          </w:p>
        </w:tc>
        <w:tc>
          <w:tcPr>
            <w:tcW w:w="1740" w:type="dxa"/>
            <w:shd w:val="clear" w:color="auto" w:fill="auto"/>
            <w:vAlign w:val="center"/>
          </w:tcPr>
          <w:p w14:paraId="6FCF1E8B" w14:textId="23B0A556" w:rsidR="009C7D70" w:rsidRPr="002711C1" w:rsidRDefault="009C7D70" w:rsidP="009C7D70">
            <w:pPr>
              <w:jc w:val="center"/>
              <w:rPr>
                <w:rFonts w:ascii="Noto Sans" w:eastAsia="Times New Roman" w:hAnsi="Noto Sans" w:cs="Noto Sans"/>
                <w:color w:val="000000"/>
                <w:sz w:val="18"/>
                <w:szCs w:val="18"/>
                <w:lang w:val="es-ES" w:eastAsia="es-MX"/>
              </w:rPr>
            </w:pPr>
            <w:r w:rsidRPr="002711C1">
              <w:rPr>
                <w:rFonts w:ascii="Noto Sans" w:eastAsia="Times New Roman" w:hAnsi="Noto Sans" w:cs="Noto Sans"/>
                <w:color w:val="000000"/>
                <w:sz w:val="18"/>
                <w:szCs w:val="18"/>
                <w:lang w:val="es-ES" w:eastAsia="es-MX"/>
              </w:rPr>
              <w:t>Oaxaca</w:t>
            </w:r>
          </w:p>
        </w:tc>
        <w:tc>
          <w:tcPr>
            <w:tcW w:w="2500" w:type="dxa"/>
            <w:shd w:val="clear" w:color="auto" w:fill="auto"/>
            <w:vAlign w:val="center"/>
          </w:tcPr>
          <w:p w14:paraId="77D3B11B" w14:textId="53DD28AD" w:rsidR="009C7D70" w:rsidRPr="002711C1" w:rsidRDefault="009C7D70" w:rsidP="009C7D70">
            <w:pPr>
              <w:jc w:val="both"/>
              <w:rPr>
                <w:rFonts w:ascii="Noto Sans" w:eastAsia="Times New Roman" w:hAnsi="Noto Sans" w:cs="Noto Sans"/>
                <w:color w:val="000000"/>
                <w:sz w:val="18"/>
                <w:szCs w:val="18"/>
                <w:lang w:val="es-ES" w:eastAsia="es-MX"/>
              </w:rPr>
            </w:pPr>
            <w:r w:rsidRPr="002711C1">
              <w:rPr>
                <w:rFonts w:ascii="Noto Sans" w:eastAsia="Times New Roman" w:hAnsi="Noto Sans" w:cs="Noto Sans"/>
                <w:color w:val="000000"/>
                <w:sz w:val="18"/>
                <w:szCs w:val="18"/>
                <w:lang w:val="es-ES" w:eastAsia="es-MX"/>
              </w:rPr>
              <w:t xml:space="preserve">Calzada </w:t>
            </w:r>
            <w:r w:rsidRPr="002711C1">
              <w:rPr>
                <w:rFonts w:ascii="Noto Sans" w:eastAsia="Times New Roman" w:hAnsi="Noto Sans" w:cs="Noto Sans"/>
                <w:color w:val="000000"/>
                <w:sz w:val="18"/>
                <w:szCs w:val="18"/>
                <w:lang w:val="es-ES" w:eastAsia="es-MX"/>
              </w:rPr>
              <w:t>Héroes</w:t>
            </w:r>
            <w:r w:rsidRPr="002711C1">
              <w:rPr>
                <w:rFonts w:ascii="Noto Sans" w:eastAsia="Times New Roman" w:hAnsi="Noto Sans" w:cs="Noto Sans"/>
                <w:color w:val="000000"/>
                <w:sz w:val="18"/>
                <w:szCs w:val="18"/>
                <w:lang w:val="es-ES" w:eastAsia="es-MX"/>
              </w:rPr>
              <w:t xml:space="preserve"> de Chapultepec 621 Colonia Centro Oaxaca de Juárez Oaxaca</w:t>
            </w:r>
          </w:p>
        </w:tc>
        <w:tc>
          <w:tcPr>
            <w:tcW w:w="3560" w:type="dxa"/>
            <w:shd w:val="clear" w:color="auto" w:fill="auto"/>
            <w:vAlign w:val="center"/>
          </w:tcPr>
          <w:p w14:paraId="0F3E4755" w14:textId="192052D3" w:rsidR="009C7D70" w:rsidRPr="002711C1" w:rsidRDefault="009C7D70" w:rsidP="009C7D70">
            <w:pPr>
              <w:rPr>
                <w:rFonts w:ascii="Noto Sans" w:eastAsia="Times New Roman" w:hAnsi="Noto Sans" w:cs="Noto Sans"/>
                <w:color w:val="000000"/>
                <w:sz w:val="18"/>
                <w:szCs w:val="18"/>
                <w:lang w:val="es-ES"/>
              </w:rPr>
            </w:pPr>
            <w:r w:rsidRPr="002711C1">
              <w:rPr>
                <w:rFonts w:ascii="Noto Sans" w:eastAsia="Times New Roman" w:hAnsi="Noto Sans" w:cs="Noto Sans"/>
                <w:color w:val="000000"/>
                <w:sz w:val="18"/>
                <w:szCs w:val="18"/>
                <w:lang w:val="es-ES"/>
              </w:rPr>
              <w:t>Dra. Tania Gonzalez Guzman.</w:t>
            </w:r>
          </w:p>
        </w:tc>
      </w:tr>
    </w:tbl>
    <w:p w14:paraId="1CA99DD4" w14:textId="77777777" w:rsidR="004F1ACD" w:rsidRPr="002711C1" w:rsidRDefault="004F1ACD" w:rsidP="004F1ACD">
      <w:pPr>
        <w:jc w:val="both"/>
        <w:rPr>
          <w:rFonts w:ascii="Noto Sans" w:eastAsia="Calibri" w:hAnsi="Noto Sans" w:cs="Noto Sans"/>
          <w:b/>
          <w:lang w:val="es-ES"/>
        </w:rPr>
      </w:pPr>
    </w:p>
    <w:p w14:paraId="07715CE4" w14:textId="77777777" w:rsidR="00954A9F" w:rsidRPr="002711C1" w:rsidRDefault="00954A9F" w:rsidP="00E00BB7">
      <w:pPr>
        <w:jc w:val="center"/>
        <w:rPr>
          <w:rFonts w:ascii="Noto Sans" w:hAnsi="Noto Sans" w:cs="Noto Sans"/>
          <w:b/>
          <w:bCs/>
          <w:sz w:val="22"/>
          <w:szCs w:val="22"/>
        </w:rPr>
      </w:pPr>
    </w:p>
    <w:p w14:paraId="3D17F4E4" w14:textId="77777777" w:rsidR="004F1ACD" w:rsidRPr="002711C1" w:rsidRDefault="004F1ACD" w:rsidP="00E00BB7">
      <w:pPr>
        <w:jc w:val="center"/>
        <w:rPr>
          <w:rFonts w:ascii="Noto Sans" w:hAnsi="Noto Sans" w:cs="Noto Sans"/>
          <w:b/>
          <w:bCs/>
          <w:sz w:val="22"/>
          <w:szCs w:val="22"/>
        </w:rPr>
      </w:pPr>
    </w:p>
    <w:p w14:paraId="29C26E6A" w14:textId="77777777" w:rsidR="004F1ACD" w:rsidRPr="002711C1" w:rsidRDefault="004F1ACD" w:rsidP="00E00BB7">
      <w:pPr>
        <w:jc w:val="center"/>
        <w:rPr>
          <w:rFonts w:ascii="Noto Sans" w:hAnsi="Noto Sans" w:cs="Noto Sans"/>
          <w:b/>
          <w:bCs/>
          <w:sz w:val="22"/>
          <w:szCs w:val="22"/>
        </w:rPr>
      </w:pPr>
    </w:p>
    <w:p w14:paraId="1CA4B0C9" w14:textId="77777777" w:rsidR="004F1ACD" w:rsidRPr="002711C1" w:rsidRDefault="004F1ACD" w:rsidP="00E00BB7">
      <w:pPr>
        <w:jc w:val="center"/>
        <w:rPr>
          <w:rFonts w:ascii="Noto Sans" w:hAnsi="Noto Sans" w:cs="Noto Sans"/>
          <w:b/>
          <w:bCs/>
          <w:sz w:val="22"/>
          <w:szCs w:val="22"/>
        </w:rPr>
      </w:pPr>
    </w:p>
    <w:p w14:paraId="3B48AF15" w14:textId="77777777" w:rsidR="004F1ACD" w:rsidRPr="002711C1" w:rsidRDefault="004F1ACD" w:rsidP="00E00BB7">
      <w:pPr>
        <w:jc w:val="center"/>
        <w:rPr>
          <w:rFonts w:ascii="Noto Sans" w:hAnsi="Noto Sans" w:cs="Noto Sans"/>
          <w:b/>
          <w:bCs/>
          <w:sz w:val="22"/>
          <w:szCs w:val="22"/>
        </w:rPr>
      </w:pPr>
    </w:p>
    <w:p w14:paraId="1315F969" w14:textId="77777777" w:rsidR="004F1ACD" w:rsidRPr="002711C1" w:rsidRDefault="004F1ACD" w:rsidP="00E00BB7">
      <w:pPr>
        <w:jc w:val="center"/>
        <w:rPr>
          <w:rFonts w:ascii="Noto Sans" w:hAnsi="Noto Sans" w:cs="Noto Sans"/>
          <w:b/>
          <w:bCs/>
          <w:sz w:val="22"/>
          <w:szCs w:val="22"/>
        </w:rPr>
      </w:pPr>
    </w:p>
    <w:p w14:paraId="2B0DE228" w14:textId="77777777" w:rsidR="004F1ACD" w:rsidRPr="002711C1" w:rsidRDefault="004F1ACD" w:rsidP="00E00BB7">
      <w:pPr>
        <w:jc w:val="center"/>
        <w:rPr>
          <w:rFonts w:ascii="Noto Sans" w:hAnsi="Noto Sans" w:cs="Noto Sans"/>
          <w:b/>
          <w:bCs/>
          <w:sz w:val="22"/>
          <w:szCs w:val="22"/>
        </w:rPr>
      </w:pPr>
    </w:p>
    <w:p w14:paraId="66C44F34" w14:textId="77777777" w:rsidR="004F1ACD" w:rsidRPr="002711C1" w:rsidRDefault="004F1ACD" w:rsidP="00E00BB7">
      <w:pPr>
        <w:jc w:val="center"/>
        <w:rPr>
          <w:rFonts w:ascii="Noto Sans" w:hAnsi="Noto Sans" w:cs="Noto Sans"/>
          <w:b/>
          <w:bCs/>
          <w:sz w:val="22"/>
          <w:szCs w:val="22"/>
        </w:rPr>
      </w:pPr>
    </w:p>
    <w:p w14:paraId="12166B5E" w14:textId="77777777" w:rsidR="004F1ACD" w:rsidRPr="002711C1" w:rsidRDefault="004F1ACD" w:rsidP="00E00BB7">
      <w:pPr>
        <w:jc w:val="center"/>
        <w:rPr>
          <w:rFonts w:ascii="Noto Sans" w:hAnsi="Noto Sans" w:cs="Noto Sans"/>
          <w:b/>
          <w:bCs/>
          <w:sz w:val="22"/>
          <w:szCs w:val="22"/>
        </w:rPr>
      </w:pPr>
    </w:p>
    <w:p w14:paraId="0326959D" w14:textId="77777777" w:rsidR="004F1ACD" w:rsidRPr="002711C1" w:rsidRDefault="004F1ACD" w:rsidP="00E00BB7">
      <w:pPr>
        <w:jc w:val="center"/>
        <w:rPr>
          <w:rFonts w:ascii="Noto Sans" w:hAnsi="Noto Sans" w:cs="Noto Sans"/>
          <w:b/>
          <w:bCs/>
          <w:sz w:val="22"/>
          <w:szCs w:val="22"/>
        </w:rPr>
      </w:pPr>
    </w:p>
    <w:p w14:paraId="75462F62" w14:textId="77777777" w:rsidR="004F1ACD" w:rsidRPr="002711C1" w:rsidRDefault="004F1ACD" w:rsidP="00E00BB7">
      <w:pPr>
        <w:jc w:val="center"/>
        <w:rPr>
          <w:rFonts w:ascii="Noto Sans" w:hAnsi="Noto Sans" w:cs="Noto Sans"/>
          <w:b/>
          <w:bCs/>
          <w:sz w:val="22"/>
          <w:szCs w:val="22"/>
        </w:rPr>
      </w:pPr>
    </w:p>
    <w:p w14:paraId="044D3E3F" w14:textId="77777777" w:rsidR="004F1ACD" w:rsidRPr="002711C1" w:rsidRDefault="004F1ACD" w:rsidP="00E00BB7">
      <w:pPr>
        <w:jc w:val="center"/>
        <w:rPr>
          <w:rFonts w:ascii="Noto Sans" w:hAnsi="Noto Sans" w:cs="Noto Sans"/>
          <w:b/>
          <w:bCs/>
          <w:sz w:val="22"/>
          <w:szCs w:val="22"/>
        </w:rPr>
      </w:pPr>
    </w:p>
    <w:p w14:paraId="6206C4B1" w14:textId="77777777" w:rsidR="004F1ACD" w:rsidRPr="002711C1" w:rsidRDefault="004F1ACD" w:rsidP="00E00BB7">
      <w:pPr>
        <w:jc w:val="center"/>
        <w:rPr>
          <w:rFonts w:ascii="Noto Sans" w:hAnsi="Noto Sans" w:cs="Noto Sans"/>
          <w:b/>
          <w:bCs/>
          <w:sz w:val="22"/>
          <w:szCs w:val="22"/>
        </w:rPr>
      </w:pPr>
    </w:p>
    <w:p w14:paraId="0610B34F" w14:textId="77777777" w:rsidR="004F1ACD" w:rsidRPr="002711C1" w:rsidRDefault="004F1ACD" w:rsidP="00E00BB7">
      <w:pPr>
        <w:jc w:val="center"/>
        <w:rPr>
          <w:rFonts w:ascii="Noto Sans" w:hAnsi="Noto Sans" w:cs="Noto Sans"/>
          <w:b/>
          <w:bCs/>
          <w:sz w:val="22"/>
          <w:szCs w:val="22"/>
        </w:rPr>
      </w:pPr>
    </w:p>
    <w:p w14:paraId="3D07CE26" w14:textId="77777777" w:rsidR="004F1ACD" w:rsidRPr="002711C1" w:rsidRDefault="004F1ACD" w:rsidP="00E00BB7">
      <w:pPr>
        <w:jc w:val="center"/>
        <w:rPr>
          <w:rFonts w:ascii="Noto Sans" w:hAnsi="Noto Sans" w:cs="Noto Sans"/>
          <w:b/>
          <w:bCs/>
          <w:sz w:val="22"/>
          <w:szCs w:val="22"/>
        </w:rPr>
      </w:pPr>
    </w:p>
    <w:p w14:paraId="0FA140CD" w14:textId="77777777" w:rsidR="004F1ACD" w:rsidRPr="002711C1" w:rsidRDefault="004F1ACD" w:rsidP="00E00BB7">
      <w:pPr>
        <w:jc w:val="center"/>
        <w:rPr>
          <w:rFonts w:ascii="Noto Sans" w:hAnsi="Noto Sans" w:cs="Noto Sans"/>
          <w:b/>
          <w:bCs/>
          <w:sz w:val="22"/>
          <w:szCs w:val="22"/>
        </w:rPr>
      </w:pPr>
    </w:p>
    <w:p w14:paraId="3F310A7F" w14:textId="77777777" w:rsidR="004F1ACD" w:rsidRPr="002711C1" w:rsidRDefault="004F1ACD" w:rsidP="004F1ACD">
      <w:pPr>
        <w:jc w:val="center"/>
        <w:rPr>
          <w:rFonts w:ascii="Noto Sans" w:eastAsia="Calibri" w:hAnsi="Noto Sans" w:cs="Noto Sans"/>
          <w:b/>
          <w:lang w:val="es-ES"/>
        </w:rPr>
      </w:pPr>
      <w:r w:rsidRPr="002711C1">
        <w:rPr>
          <w:rFonts w:ascii="Noto Sans" w:eastAsia="Calibri" w:hAnsi="Noto Sans" w:cs="Noto Sans"/>
          <w:b/>
          <w:lang w:val="es-ES"/>
        </w:rPr>
        <w:lastRenderedPageBreak/>
        <w:t>ANEXO 3 FORMATO DE SUBROGACION</w:t>
      </w:r>
      <w:r w:rsidRPr="002711C1">
        <w:rPr>
          <w:rFonts w:ascii="Noto Sans" w:hAnsi="Noto Sans" w:cs="Noto Sans"/>
          <w:noProof/>
          <w:lang w:eastAsia="es-MX"/>
        </w:rPr>
        <w:drawing>
          <wp:inline distT="0" distB="0" distL="0" distR="0" wp14:anchorId="7B3D8666" wp14:editId="0259FCF5">
            <wp:extent cx="5607050" cy="65068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pic:cNvPicPr>
                      <a:picLocks noChangeAspect="1" noChangeArrowheads="1"/>
                    </pic:cNvPicPr>
                  </pic:nvPicPr>
                  <pic:blipFill>
                    <a:blip r:embed="rId11">
                      <a:extLst>
                        <a:ext uri="{28A0092B-C50C-407E-A947-70E740481C1C}">
                          <a14:useLocalDpi xmlns:a14="http://schemas.microsoft.com/office/drawing/2010/main" val="0"/>
                        </a:ext>
                      </a:extLst>
                    </a:blip>
                    <a:srcRect l="16096" t="22882" r="35851" b="7507"/>
                    <a:stretch>
                      <a:fillRect/>
                    </a:stretch>
                  </pic:blipFill>
                  <pic:spPr bwMode="auto">
                    <a:xfrm>
                      <a:off x="0" y="0"/>
                      <a:ext cx="5607050" cy="6506845"/>
                    </a:xfrm>
                    <a:prstGeom prst="rect">
                      <a:avLst/>
                    </a:prstGeom>
                    <a:noFill/>
                    <a:ln>
                      <a:noFill/>
                    </a:ln>
                  </pic:spPr>
                </pic:pic>
              </a:graphicData>
            </a:graphic>
          </wp:inline>
        </w:drawing>
      </w:r>
    </w:p>
    <w:p w14:paraId="576C9283" w14:textId="77777777" w:rsidR="004F1ACD" w:rsidRPr="002711C1" w:rsidRDefault="004F1ACD" w:rsidP="004F1ACD">
      <w:pPr>
        <w:rPr>
          <w:rFonts w:ascii="Noto Sans" w:eastAsia="Calibri" w:hAnsi="Noto Sans" w:cs="Noto Sans"/>
          <w:b/>
          <w:lang w:val="es-ES"/>
        </w:rPr>
      </w:pPr>
      <w:r w:rsidRPr="002711C1">
        <w:rPr>
          <w:rFonts w:ascii="Noto Sans" w:eastAsia="Calibri" w:hAnsi="Noto Sans" w:cs="Noto Sans"/>
          <w:b/>
          <w:lang w:val="es-ES"/>
        </w:rPr>
        <w:br w:type="page"/>
      </w:r>
    </w:p>
    <w:p w14:paraId="2EEFC3A3" w14:textId="6A25DFAD" w:rsidR="004F1ACD" w:rsidRPr="002711C1" w:rsidRDefault="004F1ACD" w:rsidP="00E00BB7">
      <w:pPr>
        <w:jc w:val="center"/>
        <w:rPr>
          <w:rFonts w:ascii="Noto Sans" w:hAnsi="Noto Sans" w:cs="Noto Sans"/>
          <w:b/>
          <w:bCs/>
          <w:sz w:val="22"/>
          <w:szCs w:val="22"/>
        </w:rPr>
      </w:pPr>
      <w:r w:rsidRPr="002711C1">
        <w:rPr>
          <w:rFonts w:ascii="Noto Sans" w:eastAsia="Calibri" w:hAnsi="Noto Sans" w:cs="Noto Sans"/>
          <w:b/>
          <w:noProof/>
          <w:lang w:eastAsia="es-MX"/>
        </w:rPr>
        <w:lastRenderedPageBreak/>
        <w:drawing>
          <wp:inline distT="0" distB="0" distL="0" distR="0" wp14:anchorId="4A02DD78" wp14:editId="6AF71477">
            <wp:extent cx="5200015" cy="6076315"/>
            <wp:effectExtent l="0" t="0" r="635" b="635"/>
            <wp:docPr id="877426438" name="Imagen 877426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0015" cy="6076315"/>
                    </a:xfrm>
                    <a:prstGeom prst="rect">
                      <a:avLst/>
                    </a:prstGeom>
                    <a:noFill/>
                  </pic:spPr>
                </pic:pic>
              </a:graphicData>
            </a:graphic>
          </wp:inline>
        </w:drawing>
      </w:r>
    </w:p>
    <w:p w14:paraId="5F42F3EB" w14:textId="77777777" w:rsidR="00954A9F" w:rsidRPr="002711C1" w:rsidRDefault="00954A9F" w:rsidP="00E00BB7">
      <w:pPr>
        <w:jc w:val="center"/>
        <w:rPr>
          <w:rFonts w:ascii="Noto Sans" w:hAnsi="Noto Sans" w:cs="Noto Sans"/>
          <w:b/>
          <w:bCs/>
          <w:sz w:val="22"/>
          <w:szCs w:val="22"/>
        </w:rPr>
      </w:pPr>
    </w:p>
    <w:p w14:paraId="28BA6B3C" w14:textId="77777777" w:rsidR="00954A9F" w:rsidRPr="002711C1" w:rsidRDefault="00954A9F" w:rsidP="00E00BB7">
      <w:pPr>
        <w:jc w:val="center"/>
        <w:rPr>
          <w:rFonts w:ascii="Noto Sans" w:hAnsi="Noto Sans" w:cs="Noto Sans"/>
          <w:b/>
          <w:bCs/>
          <w:sz w:val="22"/>
          <w:szCs w:val="22"/>
        </w:rPr>
      </w:pPr>
    </w:p>
    <w:p w14:paraId="1B1A196A" w14:textId="77777777" w:rsidR="00954A9F" w:rsidRPr="002711C1" w:rsidRDefault="00954A9F" w:rsidP="00E00BB7">
      <w:pPr>
        <w:jc w:val="center"/>
        <w:rPr>
          <w:rFonts w:ascii="Noto Sans" w:hAnsi="Noto Sans" w:cs="Noto Sans"/>
          <w:b/>
          <w:bCs/>
          <w:sz w:val="22"/>
          <w:szCs w:val="22"/>
        </w:rPr>
      </w:pPr>
    </w:p>
    <w:p w14:paraId="1A90A013" w14:textId="77777777" w:rsidR="00954A9F" w:rsidRPr="002711C1" w:rsidRDefault="00954A9F" w:rsidP="00E00BB7">
      <w:pPr>
        <w:jc w:val="center"/>
        <w:rPr>
          <w:rFonts w:ascii="Noto Sans" w:hAnsi="Noto Sans" w:cs="Noto Sans"/>
          <w:b/>
          <w:bCs/>
          <w:sz w:val="22"/>
          <w:szCs w:val="22"/>
        </w:rPr>
      </w:pPr>
    </w:p>
    <w:p w14:paraId="504EB62D" w14:textId="77777777" w:rsidR="003C45FF" w:rsidRPr="002711C1" w:rsidRDefault="003C45FF" w:rsidP="00E00BB7">
      <w:pPr>
        <w:jc w:val="center"/>
        <w:rPr>
          <w:rFonts w:ascii="Noto Sans" w:hAnsi="Noto Sans" w:cs="Noto Sans"/>
          <w:b/>
          <w:bCs/>
          <w:sz w:val="22"/>
          <w:szCs w:val="22"/>
        </w:rPr>
      </w:pPr>
    </w:p>
    <w:p w14:paraId="3B7A4E73" w14:textId="77777777" w:rsidR="004F1ACD" w:rsidRPr="002711C1" w:rsidRDefault="004F1ACD" w:rsidP="00E00BB7">
      <w:pPr>
        <w:jc w:val="center"/>
        <w:rPr>
          <w:rFonts w:ascii="Noto Sans" w:hAnsi="Noto Sans" w:cs="Noto Sans"/>
          <w:b/>
          <w:bCs/>
          <w:sz w:val="22"/>
          <w:szCs w:val="22"/>
        </w:rPr>
      </w:pPr>
    </w:p>
    <w:p w14:paraId="1DCD3290" w14:textId="77777777" w:rsidR="004F1ACD" w:rsidRPr="002711C1" w:rsidRDefault="004F1ACD" w:rsidP="00E00BB7">
      <w:pPr>
        <w:jc w:val="center"/>
        <w:rPr>
          <w:rFonts w:ascii="Noto Sans" w:hAnsi="Noto Sans" w:cs="Noto Sans"/>
          <w:b/>
          <w:bCs/>
          <w:sz w:val="22"/>
          <w:szCs w:val="22"/>
        </w:rPr>
      </w:pPr>
    </w:p>
    <w:p w14:paraId="7FFB326C" w14:textId="77777777" w:rsidR="00AC7279" w:rsidRPr="002711C1" w:rsidRDefault="00AC7279" w:rsidP="00E00BB7">
      <w:pPr>
        <w:jc w:val="center"/>
        <w:rPr>
          <w:rFonts w:ascii="Noto Sans" w:hAnsi="Noto Sans" w:cs="Noto Sans"/>
          <w:b/>
          <w:bCs/>
          <w:sz w:val="22"/>
          <w:szCs w:val="22"/>
        </w:rPr>
      </w:pPr>
    </w:p>
    <w:p w14:paraId="65C5EDDF" w14:textId="77777777" w:rsidR="00AC7279" w:rsidRPr="002711C1" w:rsidRDefault="00AC7279" w:rsidP="004F1ACD">
      <w:pPr>
        <w:jc w:val="center"/>
        <w:rPr>
          <w:rFonts w:ascii="Noto Sans" w:eastAsia="Calibri" w:hAnsi="Noto Sans" w:cs="Noto Sans"/>
          <w:b/>
          <w:lang w:val="es-ES"/>
        </w:rPr>
        <w:sectPr w:rsidR="00AC7279" w:rsidRPr="002711C1" w:rsidSect="00AF1BD2">
          <w:headerReference w:type="even" r:id="rId13"/>
          <w:headerReference w:type="default" r:id="rId14"/>
          <w:footerReference w:type="even" r:id="rId15"/>
          <w:footerReference w:type="default" r:id="rId16"/>
          <w:headerReference w:type="first" r:id="rId17"/>
          <w:footerReference w:type="first" r:id="rId18"/>
          <w:pgSz w:w="12240" w:h="15840"/>
          <w:pgMar w:top="1950" w:right="1077" w:bottom="1440" w:left="1077" w:header="567" w:footer="709" w:gutter="0"/>
          <w:cols w:space="708"/>
          <w:docGrid w:linePitch="360"/>
        </w:sectPr>
      </w:pPr>
    </w:p>
    <w:p w14:paraId="1AC3EE02" w14:textId="77777777" w:rsidR="00AC7279" w:rsidRPr="002711C1" w:rsidRDefault="00AC7279" w:rsidP="004F1ACD">
      <w:pPr>
        <w:jc w:val="center"/>
        <w:rPr>
          <w:rFonts w:ascii="Noto Sans" w:eastAsia="Calibri" w:hAnsi="Noto Sans" w:cs="Noto Sans"/>
          <w:b/>
          <w:lang w:val="es-ES"/>
        </w:rPr>
      </w:pPr>
    </w:p>
    <w:p w14:paraId="4C372D4D" w14:textId="1A83D985" w:rsidR="004F1ACD" w:rsidRPr="002711C1" w:rsidRDefault="004F1ACD" w:rsidP="004F1ACD">
      <w:pPr>
        <w:jc w:val="center"/>
        <w:rPr>
          <w:rFonts w:ascii="Noto Sans" w:eastAsia="Calibri" w:hAnsi="Noto Sans" w:cs="Noto Sans"/>
          <w:b/>
          <w:lang w:val="es-ES"/>
        </w:rPr>
      </w:pPr>
      <w:r w:rsidRPr="002711C1">
        <w:rPr>
          <w:rFonts w:ascii="Noto Sans" w:eastAsia="Calibri" w:hAnsi="Noto Sans" w:cs="Noto Sans"/>
          <w:b/>
          <w:lang w:val="es-ES"/>
        </w:rPr>
        <w:t xml:space="preserve">ANEXO </w:t>
      </w:r>
      <w:r w:rsidR="00927DEE">
        <w:rPr>
          <w:rFonts w:ascii="Noto Sans" w:eastAsia="Calibri" w:hAnsi="Noto Sans" w:cs="Noto Sans"/>
          <w:b/>
          <w:lang w:val="es-ES"/>
        </w:rPr>
        <w:t>4</w:t>
      </w:r>
      <w:r w:rsidRPr="002711C1">
        <w:rPr>
          <w:rFonts w:ascii="Noto Sans" w:eastAsia="Calibri" w:hAnsi="Noto Sans" w:cs="Noto Sans"/>
          <w:b/>
          <w:lang w:val="es-ES"/>
        </w:rPr>
        <w:t xml:space="preserve"> </w:t>
      </w:r>
      <w:r w:rsidR="00936B96" w:rsidRPr="002711C1">
        <w:rPr>
          <w:rFonts w:ascii="Noto Sans" w:eastAsia="Calibri" w:hAnsi="Noto Sans" w:cs="Noto Sans"/>
          <w:b/>
          <w:lang w:val="es-ES"/>
        </w:rPr>
        <w:t>(C</w:t>
      </w:r>
      <w:r w:rsidR="00927DEE">
        <w:rPr>
          <w:rFonts w:ascii="Noto Sans" w:eastAsia="Calibri" w:hAnsi="Noto Sans" w:cs="Noto Sans"/>
          <w:b/>
          <w:lang w:val="es-ES"/>
        </w:rPr>
        <w:t>UATRO</w:t>
      </w:r>
      <w:r w:rsidR="00936B96" w:rsidRPr="002711C1">
        <w:rPr>
          <w:rFonts w:ascii="Noto Sans" w:eastAsia="Calibri" w:hAnsi="Noto Sans" w:cs="Noto Sans"/>
          <w:b/>
          <w:lang w:val="es-ES"/>
        </w:rPr>
        <w:t>)</w:t>
      </w:r>
      <w:r w:rsidRPr="002711C1">
        <w:rPr>
          <w:rFonts w:ascii="Noto Sans" w:eastAsia="Calibri" w:hAnsi="Noto Sans" w:cs="Noto Sans"/>
          <w:b/>
          <w:lang w:val="es-ES"/>
        </w:rPr>
        <w:t xml:space="preserve"> REGISTRO DEVENGO</w:t>
      </w:r>
    </w:p>
    <w:p w14:paraId="7BD1C6A0" w14:textId="77777777" w:rsidR="004F1ACD" w:rsidRPr="002711C1" w:rsidRDefault="004F1ACD" w:rsidP="004F1ACD">
      <w:pPr>
        <w:jc w:val="center"/>
        <w:rPr>
          <w:rFonts w:ascii="Noto Sans" w:eastAsia="Calibri" w:hAnsi="Noto Sans" w:cs="Noto Sans"/>
          <w:b/>
          <w:lang w:val="es-ES"/>
        </w:rPr>
      </w:pPr>
      <w:r w:rsidRPr="002711C1">
        <w:rPr>
          <w:rFonts w:ascii="Noto Sans" w:eastAsia="Calibri" w:hAnsi="Noto Sans" w:cs="Noto Sans"/>
          <w:b/>
          <w:lang w:val="es-ES"/>
        </w:rPr>
        <w:t xml:space="preserve">El formato en </w:t>
      </w:r>
      <w:proofErr w:type="gramStart"/>
      <w:r w:rsidRPr="002711C1">
        <w:rPr>
          <w:rFonts w:ascii="Noto Sans" w:eastAsia="Calibri" w:hAnsi="Noto Sans" w:cs="Noto Sans"/>
          <w:b/>
          <w:lang w:val="es-ES"/>
        </w:rPr>
        <w:t>Excel,</w:t>
      </w:r>
      <w:proofErr w:type="gramEnd"/>
      <w:r w:rsidRPr="002711C1">
        <w:rPr>
          <w:rFonts w:ascii="Noto Sans" w:eastAsia="Calibri" w:hAnsi="Noto Sans" w:cs="Noto Sans"/>
          <w:b/>
          <w:lang w:val="es-ES"/>
        </w:rPr>
        <w:t xml:space="preserve"> debe respetar el formato que se establece a continuación</w:t>
      </w:r>
    </w:p>
    <w:p w14:paraId="39BDD84B" w14:textId="77777777" w:rsidR="004F1ACD" w:rsidRPr="002711C1" w:rsidRDefault="004F1ACD" w:rsidP="004F1ACD">
      <w:pPr>
        <w:jc w:val="center"/>
        <w:rPr>
          <w:rFonts w:ascii="Noto Sans" w:eastAsia="Calibri" w:hAnsi="Noto Sans" w:cs="Noto Sans"/>
          <w:b/>
          <w:lang w:val="es-ES"/>
        </w:rPr>
      </w:pPr>
      <w:r w:rsidRPr="002711C1">
        <w:rPr>
          <w:rFonts w:ascii="Noto Sans" w:eastAsia="Calibri" w:hAnsi="Noto Sans" w:cs="Noto Sans"/>
          <w:b/>
          <w:lang w:val="es-ES"/>
        </w:rPr>
        <w:t xml:space="preserve"> (Ejemplo):</w:t>
      </w:r>
    </w:p>
    <w:p w14:paraId="431F8BF0" w14:textId="77777777" w:rsidR="004F1ACD" w:rsidRPr="002711C1" w:rsidRDefault="004F1ACD" w:rsidP="004F1ACD">
      <w:pPr>
        <w:jc w:val="center"/>
        <w:rPr>
          <w:rFonts w:ascii="Noto Sans" w:eastAsia="Calibri" w:hAnsi="Noto Sans" w:cs="Noto Sans"/>
          <w:b/>
          <w:lang w:val="es-ES"/>
        </w:rPr>
      </w:pPr>
      <w:r w:rsidRPr="002711C1">
        <w:rPr>
          <w:rFonts w:ascii="Noto Sans" w:hAnsi="Noto Sans" w:cs="Noto Sans"/>
          <w:noProof/>
          <w:lang w:eastAsia="es-MX"/>
        </w:rPr>
        <w:drawing>
          <wp:inline distT="0" distB="0" distL="0" distR="0" wp14:anchorId="24DA5A0B" wp14:editId="67BD2EB0">
            <wp:extent cx="8528050" cy="313526"/>
            <wp:effectExtent l="0" t="0" r="0" b="0"/>
            <wp:docPr id="1416029430" name="Imagen 1416029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28050" cy="313526"/>
                    </a:xfrm>
                    <a:prstGeom prst="rect">
                      <a:avLst/>
                    </a:prstGeom>
                    <a:noFill/>
                    <a:ln>
                      <a:noFill/>
                    </a:ln>
                  </pic:spPr>
                </pic:pic>
              </a:graphicData>
            </a:graphic>
          </wp:inline>
        </w:drawing>
      </w:r>
    </w:p>
    <w:p w14:paraId="2C485619" w14:textId="77777777" w:rsidR="004F1ACD" w:rsidRPr="002711C1" w:rsidRDefault="004F1ACD" w:rsidP="004F1ACD">
      <w:pPr>
        <w:jc w:val="center"/>
        <w:rPr>
          <w:rFonts w:ascii="Noto Sans" w:eastAsia="Calibri" w:hAnsi="Noto Sans" w:cs="Noto Sans"/>
          <w:b/>
          <w:lang w:val="es-ES"/>
        </w:rPr>
      </w:pPr>
    </w:p>
    <w:p w14:paraId="6E1BC3BD" w14:textId="77777777" w:rsidR="004F1ACD" w:rsidRPr="002711C1" w:rsidRDefault="004F1ACD" w:rsidP="004F1ACD">
      <w:pPr>
        <w:jc w:val="center"/>
        <w:rPr>
          <w:rFonts w:ascii="Noto Sans" w:eastAsia="Calibri" w:hAnsi="Noto Sans" w:cs="Noto Sans"/>
          <w:b/>
          <w:lang w:val="es-ES"/>
        </w:rPr>
      </w:pPr>
    </w:p>
    <w:p w14:paraId="3A310E84" w14:textId="77777777" w:rsidR="004F1ACD" w:rsidRPr="002711C1" w:rsidRDefault="004F1ACD" w:rsidP="004F1ACD">
      <w:pPr>
        <w:jc w:val="both"/>
        <w:rPr>
          <w:rFonts w:ascii="Noto Sans" w:eastAsia="Calibri" w:hAnsi="Noto Sans" w:cs="Noto Sans"/>
          <w:b/>
          <w:lang w:val="es-ES"/>
        </w:rPr>
      </w:pPr>
    </w:p>
    <w:p w14:paraId="0706A451" w14:textId="77777777" w:rsidR="004F1ACD" w:rsidRPr="002711C1" w:rsidRDefault="004F1ACD" w:rsidP="004F1ACD">
      <w:pPr>
        <w:jc w:val="center"/>
        <w:rPr>
          <w:rFonts w:ascii="Noto Sans" w:eastAsia="Calibri" w:hAnsi="Noto Sans" w:cs="Noto Sans"/>
          <w:b/>
          <w:lang w:val="es-ES"/>
        </w:rPr>
      </w:pPr>
    </w:p>
    <w:p w14:paraId="2B969DF9" w14:textId="77777777" w:rsidR="004F1ACD" w:rsidRPr="002711C1" w:rsidRDefault="004F1ACD" w:rsidP="00E00BB7">
      <w:pPr>
        <w:jc w:val="center"/>
        <w:rPr>
          <w:rFonts w:ascii="Noto Sans" w:hAnsi="Noto Sans" w:cs="Noto Sans"/>
          <w:b/>
          <w:bCs/>
          <w:sz w:val="22"/>
          <w:szCs w:val="22"/>
        </w:rPr>
      </w:pPr>
    </w:p>
    <w:p w14:paraId="4D632751" w14:textId="77777777" w:rsidR="003C45FF" w:rsidRPr="002711C1" w:rsidRDefault="003C45FF" w:rsidP="00E00BB7">
      <w:pPr>
        <w:jc w:val="center"/>
        <w:rPr>
          <w:rFonts w:ascii="Noto Sans" w:hAnsi="Noto Sans" w:cs="Noto Sans"/>
          <w:b/>
          <w:bCs/>
          <w:sz w:val="22"/>
          <w:szCs w:val="22"/>
        </w:rPr>
      </w:pPr>
    </w:p>
    <w:p w14:paraId="75436424" w14:textId="77777777" w:rsidR="00AC7279" w:rsidRPr="002711C1" w:rsidRDefault="00AC7279" w:rsidP="00E00BB7">
      <w:pPr>
        <w:jc w:val="center"/>
        <w:rPr>
          <w:rFonts w:ascii="Noto Sans" w:hAnsi="Noto Sans" w:cs="Noto Sans"/>
          <w:b/>
          <w:bCs/>
          <w:sz w:val="22"/>
          <w:szCs w:val="22"/>
        </w:rPr>
        <w:sectPr w:rsidR="00AC7279" w:rsidRPr="002711C1" w:rsidSect="00AC7279">
          <w:pgSz w:w="15840" w:h="12240" w:orient="landscape"/>
          <w:pgMar w:top="1077" w:right="1950" w:bottom="1077" w:left="1440" w:header="567" w:footer="709" w:gutter="0"/>
          <w:cols w:space="708"/>
          <w:docGrid w:linePitch="360"/>
        </w:sectPr>
      </w:pPr>
    </w:p>
    <w:p w14:paraId="41EEA320" w14:textId="77777777" w:rsidR="00954A9F" w:rsidRPr="002711C1" w:rsidRDefault="00954A9F" w:rsidP="00E00BB7">
      <w:pPr>
        <w:jc w:val="center"/>
        <w:rPr>
          <w:rFonts w:ascii="Noto Sans" w:hAnsi="Noto Sans" w:cs="Noto Sans"/>
          <w:b/>
          <w:bCs/>
          <w:sz w:val="22"/>
          <w:szCs w:val="22"/>
        </w:rPr>
      </w:pPr>
    </w:p>
    <w:p w14:paraId="6EFE959E" w14:textId="75974745" w:rsidR="00C063E5" w:rsidRPr="002711C1" w:rsidRDefault="00C063E5" w:rsidP="00E00BB7">
      <w:pPr>
        <w:jc w:val="center"/>
        <w:rPr>
          <w:rFonts w:ascii="Noto Sans" w:hAnsi="Noto Sans" w:cs="Noto Sans"/>
          <w:b/>
          <w:bCs/>
          <w:sz w:val="22"/>
          <w:szCs w:val="22"/>
        </w:rPr>
      </w:pPr>
      <w:r w:rsidRPr="002711C1">
        <w:rPr>
          <w:rFonts w:ascii="Noto Sans" w:hAnsi="Noto Sans" w:cs="Noto Sans"/>
          <w:b/>
          <w:bCs/>
          <w:sz w:val="22"/>
          <w:szCs w:val="22"/>
        </w:rPr>
        <w:t xml:space="preserve">ANEXO </w:t>
      </w:r>
      <w:r w:rsidR="00927DEE">
        <w:rPr>
          <w:rFonts w:ascii="Noto Sans" w:hAnsi="Noto Sans" w:cs="Noto Sans"/>
          <w:b/>
          <w:bCs/>
          <w:sz w:val="22"/>
          <w:szCs w:val="22"/>
        </w:rPr>
        <w:t>5</w:t>
      </w:r>
      <w:r w:rsidRPr="002711C1">
        <w:rPr>
          <w:rFonts w:ascii="Noto Sans" w:hAnsi="Noto Sans" w:cs="Noto Sans"/>
          <w:b/>
          <w:bCs/>
          <w:sz w:val="22"/>
          <w:szCs w:val="22"/>
        </w:rPr>
        <w:t xml:space="preserve"> (</w:t>
      </w:r>
      <w:r w:rsidR="00927DEE">
        <w:rPr>
          <w:rFonts w:ascii="Noto Sans" w:hAnsi="Noto Sans" w:cs="Noto Sans"/>
          <w:b/>
          <w:bCs/>
          <w:sz w:val="22"/>
          <w:szCs w:val="22"/>
        </w:rPr>
        <w:t>CINCO</w:t>
      </w:r>
      <w:r w:rsidRPr="002711C1">
        <w:rPr>
          <w:rFonts w:ascii="Noto Sans" w:hAnsi="Noto Sans" w:cs="Noto Sans"/>
          <w:b/>
          <w:bCs/>
          <w:sz w:val="22"/>
          <w:szCs w:val="22"/>
        </w:rPr>
        <w:t>)</w:t>
      </w:r>
    </w:p>
    <w:p w14:paraId="37BEB1E7" w14:textId="097178BB" w:rsidR="00C063E5" w:rsidRPr="002711C1" w:rsidRDefault="00C063E5" w:rsidP="00E00BB7">
      <w:pPr>
        <w:jc w:val="center"/>
        <w:rPr>
          <w:rFonts w:ascii="Noto Sans" w:hAnsi="Noto Sans" w:cs="Noto Sans"/>
          <w:b/>
          <w:bCs/>
          <w:sz w:val="22"/>
          <w:szCs w:val="22"/>
        </w:rPr>
      </w:pPr>
      <w:r w:rsidRPr="002711C1">
        <w:rPr>
          <w:rFonts w:ascii="Noto Sans" w:hAnsi="Noto Sans" w:cs="Noto Sans"/>
          <w:b/>
          <w:bCs/>
          <w:sz w:val="22"/>
          <w:szCs w:val="22"/>
        </w:rPr>
        <w:t xml:space="preserve">COTIZACION </w:t>
      </w:r>
    </w:p>
    <w:p w14:paraId="61316590" w14:textId="3F123807" w:rsidR="006A0BD5" w:rsidRPr="002711C1" w:rsidRDefault="006A0BD5" w:rsidP="00E00BB7">
      <w:pPr>
        <w:jc w:val="center"/>
        <w:rPr>
          <w:rFonts w:ascii="Noto Sans" w:hAnsi="Noto Sans" w:cs="Noto Sans"/>
          <w:b/>
          <w:bCs/>
          <w:sz w:val="22"/>
          <w:szCs w:val="22"/>
        </w:rPr>
      </w:pPr>
    </w:p>
    <w:p w14:paraId="625B30F4" w14:textId="77777777" w:rsidR="00C063E5" w:rsidRPr="002711C1" w:rsidRDefault="00C063E5" w:rsidP="00E00BB7">
      <w:pPr>
        <w:rPr>
          <w:rFonts w:ascii="Noto Sans" w:hAnsi="Noto Sans" w:cs="Noto Sans"/>
        </w:rPr>
      </w:pPr>
    </w:p>
    <w:tbl>
      <w:tblPr>
        <w:tblW w:w="9864" w:type="dxa"/>
        <w:tblInd w:w="75" w:type="dxa"/>
        <w:tblCellMar>
          <w:left w:w="70" w:type="dxa"/>
          <w:right w:w="70" w:type="dxa"/>
        </w:tblCellMar>
        <w:tblLook w:val="04A0" w:firstRow="1" w:lastRow="0" w:firstColumn="1" w:lastColumn="0" w:noHBand="0" w:noVBand="1"/>
      </w:tblPr>
      <w:tblGrid>
        <w:gridCol w:w="560"/>
        <w:gridCol w:w="693"/>
        <w:gridCol w:w="1387"/>
        <w:gridCol w:w="1333"/>
        <w:gridCol w:w="1200"/>
        <w:gridCol w:w="1200"/>
        <w:gridCol w:w="1251"/>
        <w:gridCol w:w="1120"/>
        <w:gridCol w:w="1120"/>
      </w:tblGrid>
      <w:tr w:rsidR="00AC7279" w:rsidRPr="002711C1" w14:paraId="16D9BFB3" w14:textId="77777777" w:rsidTr="00AC7279">
        <w:trPr>
          <w:trHeight w:val="529"/>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E0CC8" w14:textId="77777777" w:rsidR="00AC7279" w:rsidRPr="002711C1" w:rsidRDefault="00AC7279" w:rsidP="00AC7279">
            <w:pPr>
              <w:jc w:val="center"/>
              <w:rPr>
                <w:rFonts w:ascii="Noto Sans" w:eastAsia="Times New Roman" w:hAnsi="Noto Sans" w:cs="Noto Sans"/>
                <w:color w:val="000000"/>
                <w:sz w:val="16"/>
                <w:szCs w:val="16"/>
                <w:lang w:val="es-MX" w:eastAsia="es-MX"/>
              </w:rPr>
            </w:pPr>
            <w:r w:rsidRPr="002711C1">
              <w:rPr>
                <w:rFonts w:ascii="Noto Sans" w:eastAsia="Times New Roman" w:hAnsi="Noto Sans" w:cs="Noto Sans"/>
                <w:color w:val="000000"/>
                <w:sz w:val="16"/>
                <w:szCs w:val="16"/>
                <w:lang w:val="es-MX" w:eastAsia="es-MX"/>
              </w:rPr>
              <w:t>No.</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3CCD3564" w14:textId="3A7A1A5A" w:rsidR="00AC7279" w:rsidRPr="002711C1" w:rsidRDefault="00AC7279" w:rsidP="00AC7279">
            <w:pPr>
              <w:jc w:val="center"/>
              <w:rPr>
                <w:rFonts w:ascii="Noto Sans" w:eastAsia="Times New Roman" w:hAnsi="Noto Sans" w:cs="Noto Sans"/>
                <w:color w:val="000000"/>
                <w:sz w:val="16"/>
                <w:szCs w:val="16"/>
                <w:lang w:val="es-MX" w:eastAsia="es-MX"/>
              </w:rPr>
            </w:pPr>
            <w:r w:rsidRPr="002711C1">
              <w:rPr>
                <w:rFonts w:ascii="Noto Sans" w:eastAsia="Times New Roman" w:hAnsi="Noto Sans" w:cs="Noto Sans"/>
                <w:color w:val="000000"/>
                <w:sz w:val="16"/>
                <w:szCs w:val="16"/>
                <w:lang w:val="es-MX" w:eastAsia="es-MX"/>
              </w:rPr>
              <w:t>Núm.</w:t>
            </w:r>
          </w:p>
        </w:tc>
        <w:tc>
          <w:tcPr>
            <w:tcW w:w="1387" w:type="dxa"/>
            <w:tcBorders>
              <w:top w:val="single" w:sz="4" w:space="0" w:color="auto"/>
              <w:left w:val="nil"/>
              <w:bottom w:val="single" w:sz="4" w:space="0" w:color="auto"/>
              <w:right w:val="single" w:sz="4" w:space="0" w:color="auto"/>
            </w:tcBorders>
            <w:shd w:val="clear" w:color="auto" w:fill="auto"/>
            <w:noWrap/>
            <w:vAlign w:val="center"/>
            <w:hideMark/>
          </w:tcPr>
          <w:p w14:paraId="278603EA" w14:textId="77777777" w:rsidR="00AC7279" w:rsidRPr="002711C1" w:rsidRDefault="00AC7279" w:rsidP="00AC7279">
            <w:pPr>
              <w:jc w:val="center"/>
              <w:rPr>
                <w:rFonts w:ascii="Noto Sans" w:eastAsia="Times New Roman" w:hAnsi="Noto Sans" w:cs="Noto Sans"/>
                <w:color w:val="000000"/>
                <w:sz w:val="16"/>
                <w:szCs w:val="16"/>
                <w:lang w:val="es-MX" w:eastAsia="es-MX"/>
              </w:rPr>
            </w:pPr>
            <w:r w:rsidRPr="002711C1">
              <w:rPr>
                <w:rFonts w:ascii="Noto Sans" w:eastAsia="Times New Roman" w:hAnsi="Noto Sans" w:cs="Noto Sans"/>
                <w:color w:val="000000"/>
                <w:sz w:val="16"/>
                <w:szCs w:val="16"/>
                <w:lang w:val="es-MX" w:eastAsia="es-MX"/>
              </w:rPr>
              <w:t>Pacientes:</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5B50DF87" w14:textId="77777777" w:rsidR="00AC7279" w:rsidRPr="002711C1" w:rsidRDefault="00AC7279" w:rsidP="00AC7279">
            <w:pPr>
              <w:rPr>
                <w:rFonts w:ascii="Noto Sans" w:eastAsia="Times New Roman" w:hAnsi="Noto Sans" w:cs="Noto Sans"/>
                <w:color w:val="000000"/>
                <w:sz w:val="16"/>
                <w:szCs w:val="16"/>
                <w:lang w:val="es-MX" w:eastAsia="es-MX"/>
              </w:rPr>
            </w:pPr>
            <w:r w:rsidRPr="002711C1">
              <w:rPr>
                <w:rFonts w:ascii="Noto Sans" w:eastAsia="Times New Roman" w:hAnsi="Noto Sans" w:cs="Noto Sans"/>
                <w:color w:val="000000"/>
                <w:sz w:val="16"/>
                <w:szCs w:val="16"/>
                <w:lang w:val="es-MX" w:eastAsia="es-MX"/>
              </w:rPr>
              <w:t>Localidad</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89C2EBC" w14:textId="076E9F08" w:rsidR="00AC7279" w:rsidRPr="002711C1" w:rsidRDefault="00AC7279" w:rsidP="00AC7279">
            <w:pPr>
              <w:rPr>
                <w:rFonts w:ascii="Noto Sans" w:eastAsia="Times New Roman" w:hAnsi="Noto Sans" w:cs="Noto Sans"/>
                <w:color w:val="000000"/>
                <w:sz w:val="16"/>
                <w:szCs w:val="16"/>
                <w:lang w:val="es-MX" w:eastAsia="es-MX"/>
              </w:rPr>
            </w:pPr>
            <w:r w:rsidRPr="002711C1">
              <w:rPr>
                <w:rFonts w:ascii="Noto Sans" w:eastAsia="Times New Roman" w:hAnsi="Noto Sans" w:cs="Noto Sans"/>
                <w:color w:val="000000"/>
                <w:sz w:val="16"/>
                <w:szCs w:val="16"/>
                <w:lang w:val="es-MX" w:eastAsia="es-MX"/>
              </w:rPr>
              <w:t>Sesiones Mínimo</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AB9C355" w14:textId="1259728F" w:rsidR="00AC7279" w:rsidRPr="002711C1" w:rsidRDefault="00AC7279" w:rsidP="00AC7279">
            <w:pPr>
              <w:rPr>
                <w:rFonts w:ascii="Noto Sans" w:eastAsia="Times New Roman" w:hAnsi="Noto Sans" w:cs="Noto Sans"/>
                <w:color w:val="000000"/>
                <w:sz w:val="16"/>
                <w:szCs w:val="16"/>
                <w:lang w:val="es-MX" w:eastAsia="es-MX"/>
              </w:rPr>
            </w:pPr>
            <w:r w:rsidRPr="002711C1">
              <w:rPr>
                <w:rFonts w:ascii="Noto Sans" w:eastAsia="Times New Roman" w:hAnsi="Noto Sans" w:cs="Noto Sans"/>
                <w:color w:val="000000"/>
                <w:sz w:val="16"/>
                <w:szCs w:val="16"/>
                <w:lang w:val="es-MX" w:eastAsia="es-MX"/>
              </w:rPr>
              <w:t>Sesiones Máximo</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33874FF9" w14:textId="77777777" w:rsidR="00AC7279" w:rsidRPr="002711C1" w:rsidRDefault="00AC7279" w:rsidP="00AC7279">
            <w:pPr>
              <w:rPr>
                <w:rFonts w:ascii="Noto Sans" w:eastAsia="Times New Roman" w:hAnsi="Noto Sans" w:cs="Noto Sans"/>
                <w:color w:val="000000"/>
                <w:sz w:val="16"/>
                <w:szCs w:val="16"/>
                <w:lang w:val="es-MX" w:eastAsia="es-MX"/>
              </w:rPr>
            </w:pPr>
            <w:r w:rsidRPr="002711C1">
              <w:rPr>
                <w:rFonts w:ascii="Noto Sans" w:eastAsia="Times New Roman" w:hAnsi="Noto Sans" w:cs="Noto Sans"/>
                <w:color w:val="000000"/>
                <w:sz w:val="16"/>
                <w:szCs w:val="16"/>
                <w:lang w:val="es-MX" w:eastAsia="es-MX"/>
              </w:rPr>
              <w:t>PRECIO UNITARIO</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913D0DB" w14:textId="77777777" w:rsidR="00AC7279" w:rsidRPr="002711C1" w:rsidRDefault="00AC7279" w:rsidP="00AC7279">
            <w:pPr>
              <w:rPr>
                <w:rFonts w:ascii="Noto Sans" w:eastAsia="Times New Roman" w:hAnsi="Noto Sans" w:cs="Noto Sans"/>
                <w:color w:val="000000"/>
                <w:sz w:val="16"/>
                <w:szCs w:val="16"/>
                <w:lang w:val="es-MX" w:eastAsia="es-MX"/>
              </w:rPr>
            </w:pPr>
            <w:r w:rsidRPr="002711C1">
              <w:rPr>
                <w:rFonts w:ascii="Noto Sans" w:eastAsia="Times New Roman" w:hAnsi="Noto Sans" w:cs="Noto Sans"/>
                <w:color w:val="000000"/>
                <w:sz w:val="16"/>
                <w:szCs w:val="16"/>
                <w:lang w:val="es-MX" w:eastAsia="es-MX"/>
              </w:rPr>
              <w:t>IMPORTE MINIMO</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84053C0" w14:textId="77777777" w:rsidR="00AC7279" w:rsidRPr="002711C1" w:rsidRDefault="00AC7279" w:rsidP="00AC7279">
            <w:pPr>
              <w:rPr>
                <w:rFonts w:ascii="Noto Sans" w:eastAsia="Times New Roman" w:hAnsi="Noto Sans" w:cs="Noto Sans"/>
                <w:color w:val="000000"/>
                <w:sz w:val="16"/>
                <w:szCs w:val="16"/>
                <w:lang w:val="es-MX" w:eastAsia="es-MX"/>
              </w:rPr>
            </w:pPr>
            <w:r w:rsidRPr="002711C1">
              <w:rPr>
                <w:rFonts w:ascii="Noto Sans" w:eastAsia="Times New Roman" w:hAnsi="Noto Sans" w:cs="Noto Sans"/>
                <w:color w:val="000000"/>
                <w:sz w:val="16"/>
                <w:szCs w:val="16"/>
                <w:lang w:val="es-MX" w:eastAsia="es-MX"/>
              </w:rPr>
              <w:t>IMPORTE MAXIMO</w:t>
            </w:r>
          </w:p>
        </w:tc>
      </w:tr>
      <w:tr w:rsidR="00AC7279" w:rsidRPr="002711C1" w14:paraId="00115A1E" w14:textId="77777777" w:rsidTr="00AC7279">
        <w:trPr>
          <w:trHeight w:val="77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9BEC6D" w14:textId="77777777" w:rsidR="00AC7279" w:rsidRPr="002711C1" w:rsidRDefault="00AC7279" w:rsidP="00AC7279">
            <w:pPr>
              <w:jc w:val="center"/>
              <w:rPr>
                <w:rFonts w:ascii="Noto Sans" w:eastAsia="Times New Roman" w:hAnsi="Noto Sans" w:cs="Noto Sans"/>
                <w:color w:val="000000"/>
                <w:sz w:val="16"/>
                <w:szCs w:val="16"/>
                <w:lang w:val="es-MX" w:eastAsia="es-MX"/>
              </w:rPr>
            </w:pPr>
            <w:r w:rsidRPr="002711C1">
              <w:rPr>
                <w:rFonts w:ascii="Noto Sans" w:eastAsia="Times New Roman" w:hAnsi="Noto Sans" w:cs="Noto Sans"/>
                <w:color w:val="000000"/>
                <w:sz w:val="16"/>
                <w:szCs w:val="16"/>
                <w:lang w:val="es-MX" w:eastAsia="es-MX"/>
              </w:rPr>
              <w:t> </w:t>
            </w:r>
          </w:p>
        </w:tc>
        <w:tc>
          <w:tcPr>
            <w:tcW w:w="693" w:type="dxa"/>
            <w:tcBorders>
              <w:top w:val="nil"/>
              <w:left w:val="nil"/>
              <w:bottom w:val="single" w:sz="4" w:space="0" w:color="auto"/>
              <w:right w:val="single" w:sz="4" w:space="0" w:color="auto"/>
            </w:tcBorders>
            <w:shd w:val="clear" w:color="auto" w:fill="auto"/>
            <w:noWrap/>
            <w:vAlign w:val="center"/>
            <w:hideMark/>
          </w:tcPr>
          <w:p w14:paraId="0AC9E67F" w14:textId="77777777" w:rsidR="00AC7279" w:rsidRPr="002711C1" w:rsidRDefault="00AC7279" w:rsidP="00AC7279">
            <w:pPr>
              <w:rPr>
                <w:rFonts w:ascii="Noto Sans" w:eastAsia="Times New Roman" w:hAnsi="Noto Sans" w:cs="Noto Sans"/>
                <w:color w:val="000000"/>
                <w:sz w:val="16"/>
                <w:szCs w:val="16"/>
                <w:lang w:val="es-MX" w:eastAsia="es-MX"/>
              </w:rPr>
            </w:pPr>
            <w:r w:rsidRPr="002711C1">
              <w:rPr>
                <w:rFonts w:ascii="Noto Sans" w:eastAsia="Times New Roman" w:hAnsi="Noto Sans" w:cs="Noto Sans"/>
                <w:color w:val="000000"/>
                <w:sz w:val="16"/>
                <w:szCs w:val="16"/>
                <w:lang w:val="es-MX" w:eastAsia="es-MX"/>
              </w:rPr>
              <w:t> </w:t>
            </w:r>
          </w:p>
        </w:tc>
        <w:tc>
          <w:tcPr>
            <w:tcW w:w="1387" w:type="dxa"/>
            <w:tcBorders>
              <w:top w:val="nil"/>
              <w:left w:val="nil"/>
              <w:bottom w:val="single" w:sz="4" w:space="0" w:color="auto"/>
              <w:right w:val="single" w:sz="4" w:space="0" w:color="auto"/>
            </w:tcBorders>
            <w:shd w:val="clear" w:color="auto" w:fill="auto"/>
            <w:noWrap/>
            <w:vAlign w:val="center"/>
            <w:hideMark/>
          </w:tcPr>
          <w:p w14:paraId="7E9C41E4" w14:textId="77777777" w:rsidR="00AC7279" w:rsidRPr="002711C1" w:rsidRDefault="00AC7279" w:rsidP="00AC7279">
            <w:pPr>
              <w:jc w:val="center"/>
              <w:rPr>
                <w:rFonts w:ascii="Noto Sans" w:eastAsia="Times New Roman" w:hAnsi="Noto Sans" w:cs="Noto Sans"/>
                <w:color w:val="000000"/>
                <w:sz w:val="16"/>
                <w:szCs w:val="16"/>
                <w:lang w:val="es-MX" w:eastAsia="es-MX"/>
              </w:rPr>
            </w:pPr>
            <w:r w:rsidRPr="002711C1">
              <w:rPr>
                <w:rFonts w:ascii="Noto Sans" w:eastAsia="Times New Roman" w:hAnsi="Noto Sans" w:cs="Noto Sans"/>
                <w:color w:val="000000"/>
                <w:sz w:val="16"/>
                <w:szCs w:val="16"/>
                <w:lang w:val="es-MX" w:eastAsia="es-MX"/>
              </w:rPr>
              <w:t> </w:t>
            </w:r>
          </w:p>
        </w:tc>
        <w:tc>
          <w:tcPr>
            <w:tcW w:w="1333" w:type="dxa"/>
            <w:tcBorders>
              <w:top w:val="nil"/>
              <w:left w:val="nil"/>
              <w:bottom w:val="single" w:sz="4" w:space="0" w:color="auto"/>
              <w:right w:val="single" w:sz="4" w:space="0" w:color="auto"/>
            </w:tcBorders>
            <w:shd w:val="clear" w:color="auto" w:fill="auto"/>
            <w:vAlign w:val="center"/>
            <w:hideMark/>
          </w:tcPr>
          <w:p w14:paraId="4B98CB07" w14:textId="77777777" w:rsidR="00AC7279" w:rsidRPr="002711C1" w:rsidRDefault="00AC7279" w:rsidP="00AC7279">
            <w:pPr>
              <w:rPr>
                <w:rFonts w:ascii="Noto Sans" w:eastAsia="Times New Roman" w:hAnsi="Noto Sans" w:cs="Noto Sans"/>
                <w:color w:val="000000"/>
                <w:sz w:val="16"/>
                <w:szCs w:val="16"/>
                <w:lang w:val="es-MX" w:eastAsia="es-MX"/>
              </w:rPr>
            </w:pPr>
            <w:r w:rsidRPr="002711C1">
              <w:rPr>
                <w:rFonts w:ascii="Noto Sans" w:eastAsia="Times New Roman" w:hAnsi="Noto Sans" w:cs="Noto Sans"/>
                <w:color w:val="000000"/>
                <w:sz w:val="16"/>
                <w:szCs w:val="16"/>
                <w:lang w:val="es-MX" w:eastAsia="es-MX"/>
              </w:rPr>
              <w:t> </w:t>
            </w:r>
          </w:p>
        </w:tc>
        <w:tc>
          <w:tcPr>
            <w:tcW w:w="1200" w:type="dxa"/>
            <w:tcBorders>
              <w:top w:val="nil"/>
              <w:left w:val="nil"/>
              <w:bottom w:val="single" w:sz="4" w:space="0" w:color="auto"/>
              <w:right w:val="single" w:sz="4" w:space="0" w:color="auto"/>
            </w:tcBorders>
            <w:shd w:val="clear" w:color="auto" w:fill="auto"/>
            <w:noWrap/>
            <w:vAlign w:val="center"/>
            <w:hideMark/>
          </w:tcPr>
          <w:p w14:paraId="3FB1A77B" w14:textId="77777777" w:rsidR="00AC7279" w:rsidRPr="002711C1" w:rsidRDefault="00AC7279" w:rsidP="00AC7279">
            <w:pPr>
              <w:jc w:val="center"/>
              <w:rPr>
                <w:rFonts w:ascii="Noto Sans" w:eastAsia="Times New Roman" w:hAnsi="Noto Sans" w:cs="Noto Sans"/>
                <w:color w:val="000000"/>
                <w:sz w:val="16"/>
                <w:szCs w:val="16"/>
                <w:lang w:val="es-MX" w:eastAsia="es-MX"/>
              </w:rPr>
            </w:pPr>
            <w:r w:rsidRPr="002711C1">
              <w:rPr>
                <w:rFonts w:ascii="Noto Sans" w:eastAsia="Times New Roman" w:hAnsi="Noto Sans" w:cs="Noto Sans"/>
                <w:color w:val="000000"/>
                <w:sz w:val="16"/>
                <w:szCs w:val="16"/>
                <w:lang w:val="es-MX" w:eastAsia="es-MX"/>
              </w:rPr>
              <w:t> </w:t>
            </w:r>
          </w:p>
        </w:tc>
        <w:tc>
          <w:tcPr>
            <w:tcW w:w="1200" w:type="dxa"/>
            <w:tcBorders>
              <w:top w:val="nil"/>
              <w:left w:val="nil"/>
              <w:bottom w:val="single" w:sz="4" w:space="0" w:color="auto"/>
              <w:right w:val="single" w:sz="4" w:space="0" w:color="auto"/>
            </w:tcBorders>
            <w:shd w:val="clear" w:color="auto" w:fill="auto"/>
            <w:noWrap/>
            <w:vAlign w:val="center"/>
            <w:hideMark/>
          </w:tcPr>
          <w:p w14:paraId="1D72EEA8" w14:textId="77777777" w:rsidR="00AC7279" w:rsidRPr="002711C1" w:rsidRDefault="00AC7279" w:rsidP="00AC7279">
            <w:pPr>
              <w:jc w:val="center"/>
              <w:rPr>
                <w:rFonts w:ascii="Noto Sans" w:eastAsia="Times New Roman" w:hAnsi="Noto Sans" w:cs="Noto Sans"/>
                <w:color w:val="000000"/>
                <w:sz w:val="16"/>
                <w:szCs w:val="16"/>
                <w:lang w:val="es-MX" w:eastAsia="es-MX"/>
              </w:rPr>
            </w:pPr>
            <w:r w:rsidRPr="002711C1">
              <w:rPr>
                <w:rFonts w:ascii="Noto Sans" w:eastAsia="Times New Roman" w:hAnsi="Noto Sans" w:cs="Noto Sans"/>
                <w:color w:val="000000"/>
                <w:sz w:val="16"/>
                <w:szCs w:val="16"/>
                <w:lang w:val="es-MX" w:eastAsia="es-MX"/>
              </w:rPr>
              <w:t> </w:t>
            </w:r>
          </w:p>
        </w:tc>
        <w:tc>
          <w:tcPr>
            <w:tcW w:w="1251" w:type="dxa"/>
            <w:tcBorders>
              <w:top w:val="nil"/>
              <w:left w:val="nil"/>
              <w:bottom w:val="single" w:sz="4" w:space="0" w:color="auto"/>
              <w:right w:val="single" w:sz="4" w:space="0" w:color="auto"/>
            </w:tcBorders>
            <w:shd w:val="clear" w:color="auto" w:fill="auto"/>
            <w:noWrap/>
            <w:vAlign w:val="bottom"/>
            <w:hideMark/>
          </w:tcPr>
          <w:p w14:paraId="5D3A55C2" w14:textId="77777777" w:rsidR="00AC7279" w:rsidRPr="002711C1" w:rsidRDefault="00AC7279" w:rsidP="00AC7279">
            <w:pPr>
              <w:rPr>
                <w:rFonts w:ascii="Noto Sans" w:eastAsia="Times New Roman" w:hAnsi="Noto Sans" w:cs="Noto Sans"/>
                <w:color w:val="000000"/>
                <w:sz w:val="16"/>
                <w:szCs w:val="16"/>
                <w:lang w:val="es-MX" w:eastAsia="es-MX"/>
              </w:rPr>
            </w:pPr>
            <w:r w:rsidRPr="002711C1">
              <w:rPr>
                <w:rFonts w:ascii="Noto Sans" w:eastAsia="Times New Roman" w:hAnsi="Noto Sans" w:cs="Noto Sans"/>
                <w:color w:val="000000"/>
                <w:sz w:val="16"/>
                <w:szCs w:val="16"/>
                <w:lang w:val="es-MX"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14:paraId="21F8CC32" w14:textId="77777777" w:rsidR="00AC7279" w:rsidRPr="002711C1" w:rsidRDefault="00AC7279" w:rsidP="00AC7279">
            <w:pPr>
              <w:rPr>
                <w:rFonts w:ascii="Noto Sans" w:eastAsia="Times New Roman" w:hAnsi="Noto Sans" w:cs="Noto Sans"/>
                <w:color w:val="000000"/>
                <w:sz w:val="22"/>
                <w:szCs w:val="22"/>
                <w:lang w:val="es-MX" w:eastAsia="es-MX"/>
              </w:rPr>
            </w:pPr>
            <w:r w:rsidRPr="002711C1">
              <w:rPr>
                <w:rFonts w:ascii="Noto Sans" w:eastAsia="Times New Roman" w:hAnsi="Noto Sans" w:cs="Noto Sans"/>
                <w:color w:val="000000"/>
                <w:sz w:val="22"/>
                <w:szCs w:val="22"/>
                <w:lang w:val="es-MX"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14:paraId="60BE5009" w14:textId="77777777" w:rsidR="00AC7279" w:rsidRPr="002711C1" w:rsidRDefault="00AC7279" w:rsidP="00AC7279">
            <w:pPr>
              <w:rPr>
                <w:rFonts w:ascii="Noto Sans" w:eastAsia="Times New Roman" w:hAnsi="Noto Sans" w:cs="Noto Sans"/>
                <w:color w:val="000000"/>
                <w:sz w:val="22"/>
                <w:szCs w:val="22"/>
                <w:lang w:val="es-MX" w:eastAsia="es-MX"/>
              </w:rPr>
            </w:pPr>
            <w:r w:rsidRPr="002711C1">
              <w:rPr>
                <w:rFonts w:ascii="Noto Sans" w:eastAsia="Times New Roman" w:hAnsi="Noto Sans" w:cs="Noto Sans"/>
                <w:color w:val="000000"/>
                <w:sz w:val="22"/>
                <w:szCs w:val="22"/>
                <w:lang w:val="es-MX" w:eastAsia="es-MX"/>
              </w:rPr>
              <w:t> </w:t>
            </w:r>
          </w:p>
        </w:tc>
      </w:tr>
      <w:tr w:rsidR="00AC7279" w:rsidRPr="002711C1" w14:paraId="7DDBB24F" w14:textId="77777777" w:rsidTr="00AC7279">
        <w:trPr>
          <w:trHeight w:val="294"/>
        </w:trPr>
        <w:tc>
          <w:tcPr>
            <w:tcW w:w="560" w:type="dxa"/>
            <w:tcBorders>
              <w:top w:val="nil"/>
              <w:left w:val="nil"/>
              <w:bottom w:val="nil"/>
              <w:right w:val="nil"/>
            </w:tcBorders>
            <w:shd w:val="clear" w:color="auto" w:fill="auto"/>
            <w:noWrap/>
            <w:vAlign w:val="bottom"/>
            <w:hideMark/>
          </w:tcPr>
          <w:p w14:paraId="34BAD324" w14:textId="77777777" w:rsidR="00AC7279" w:rsidRPr="002711C1" w:rsidRDefault="00AC7279" w:rsidP="00AC7279">
            <w:pPr>
              <w:rPr>
                <w:rFonts w:ascii="Noto Sans" w:eastAsia="Times New Roman" w:hAnsi="Noto Sans" w:cs="Noto Sans"/>
                <w:color w:val="000000"/>
                <w:sz w:val="22"/>
                <w:szCs w:val="22"/>
                <w:lang w:val="es-MX" w:eastAsia="es-MX"/>
              </w:rPr>
            </w:pPr>
          </w:p>
        </w:tc>
        <w:tc>
          <w:tcPr>
            <w:tcW w:w="693" w:type="dxa"/>
            <w:tcBorders>
              <w:top w:val="nil"/>
              <w:left w:val="nil"/>
              <w:bottom w:val="nil"/>
              <w:right w:val="nil"/>
            </w:tcBorders>
            <w:shd w:val="clear" w:color="auto" w:fill="auto"/>
            <w:noWrap/>
            <w:vAlign w:val="bottom"/>
            <w:hideMark/>
          </w:tcPr>
          <w:p w14:paraId="7E42E64A" w14:textId="77777777" w:rsidR="00AC7279" w:rsidRPr="002711C1" w:rsidRDefault="00AC7279" w:rsidP="00AC7279">
            <w:pPr>
              <w:rPr>
                <w:rFonts w:ascii="Noto Sans" w:eastAsia="Times New Roman" w:hAnsi="Noto Sans" w:cs="Noto Sans"/>
                <w:sz w:val="20"/>
                <w:szCs w:val="20"/>
                <w:lang w:val="es-MX" w:eastAsia="es-MX"/>
              </w:rPr>
            </w:pPr>
          </w:p>
        </w:tc>
        <w:tc>
          <w:tcPr>
            <w:tcW w:w="1387" w:type="dxa"/>
            <w:tcBorders>
              <w:top w:val="nil"/>
              <w:left w:val="nil"/>
              <w:bottom w:val="nil"/>
              <w:right w:val="nil"/>
            </w:tcBorders>
            <w:shd w:val="clear" w:color="auto" w:fill="auto"/>
            <w:noWrap/>
            <w:vAlign w:val="bottom"/>
            <w:hideMark/>
          </w:tcPr>
          <w:p w14:paraId="6789A708" w14:textId="77777777" w:rsidR="00AC7279" w:rsidRPr="002711C1" w:rsidRDefault="00AC7279" w:rsidP="00AC7279">
            <w:pPr>
              <w:rPr>
                <w:rFonts w:ascii="Noto Sans" w:eastAsia="Times New Roman" w:hAnsi="Noto Sans" w:cs="Noto Sans"/>
                <w:sz w:val="20"/>
                <w:szCs w:val="20"/>
                <w:lang w:val="es-MX" w:eastAsia="es-MX"/>
              </w:rPr>
            </w:pPr>
          </w:p>
        </w:tc>
        <w:tc>
          <w:tcPr>
            <w:tcW w:w="1333" w:type="dxa"/>
            <w:tcBorders>
              <w:top w:val="nil"/>
              <w:left w:val="nil"/>
              <w:bottom w:val="nil"/>
              <w:right w:val="nil"/>
            </w:tcBorders>
            <w:shd w:val="clear" w:color="auto" w:fill="auto"/>
            <w:noWrap/>
            <w:vAlign w:val="bottom"/>
            <w:hideMark/>
          </w:tcPr>
          <w:p w14:paraId="26D9CB61" w14:textId="77777777" w:rsidR="00AC7279" w:rsidRPr="002711C1" w:rsidRDefault="00AC7279" w:rsidP="00AC7279">
            <w:pPr>
              <w:rPr>
                <w:rFonts w:ascii="Noto Sans" w:eastAsia="Times New Roman" w:hAnsi="Noto Sans" w:cs="Noto Sans"/>
                <w:sz w:val="20"/>
                <w:szCs w:val="20"/>
                <w:lang w:val="es-MX" w:eastAsia="es-MX"/>
              </w:rPr>
            </w:pPr>
          </w:p>
        </w:tc>
        <w:tc>
          <w:tcPr>
            <w:tcW w:w="1200" w:type="dxa"/>
            <w:tcBorders>
              <w:top w:val="nil"/>
              <w:left w:val="nil"/>
              <w:bottom w:val="nil"/>
              <w:right w:val="nil"/>
            </w:tcBorders>
            <w:shd w:val="clear" w:color="auto" w:fill="auto"/>
            <w:noWrap/>
            <w:vAlign w:val="bottom"/>
            <w:hideMark/>
          </w:tcPr>
          <w:p w14:paraId="0C5C0A2E" w14:textId="77777777" w:rsidR="00AC7279" w:rsidRPr="002711C1" w:rsidRDefault="00AC7279" w:rsidP="00AC7279">
            <w:pPr>
              <w:rPr>
                <w:rFonts w:ascii="Noto Sans" w:eastAsia="Times New Roman" w:hAnsi="Noto Sans" w:cs="Noto Sans"/>
                <w:sz w:val="20"/>
                <w:szCs w:val="20"/>
                <w:lang w:val="es-MX" w:eastAsia="es-MX"/>
              </w:rPr>
            </w:pPr>
          </w:p>
        </w:tc>
        <w:tc>
          <w:tcPr>
            <w:tcW w:w="1200" w:type="dxa"/>
            <w:tcBorders>
              <w:top w:val="nil"/>
              <w:left w:val="nil"/>
              <w:bottom w:val="nil"/>
              <w:right w:val="nil"/>
            </w:tcBorders>
            <w:shd w:val="clear" w:color="auto" w:fill="auto"/>
            <w:noWrap/>
            <w:vAlign w:val="bottom"/>
            <w:hideMark/>
          </w:tcPr>
          <w:p w14:paraId="41FF3431" w14:textId="77777777" w:rsidR="00AC7279" w:rsidRPr="002711C1" w:rsidRDefault="00AC7279" w:rsidP="00AC7279">
            <w:pPr>
              <w:rPr>
                <w:rFonts w:ascii="Noto Sans" w:eastAsia="Times New Roman" w:hAnsi="Noto Sans" w:cs="Noto Sans"/>
                <w:sz w:val="20"/>
                <w:szCs w:val="20"/>
                <w:lang w:val="es-MX" w:eastAsia="es-MX"/>
              </w:rPr>
            </w:pPr>
          </w:p>
        </w:tc>
        <w:tc>
          <w:tcPr>
            <w:tcW w:w="1251" w:type="dxa"/>
            <w:tcBorders>
              <w:top w:val="nil"/>
              <w:left w:val="single" w:sz="4" w:space="0" w:color="auto"/>
              <w:bottom w:val="single" w:sz="4" w:space="0" w:color="auto"/>
              <w:right w:val="single" w:sz="4" w:space="0" w:color="auto"/>
            </w:tcBorders>
            <w:shd w:val="clear" w:color="auto" w:fill="auto"/>
            <w:vAlign w:val="center"/>
            <w:hideMark/>
          </w:tcPr>
          <w:p w14:paraId="76821F74" w14:textId="77777777" w:rsidR="00AC7279" w:rsidRPr="002711C1" w:rsidRDefault="00AC7279" w:rsidP="00AC7279">
            <w:pPr>
              <w:rPr>
                <w:rFonts w:ascii="Noto Sans" w:eastAsia="Times New Roman" w:hAnsi="Noto Sans" w:cs="Noto Sans"/>
                <w:color w:val="000000"/>
                <w:sz w:val="16"/>
                <w:szCs w:val="16"/>
                <w:lang w:val="es-MX" w:eastAsia="es-MX"/>
              </w:rPr>
            </w:pPr>
            <w:r w:rsidRPr="002711C1">
              <w:rPr>
                <w:rFonts w:ascii="Noto Sans" w:eastAsia="Times New Roman" w:hAnsi="Noto Sans" w:cs="Noto Sans"/>
                <w:color w:val="000000"/>
                <w:sz w:val="16"/>
                <w:szCs w:val="16"/>
                <w:lang w:val="es-MX" w:eastAsia="es-MX"/>
              </w:rPr>
              <w:t>SUBTOTAL</w:t>
            </w:r>
          </w:p>
        </w:tc>
        <w:tc>
          <w:tcPr>
            <w:tcW w:w="1120" w:type="dxa"/>
            <w:tcBorders>
              <w:top w:val="nil"/>
              <w:left w:val="nil"/>
              <w:bottom w:val="single" w:sz="4" w:space="0" w:color="auto"/>
              <w:right w:val="single" w:sz="4" w:space="0" w:color="auto"/>
            </w:tcBorders>
            <w:shd w:val="clear" w:color="auto" w:fill="auto"/>
            <w:noWrap/>
            <w:vAlign w:val="bottom"/>
            <w:hideMark/>
          </w:tcPr>
          <w:p w14:paraId="78FD954E" w14:textId="77777777" w:rsidR="00AC7279" w:rsidRPr="002711C1" w:rsidRDefault="00AC7279" w:rsidP="00AC7279">
            <w:pPr>
              <w:rPr>
                <w:rFonts w:ascii="Noto Sans" w:eastAsia="Times New Roman" w:hAnsi="Noto Sans" w:cs="Noto Sans"/>
                <w:color w:val="000000"/>
                <w:sz w:val="22"/>
                <w:szCs w:val="22"/>
                <w:lang w:val="es-MX" w:eastAsia="es-MX"/>
              </w:rPr>
            </w:pPr>
            <w:r w:rsidRPr="002711C1">
              <w:rPr>
                <w:rFonts w:ascii="Noto Sans" w:eastAsia="Times New Roman" w:hAnsi="Noto Sans" w:cs="Noto Sans"/>
                <w:color w:val="000000"/>
                <w:sz w:val="22"/>
                <w:szCs w:val="22"/>
                <w:lang w:val="es-MX"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14:paraId="3355CE64" w14:textId="77777777" w:rsidR="00AC7279" w:rsidRPr="002711C1" w:rsidRDefault="00AC7279" w:rsidP="00AC7279">
            <w:pPr>
              <w:rPr>
                <w:rFonts w:ascii="Noto Sans" w:eastAsia="Times New Roman" w:hAnsi="Noto Sans" w:cs="Noto Sans"/>
                <w:color w:val="000000"/>
                <w:sz w:val="22"/>
                <w:szCs w:val="22"/>
                <w:lang w:val="es-MX" w:eastAsia="es-MX"/>
              </w:rPr>
            </w:pPr>
            <w:r w:rsidRPr="002711C1">
              <w:rPr>
                <w:rFonts w:ascii="Noto Sans" w:eastAsia="Times New Roman" w:hAnsi="Noto Sans" w:cs="Noto Sans"/>
                <w:color w:val="000000"/>
                <w:sz w:val="22"/>
                <w:szCs w:val="22"/>
                <w:lang w:val="es-MX" w:eastAsia="es-MX"/>
              </w:rPr>
              <w:t> </w:t>
            </w:r>
          </w:p>
        </w:tc>
      </w:tr>
      <w:tr w:rsidR="00AC7279" w:rsidRPr="002711C1" w14:paraId="4B48A90E" w14:textId="77777777" w:rsidTr="00AC7279">
        <w:trPr>
          <w:trHeight w:val="264"/>
        </w:trPr>
        <w:tc>
          <w:tcPr>
            <w:tcW w:w="560" w:type="dxa"/>
            <w:tcBorders>
              <w:top w:val="nil"/>
              <w:left w:val="nil"/>
              <w:bottom w:val="nil"/>
              <w:right w:val="nil"/>
            </w:tcBorders>
            <w:shd w:val="clear" w:color="auto" w:fill="auto"/>
            <w:noWrap/>
            <w:vAlign w:val="bottom"/>
            <w:hideMark/>
          </w:tcPr>
          <w:p w14:paraId="705474B0" w14:textId="77777777" w:rsidR="00AC7279" w:rsidRPr="002711C1" w:rsidRDefault="00AC7279" w:rsidP="00AC7279">
            <w:pPr>
              <w:rPr>
                <w:rFonts w:ascii="Noto Sans" w:eastAsia="Times New Roman" w:hAnsi="Noto Sans" w:cs="Noto Sans"/>
                <w:color w:val="000000"/>
                <w:sz w:val="22"/>
                <w:szCs w:val="22"/>
                <w:lang w:val="es-MX" w:eastAsia="es-MX"/>
              </w:rPr>
            </w:pPr>
          </w:p>
        </w:tc>
        <w:tc>
          <w:tcPr>
            <w:tcW w:w="693" w:type="dxa"/>
            <w:tcBorders>
              <w:top w:val="nil"/>
              <w:left w:val="nil"/>
              <w:bottom w:val="nil"/>
              <w:right w:val="nil"/>
            </w:tcBorders>
            <w:shd w:val="clear" w:color="auto" w:fill="auto"/>
            <w:noWrap/>
            <w:vAlign w:val="bottom"/>
            <w:hideMark/>
          </w:tcPr>
          <w:p w14:paraId="730D64AB" w14:textId="77777777" w:rsidR="00AC7279" w:rsidRPr="002711C1" w:rsidRDefault="00AC7279" w:rsidP="00AC7279">
            <w:pPr>
              <w:rPr>
                <w:rFonts w:ascii="Noto Sans" w:eastAsia="Times New Roman" w:hAnsi="Noto Sans" w:cs="Noto Sans"/>
                <w:sz w:val="20"/>
                <w:szCs w:val="20"/>
                <w:lang w:val="es-MX" w:eastAsia="es-MX"/>
              </w:rPr>
            </w:pPr>
          </w:p>
        </w:tc>
        <w:tc>
          <w:tcPr>
            <w:tcW w:w="1387" w:type="dxa"/>
            <w:tcBorders>
              <w:top w:val="nil"/>
              <w:left w:val="nil"/>
              <w:bottom w:val="nil"/>
              <w:right w:val="nil"/>
            </w:tcBorders>
            <w:shd w:val="clear" w:color="auto" w:fill="auto"/>
            <w:noWrap/>
            <w:vAlign w:val="bottom"/>
            <w:hideMark/>
          </w:tcPr>
          <w:p w14:paraId="63DBE124" w14:textId="77777777" w:rsidR="00AC7279" w:rsidRPr="002711C1" w:rsidRDefault="00AC7279" w:rsidP="00AC7279">
            <w:pPr>
              <w:rPr>
                <w:rFonts w:ascii="Noto Sans" w:eastAsia="Times New Roman" w:hAnsi="Noto Sans" w:cs="Noto Sans"/>
                <w:sz w:val="20"/>
                <w:szCs w:val="20"/>
                <w:lang w:val="es-MX" w:eastAsia="es-MX"/>
              </w:rPr>
            </w:pPr>
          </w:p>
        </w:tc>
        <w:tc>
          <w:tcPr>
            <w:tcW w:w="1333" w:type="dxa"/>
            <w:tcBorders>
              <w:top w:val="nil"/>
              <w:left w:val="nil"/>
              <w:bottom w:val="nil"/>
              <w:right w:val="nil"/>
            </w:tcBorders>
            <w:shd w:val="clear" w:color="auto" w:fill="auto"/>
            <w:noWrap/>
            <w:vAlign w:val="bottom"/>
            <w:hideMark/>
          </w:tcPr>
          <w:p w14:paraId="05590703" w14:textId="77777777" w:rsidR="00AC7279" w:rsidRPr="002711C1" w:rsidRDefault="00AC7279" w:rsidP="00AC7279">
            <w:pPr>
              <w:rPr>
                <w:rFonts w:ascii="Noto Sans" w:eastAsia="Times New Roman" w:hAnsi="Noto Sans" w:cs="Noto Sans"/>
                <w:sz w:val="20"/>
                <w:szCs w:val="20"/>
                <w:lang w:val="es-MX" w:eastAsia="es-MX"/>
              </w:rPr>
            </w:pPr>
          </w:p>
        </w:tc>
        <w:tc>
          <w:tcPr>
            <w:tcW w:w="1200" w:type="dxa"/>
            <w:tcBorders>
              <w:top w:val="nil"/>
              <w:left w:val="nil"/>
              <w:bottom w:val="nil"/>
              <w:right w:val="nil"/>
            </w:tcBorders>
            <w:shd w:val="clear" w:color="auto" w:fill="auto"/>
            <w:noWrap/>
            <w:vAlign w:val="bottom"/>
            <w:hideMark/>
          </w:tcPr>
          <w:p w14:paraId="436EA4E7" w14:textId="77777777" w:rsidR="00AC7279" w:rsidRPr="002711C1" w:rsidRDefault="00AC7279" w:rsidP="00AC7279">
            <w:pPr>
              <w:rPr>
                <w:rFonts w:ascii="Noto Sans" w:eastAsia="Times New Roman" w:hAnsi="Noto Sans" w:cs="Noto Sans"/>
                <w:sz w:val="20"/>
                <w:szCs w:val="20"/>
                <w:lang w:val="es-MX" w:eastAsia="es-MX"/>
              </w:rPr>
            </w:pPr>
          </w:p>
        </w:tc>
        <w:tc>
          <w:tcPr>
            <w:tcW w:w="1200" w:type="dxa"/>
            <w:tcBorders>
              <w:top w:val="nil"/>
              <w:left w:val="nil"/>
              <w:bottom w:val="nil"/>
              <w:right w:val="nil"/>
            </w:tcBorders>
            <w:shd w:val="clear" w:color="auto" w:fill="auto"/>
            <w:noWrap/>
            <w:vAlign w:val="bottom"/>
            <w:hideMark/>
          </w:tcPr>
          <w:p w14:paraId="06B90F35" w14:textId="77777777" w:rsidR="00AC7279" w:rsidRPr="002711C1" w:rsidRDefault="00AC7279" w:rsidP="00AC7279">
            <w:pPr>
              <w:rPr>
                <w:rFonts w:ascii="Noto Sans" w:eastAsia="Times New Roman" w:hAnsi="Noto Sans" w:cs="Noto Sans"/>
                <w:sz w:val="20"/>
                <w:szCs w:val="20"/>
                <w:lang w:val="es-MX" w:eastAsia="es-MX"/>
              </w:rPr>
            </w:pPr>
          </w:p>
        </w:tc>
        <w:tc>
          <w:tcPr>
            <w:tcW w:w="1251" w:type="dxa"/>
            <w:tcBorders>
              <w:top w:val="nil"/>
              <w:left w:val="single" w:sz="4" w:space="0" w:color="auto"/>
              <w:bottom w:val="single" w:sz="4" w:space="0" w:color="auto"/>
              <w:right w:val="single" w:sz="4" w:space="0" w:color="auto"/>
            </w:tcBorders>
            <w:shd w:val="clear" w:color="auto" w:fill="auto"/>
            <w:vAlign w:val="center"/>
            <w:hideMark/>
          </w:tcPr>
          <w:p w14:paraId="04891D34" w14:textId="77777777" w:rsidR="00AC7279" w:rsidRPr="002711C1" w:rsidRDefault="00AC7279" w:rsidP="00AC7279">
            <w:pPr>
              <w:rPr>
                <w:rFonts w:ascii="Noto Sans" w:eastAsia="Times New Roman" w:hAnsi="Noto Sans" w:cs="Noto Sans"/>
                <w:color w:val="000000"/>
                <w:sz w:val="16"/>
                <w:szCs w:val="16"/>
                <w:lang w:val="es-MX" w:eastAsia="es-MX"/>
              </w:rPr>
            </w:pPr>
            <w:r w:rsidRPr="002711C1">
              <w:rPr>
                <w:rFonts w:ascii="Noto Sans" w:eastAsia="Times New Roman" w:hAnsi="Noto Sans" w:cs="Noto Sans"/>
                <w:color w:val="000000"/>
                <w:sz w:val="16"/>
                <w:szCs w:val="16"/>
                <w:lang w:val="es-MX" w:eastAsia="es-MX"/>
              </w:rPr>
              <w:t>IVA</w:t>
            </w:r>
          </w:p>
        </w:tc>
        <w:tc>
          <w:tcPr>
            <w:tcW w:w="1120" w:type="dxa"/>
            <w:tcBorders>
              <w:top w:val="nil"/>
              <w:left w:val="nil"/>
              <w:bottom w:val="single" w:sz="4" w:space="0" w:color="auto"/>
              <w:right w:val="single" w:sz="4" w:space="0" w:color="auto"/>
            </w:tcBorders>
            <w:shd w:val="clear" w:color="auto" w:fill="auto"/>
            <w:noWrap/>
            <w:vAlign w:val="bottom"/>
            <w:hideMark/>
          </w:tcPr>
          <w:p w14:paraId="1B32092B" w14:textId="77777777" w:rsidR="00AC7279" w:rsidRPr="002711C1" w:rsidRDefault="00AC7279" w:rsidP="00AC7279">
            <w:pPr>
              <w:rPr>
                <w:rFonts w:ascii="Noto Sans" w:eastAsia="Times New Roman" w:hAnsi="Noto Sans" w:cs="Noto Sans"/>
                <w:color w:val="000000"/>
                <w:sz w:val="22"/>
                <w:szCs w:val="22"/>
                <w:lang w:val="es-MX" w:eastAsia="es-MX"/>
              </w:rPr>
            </w:pPr>
            <w:r w:rsidRPr="002711C1">
              <w:rPr>
                <w:rFonts w:ascii="Noto Sans" w:eastAsia="Times New Roman" w:hAnsi="Noto Sans" w:cs="Noto Sans"/>
                <w:color w:val="000000"/>
                <w:sz w:val="22"/>
                <w:szCs w:val="22"/>
                <w:lang w:val="es-MX"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14:paraId="69966FB7" w14:textId="77777777" w:rsidR="00AC7279" w:rsidRPr="002711C1" w:rsidRDefault="00AC7279" w:rsidP="00AC7279">
            <w:pPr>
              <w:rPr>
                <w:rFonts w:ascii="Noto Sans" w:eastAsia="Times New Roman" w:hAnsi="Noto Sans" w:cs="Noto Sans"/>
                <w:color w:val="000000"/>
                <w:sz w:val="22"/>
                <w:szCs w:val="22"/>
                <w:lang w:val="es-MX" w:eastAsia="es-MX"/>
              </w:rPr>
            </w:pPr>
            <w:r w:rsidRPr="002711C1">
              <w:rPr>
                <w:rFonts w:ascii="Noto Sans" w:eastAsia="Times New Roman" w:hAnsi="Noto Sans" w:cs="Noto Sans"/>
                <w:color w:val="000000"/>
                <w:sz w:val="22"/>
                <w:szCs w:val="22"/>
                <w:lang w:val="es-MX" w:eastAsia="es-MX"/>
              </w:rPr>
              <w:t> </w:t>
            </w:r>
          </w:p>
        </w:tc>
      </w:tr>
      <w:tr w:rsidR="00AC7279" w:rsidRPr="002711C1" w14:paraId="3451C9FA" w14:textId="77777777" w:rsidTr="00AC7279">
        <w:trPr>
          <w:trHeight w:val="294"/>
        </w:trPr>
        <w:tc>
          <w:tcPr>
            <w:tcW w:w="560" w:type="dxa"/>
            <w:tcBorders>
              <w:top w:val="nil"/>
              <w:left w:val="nil"/>
              <w:bottom w:val="nil"/>
              <w:right w:val="nil"/>
            </w:tcBorders>
            <w:shd w:val="clear" w:color="auto" w:fill="auto"/>
            <w:noWrap/>
            <w:vAlign w:val="bottom"/>
            <w:hideMark/>
          </w:tcPr>
          <w:p w14:paraId="3D8A554E" w14:textId="77777777" w:rsidR="00AC7279" w:rsidRPr="002711C1" w:rsidRDefault="00AC7279" w:rsidP="00AC7279">
            <w:pPr>
              <w:rPr>
                <w:rFonts w:ascii="Noto Sans" w:eastAsia="Times New Roman" w:hAnsi="Noto Sans" w:cs="Noto Sans"/>
                <w:color w:val="000000"/>
                <w:sz w:val="22"/>
                <w:szCs w:val="22"/>
                <w:lang w:val="es-MX" w:eastAsia="es-MX"/>
              </w:rPr>
            </w:pPr>
          </w:p>
        </w:tc>
        <w:tc>
          <w:tcPr>
            <w:tcW w:w="693" w:type="dxa"/>
            <w:tcBorders>
              <w:top w:val="nil"/>
              <w:left w:val="nil"/>
              <w:bottom w:val="nil"/>
              <w:right w:val="nil"/>
            </w:tcBorders>
            <w:shd w:val="clear" w:color="auto" w:fill="auto"/>
            <w:noWrap/>
            <w:vAlign w:val="bottom"/>
            <w:hideMark/>
          </w:tcPr>
          <w:p w14:paraId="7EF7554B" w14:textId="77777777" w:rsidR="00AC7279" w:rsidRPr="002711C1" w:rsidRDefault="00AC7279" w:rsidP="00AC7279">
            <w:pPr>
              <w:rPr>
                <w:rFonts w:ascii="Noto Sans" w:eastAsia="Times New Roman" w:hAnsi="Noto Sans" w:cs="Noto Sans"/>
                <w:sz w:val="20"/>
                <w:szCs w:val="20"/>
                <w:lang w:val="es-MX" w:eastAsia="es-MX"/>
              </w:rPr>
            </w:pPr>
          </w:p>
        </w:tc>
        <w:tc>
          <w:tcPr>
            <w:tcW w:w="1387" w:type="dxa"/>
            <w:tcBorders>
              <w:top w:val="nil"/>
              <w:left w:val="nil"/>
              <w:bottom w:val="nil"/>
              <w:right w:val="nil"/>
            </w:tcBorders>
            <w:shd w:val="clear" w:color="auto" w:fill="auto"/>
            <w:noWrap/>
            <w:vAlign w:val="bottom"/>
            <w:hideMark/>
          </w:tcPr>
          <w:p w14:paraId="719014C8" w14:textId="77777777" w:rsidR="00AC7279" w:rsidRPr="002711C1" w:rsidRDefault="00AC7279" w:rsidP="00AC7279">
            <w:pPr>
              <w:rPr>
                <w:rFonts w:ascii="Noto Sans" w:eastAsia="Times New Roman" w:hAnsi="Noto Sans" w:cs="Noto Sans"/>
                <w:sz w:val="20"/>
                <w:szCs w:val="20"/>
                <w:lang w:val="es-MX" w:eastAsia="es-MX"/>
              </w:rPr>
            </w:pPr>
          </w:p>
        </w:tc>
        <w:tc>
          <w:tcPr>
            <w:tcW w:w="1333" w:type="dxa"/>
            <w:tcBorders>
              <w:top w:val="nil"/>
              <w:left w:val="nil"/>
              <w:bottom w:val="nil"/>
              <w:right w:val="nil"/>
            </w:tcBorders>
            <w:shd w:val="clear" w:color="auto" w:fill="auto"/>
            <w:noWrap/>
            <w:vAlign w:val="bottom"/>
            <w:hideMark/>
          </w:tcPr>
          <w:p w14:paraId="3F7A2448" w14:textId="77777777" w:rsidR="00AC7279" w:rsidRPr="002711C1" w:rsidRDefault="00AC7279" w:rsidP="00AC7279">
            <w:pPr>
              <w:rPr>
                <w:rFonts w:ascii="Noto Sans" w:eastAsia="Times New Roman" w:hAnsi="Noto Sans" w:cs="Noto Sans"/>
                <w:sz w:val="20"/>
                <w:szCs w:val="20"/>
                <w:lang w:val="es-MX" w:eastAsia="es-MX"/>
              </w:rPr>
            </w:pPr>
          </w:p>
        </w:tc>
        <w:tc>
          <w:tcPr>
            <w:tcW w:w="1200" w:type="dxa"/>
            <w:tcBorders>
              <w:top w:val="nil"/>
              <w:left w:val="nil"/>
              <w:bottom w:val="nil"/>
              <w:right w:val="nil"/>
            </w:tcBorders>
            <w:shd w:val="clear" w:color="auto" w:fill="auto"/>
            <w:noWrap/>
            <w:vAlign w:val="bottom"/>
            <w:hideMark/>
          </w:tcPr>
          <w:p w14:paraId="4BCEC016" w14:textId="77777777" w:rsidR="00AC7279" w:rsidRPr="002711C1" w:rsidRDefault="00AC7279" w:rsidP="00AC7279">
            <w:pPr>
              <w:rPr>
                <w:rFonts w:ascii="Noto Sans" w:eastAsia="Times New Roman" w:hAnsi="Noto Sans" w:cs="Noto Sans"/>
                <w:sz w:val="20"/>
                <w:szCs w:val="20"/>
                <w:lang w:val="es-MX" w:eastAsia="es-MX"/>
              </w:rPr>
            </w:pPr>
          </w:p>
        </w:tc>
        <w:tc>
          <w:tcPr>
            <w:tcW w:w="1200" w:type="dxa"/>
            <w:tcBorders>
              <w:top w:val="nil"/>
              <w:left w:val="nil"/>
              <w:bottom w:val="nil"/>
              <w:right w:val="nil"/>
            </w:tcBorders>
            <w:shd w:val="clear" w:color="auto" w:fill="auto"/>
            <w:noWrap/>
            <w:vAlign w:val="bottom"/>
            <w:hideMark/>
          </w:tcPr>
          <w:p w14:paraId="55ABF557" w14:textId="77777777" w:rsidR="00AC7279" w:rsidRPr="002711C1" w:rsidRDefault="00AC7279" w:rsidP="00AC7279">
            <w:pPr>
              <w:rPr>
                <w:rFonts w:ascii="Noto Sans" w:eastAsia="Times New Roman" w:hAnsi="Noto Sans" w:cs="Noto Sans"/>
                <w:sz w:val="20"/>
                <w:szCs w:val="20"/>
                <w:lang w:val="es-MX" w:eastAsia="es-MX"/>
              </w:rPr>
            </w:pPr>
          </w:p>
        </w:tc>
        <w:tc>
          <w:tcPr>
            <w:tcW w:w="1251" w:type="dxa"/>
            <w:tcBorders>
              <w:top w:val="nil"/>
              <w:left w:val="single" w:sz="4" w:space="0" w:color="auto"/>
              <w:bottom w:val="single" w:sz="4" w:space="0" w:color="auto"/>
              <w:right w:val="single" w:sz="4" w:space="0" w:color="auto"/>
            </w:tcBorders>
            <w:shd w:val="clear" w:color="auto" w:fill="auto"/>
            <w:vAlign w:val="center"/>
            <w:hideMark/>
          </w:tcPr>
          <w:p w14:paraId="40EFF348" w14:textId="77777777" w:rsidR="00AC7279" w:rsidRPr="002711C1" w:rsidRDefault="00AC7279" w:rsidP="00AC7279">
            <w:pPr>
              <w:rPr>
                <w:rFonts w:ascii="Noto Sans" w:eastAsia="Times New Roman" w:hAnsi="Noto Sans" w:cs="Noto Sans"/>
                <w:color w:val="000000"/>
                <w:sz w:val="16"/>
                <w:szCs w:val="16"/>
                <w:lang w:val="es-MX" w:eastAsia="es-MX"/>
              </w:rPr>
            </w:pPr>
            <w:r w:rsidRPr="002711C1">
              <w:rPr>
                <w:rFonts w:ascii="Noto Sans" w:eastAsia="Times New Roman" w:hAnsi="Noto Sans" w:cs="Noto Sans"/>
                <w:color w:val="000000"/>
                <w:sz w:val="16"/>
                <w:szCs w:val="16"/>
                <w:lang w:val="es-MX" w:eastAsia="es-MX"/>
              </w:rPr>
              <w:t>TOTAL</w:t>
            </w:r>
          </w:p>
        </w:tc>
        <w:tc>
          <w:tcPr>
            <w:tcW w:w="1120" w:type="dxa"/>
            <w:tcBorders>
              <w:top w:val="nil"/>
              <w:left w:val="nil"/>
              <w:bottom w:val="single" w:sz="4" w:space="0" w:color="auto"/>
              <w:right w:val="single" w:sz="4" w:space="0" w:color="auto"/>
            </w:tcBorders>
            <w:shd w:val="clear" w:color="auto" w:fill="auto"/>
            <w:noWrap/>
            <w:vAlign w:val="bottom"/>
            <w:hideMark/>
          </w:tcPr>
          <w:p w14:paraId="5054E17B" w14:textId="77777777" w:rsidR="00AC7279" w:rsidRPr="002711C1" w:rsidRDefault="00AC7279" w:rsidP="00AC7279">
            <w:pPr>
              <w:rPr>
                <w:rFonts w:ascii="Noto Sans" w:eastAsia="Times New Roman" w:hAnsi="Noto Sans" w:cs="Noto Sans"/>
                <w:color w:val="000000"/>
                <w:sz w:val="22"/>
                <w:szCs w:val="22"/>
                <w:lang w:val="es-MX" w:eastAsia="es-MX"/>
              </w:rPr>
            </w:pPr>
            <w:r w:rsidRPr="002711C1">
              <w:rPr>
                <w:rFonts w:ascii="Noto Sans" w:eastAsia="Times New Roman" w:hAnsi="Noto Sans" w:cs="Noto Sans"/>
                <w:color w:val="000000"/>
                <w:sz w:val="22"/>
                <w:szCs w:val="22"/>
                <w:lang w:val="es-MX"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14:paraId="635AFABB" w14:textId="77777777" w:rsidR="00AC7279" w:rsidRPr="002711C1" w:rsidRDefault="00AC7279" w:rsidP="00AC7279">
            <w:pPr>
              <w:rPr>
                <w:rFonts w:ascii="Noto Sans" w:eastAsia="Times New Roman" w:hAnsi="Noto Sans" w:cs="Noto Sans"/>
                <w:color w:val="000000"/>
                <w:sz w:val="22"/>
                <w:szCs w:val="22"/>
                <w:lang w:val="es-MX" w:eastAsia="es-MX"/>
              </w:rPr>
            </w:pPr>
            <w:r w:rsidRPr="002711C1">
              <w:rPr>
                <w:rFonts w:ascii="Noto Sans" w:eastAsia="Times New Roman" w:hAnsi="Noto Sans" w:cs="Noto Sans"/>
                <w:color w:val="000000"/>
                <w:sz w:val="22"/>
                <w:szCs w:val="22"/>
                <w:lang w:val="es-MX" w:eastAsia="es-MX"/>
              </w:rPr>
              <w:t> </w:t>
            </w:r>
          </w:p>
        </w:tc>
      </w:tr>
    </w:tbl>
    <w:p w14:paraId="2091561B" w14:textId="77777777" w:rsidR="003C45FF" w:rsidRPr="002711C1" w:rsidRDefault="003C45FF" w:rsidP="00E00BB7">
      <w:pPr>
        <w:rPr>
          <w:rFonts w:ascii="Noto Sans" w:hAnsi="Noto Sans" w:cs="Noto Sans"/>
        </w:rPr>
      </w:pPr>
    </w:p>
    <w:p w14:paraId="5F71EEEF" w14:textId="77777777" w:rsidR="00C063E5" w:rsidRPr="002711C1" w:rsidRDefault="00C063E5" w:rsidP="00E00BB7">
      <w:pPr>
        <w:rPr>
          <w:rFonts w:ascii="Noto Sans" w:hAnsi="Noto Sans" w:cs="Noto Sans"/>
        </w:rPr>
      </w:pPr>
    </w:p>
    <w:p w14:paraId="30E82F0D" w14:textId="77777777" w:rsidR="00C063E5" w:rsidRPr="002711C1" w:rsidRDefault="00C063E5" w:rsidP="00E00BB7">
      <w:pPr>
        <w:rPr>
          <w:rFonts w:ascii="Noto Sans" w:hAnsi="Noto Sans" w:cs="Noto Sans"/>
        </w:rPr>
      </w:pPr>
    </w:p>
    <w:p w14:paraId="5661D299" w14:textId="77777777" w:rsidR="00C063E5" w:rsidRPr="002711C1" w:rsidRDefault="00C063E5" w:rsidP="00E00BB7">
      <w:pPr>
        <w:jc w:val="center"/>
        <w:rPr>
          <w:rFonts w:ascii="Noto Sans" w:hAnsi="Noto Sans" w:cs="Noto Sans"/>
          <w:b/>
          <w:sz w:val="22"/>
          <w:szCs w:val="22"/>
        </w:rPr>
      </w:pPr>
      <w:r w:rsidRPr="002711C1">
        <w:rPr>
          <w:rFonts w:ascii="Noto Sans" w:hAnsi="Noto Sans" w:cs="Noto Sans"/>
          <w:b/>
          <w:sz w:val="22"/>
          <w:szCs w:val="22"/>
        </w:rPr>
        <w:t>_________________________________</w:t>
      </w:r>
    </w:p>
    <w:p w14:paraId="01D91F5D" w14:textId="77777777" w:rsidR="00C063E5" w:rsidRPr="002711C1" w:rsidRDefault="00C063E5" w:rsidP="00E00BB7">
      <w:pPr>
        <w:jc w:val="center"/>
        <w:rPr>
          <w:rFonts w:ascii="Noto Sans" w:hAnsi="Noto Sans" w:cs="Noto Sans"/>
          <w:b/>
          <w:sz w:val="22"/>
          <w:szCs w:val="22"/>
        </w:rPr>
      </w:pPr>
      <w:r w:rsidRPr="002711C1">
        <w:rPr>
          <w:rFonts w:ascii="Noto Sans" w:hAnsi="Noto Sans" w:cs="Noto Sans"/>
          <w:b/>
          <w:sz w:val="22"/>
          <w:szCs w:val="22"/>
        </w:rPr>
        <w:t>NOMBRE Y FIRMA DEL REPRESENTANTE LEGAL</w:t>
      </w:r>
    </w:p>
    <w:p w14:paraId="0194D5DB" w14:textId="77777777" w:rsidR="00C063E5" w:rsidRPr="002711C1" w:rsidRDefault="00C063E5" w:rsidP="00E00BB7">
      <w:pPr>
        <w:jc w:val="center"/>
        <w:rPr>
          <w:rFonts w:ascii="Noto Sans" w:hAnsi="Noto Sans" w:cs="Noto Sans"/>
          <w:b/>
          <w:sz w:val="22"/>
          <w:szCs w:val="22"/>
        </w:rPr>
      </w:pPr>
    </w:p>
    <w:p w14:paraId="45DCE656" w14:textId="1FEA559D" w:rsidR="00546024" w:rsidRPr="002711C1" w:rsidRDefault="00546024" w:rsidP="00E00BB7">
      <w:pPr>
        <w:jc w:val="center"/>
        <w:rPr>
          <w:rFonts w:ascii="Noto Sans" w:hAnsi="Noto Sans" w:cs="Noto Sans"/>
          <w:b/>
          <w:sz w:val="22"/>
          <w:szCs w:val="22"/>
        </w:rPr>
      </w:pPr>
    </w:p>
    <w:p w14:paraId="15C9A62A" w14:textId="77777777" w:rsidR="003C45FF" w:rsidRPr="002711C1" w:rsidRDefault="003C45FF" w:rsidP="00E00BB7">
      <w:pPr>
        <w:jc w:val="center"/>
        <w:rPr>
          <w:rFonts w:ascii="Noto Sans" w:hAnsi="Noto Sans" w:cs="Noto Sans"/>
          <w:b/>
          <w:sz w:val="22"/>
          <w:szCs w:val="22"/>
        </w:rPr>
      </w:pPr>
    </w:p>
    <w:p w14:paraId="1BDD6958" w14:textId="77777777" w:rsidR="003C45FF" w:rsidRPr="002711C1" w:rsidRDefault="003C45FF" w:rsidP="00E00BB7">
      <w:pPr>
        <w:jc w:val="center"/>
        <w:rPr>
          <w:rFonts w:ascii="Noto Sans" w:hAnsi="Noto Sans" w:cs="Noto Sans"/>
          <w:b/>
          <w:sz w:val="22"/>
          <w:szCs w:val="22"/>
        </w:rPr>
      </w:pPr>
    </w:p>
    <w:p w14:paraId="7D092740" w14:textId="77777777" w:rsidR="003C45FF" w:rsidRPr="002711C1" w:rsidRDefault="003C45FF" w:rsidP="00E00BB7">
      <w:pPr>
        <w:jc w:val="center"/>
        <w:rPr>
          <w:rFonts w:ascii="Noto Sans" w:hAnsi="Noto Sans" w:cs="Noto Sans"/>
          <w:b/>
          <w:sz w:val="22"/>
          <w:szCs w:val="22"/>
        </w:rPr>
      </w:pPr>
    </w:p>
    <w:p w14:paraId="5327F45A" w14:textId="77777777" w:rsidR="003C45FF" w:rsidRPr="002711C1" w:rsidRDefault="003C45FF" w:rsidP="00E00BB7">
      <w:pPr>
        <w:jc w:val="center"/>
        <w:rPr>
          <w:rFonts w:ascii="Noto Sans" w:hAnsi="Noto Sans" w:cs="Noto Sans"/>
          <w:b/>
          <w:sz w:val="22"/>
          <w:szCs w:val="22"/>
        </w:rPr>
      </w:pPr>
    </w:p>
    <w:p w14:paraId="3515679E" w14:textId="77777777" w:rsidR="003C45FF" w:rsidRPr="002711C1" w:rsidRDefault="003C45FF" w:rsidP="00E00BB7">
      <w:pPr>
        <w:jc w:val="center"/>
        <w:rPr>
          <w:rFonts w:ascii="Noto Sans" w:hAnsi="Noto Sans" w:cs="Noto Sans"/>
          <w:b/>
          <w:sz w:val="22"/>
          <w:szCs w:val="22"/>
        </w:rPr>
      </w:pPr>
    </w:p>
    <w:p w14:paraId="3893F071" w14:textId="77777777" w:rsidR="003C45FF" w:rsidRPr="002711C1" w:rsidRDefault="003C45FF" w:rsidP="00E00BB7">
      <w:pPr>
        <w:jc w:val="center"/>
        <w:rPr>
          <w:rFonts w:ascii="Noto Sans" w:hAnsi="Noto Sans" w:cs="Noto Sans"/>
          <w:b/>
          <w:sz w:val="22"/>
          <w:szCs w:val="22"/>
        </w:rPr>
      </w:pPr>
    </w:p>
    <w:p w14:paraId="1635E6EC" w14:textId="77777777" w:rsidR="003C45FF" w:rsidRPr="002711C1" w:rsidRDefault="003C45FF" w:rsidP="00E00BB7">
      <w:pPr>
        <w:jc w:val="center"/>
        <w:rPr>
          <w:rFonts w:ascii="Noto Sans" w:hAnsi="Noto Sans" w:cs="Noto Sans"/>
          <w:b/>
          <w:sz w:val="22"/>
          <w:szCs w:val="22"/>
        </w:rPr>
      </w:pPr>
    </w:p>
    <w:p w14:paraId="77441D57" w14:textId="77777777" w:rsidR="003C45FF" w:rsidRPr="002711C1" w:rsidRDefault="003C45FF" w:rsidP="00E00BB7">
      <w:pPr>
        <w:jc w:val="center"/>
        <w:rPr>
          <w:rFonts w:ascii="Noto Sans" w:hAnsi="Noto Sans" w:cs="Noto Sans"/>
          <w:b/>
          <w:sz w:val="22"/>
          <w:szCs w:val="22"/>
        </w:rPr>
      </w:pPr>
    </w:p>
    <w:p w14:paraId="61D24142" w14:textId="77777777" w:rsidR="003C45FF" w:rsidRPr="002711C1" w:rsidRDefault="003C45FF" w:rsidP="00E00BB7">
      <w:pPr>
        <w:jc w:val="center"/>
        <w:rPr>
          <w:rFonts w:ascii="Noto Sans" w:hAnsi="Noto Sans" w:cs="Noto Sans"/>
          <w:b/>
          <w:sz w:val="22"/>
          <w:szCs w:val="22"/>
        </w:rPr>
      </w:pPr>
    </w:p>
    <w:p w14:paraId="5B57E109" w14:textId="77777777" w:rsidR="003C45FF" w:rsidRPr="002711C1" w:rsidRDefault="003C45FF" w:rsidP="00E00BB7">
      <w:pPr>
        <w:jc w:val="center"/>
        <w:rPr>
          <w:rFonts w:ascii="Noto Sans" w:hAnsi="Noto Sans" w:cs="Noto Sans"/>
          <w:b/>
          <w:sz w:val="22"/>
          <w:szCs w:val="22"/>
        </w:rPr>
      </w:pPr>
    </w:p>
    <w:p w14:paraId="026119ED" w14:textId="77777777" w:rsidR="003C45FF" w:rsidRPr="002711C1" w:rsidRDefault="003C45FF" w:rsidP="00E00BB7">
      <w:pPr>
        <w:jc w:val="center"/>
        <w:rPr>
          <w:rFonts w:ascii="Noto Sans" w:hAnsi="Noto Sans" w:cs="Noto Sans"/>
          <w:b/>
          <w:sz w:val="22"/>
          <w:szCs w:val="22"/>
        </w:rPr>
      </w:pPr>
    </w:p>
    <w:p w14:paraId="58B9129E" w14:textId="77777777" w:rsidR="003C45FF" w:rsidRPr="002711C1" w:rsidRDefault="003C45FF" w:rsidP="00E00BB7">
      <w:pPr>
        <w:jc w:val="center"/>
        <w:rPr>
          <w:rFonts w:ascii="Noto Sans" w:hAnsi="Noto Sans" w:cs="Noto Sans"/>
          <w:b/>
          <w:sz w:val="22"/>
          <w:szCs w:val="22"/>
        </w:rPr>
      </w:pPr>
    </w:p>
    <w:p w14:paraId="2022FE9F" w14:textId="77777777" w:rsidR="003C45FF" w:rsidRPr="002711C1" w:rsidRDefault="003C45FF" w:rsidP="00E00BB7">
      <w:pPr>
        <w:jc w:val="center"/>
        <w:rPr>
          <w:rFonts w:ascii="Noto Sans" w:hAnsi="Noto Sans" w:cs="Noto Sans"/>
          <w:b/>
          <w:sz w:val="22"/>
          <w:szCs w:val="22"/>
        </w:rPr>
      </w:pPr>
    </w:p>
    <w:p w14:paraId="7B9FF290" w14:textId="77777777" w:rsidR="003C45FF" w:rsidRPr="002711C1" w:rsidRDefault="003C45FF" w:rsidP="00E00BB7">
      <w:pPr>
        <w:jc w:val="center"/>
        <w:rPr>
          <w:rFonts w:ascii="Noto Sans" w:hAnsi="Noto Sans" w:cs="Noto Sans"/>
          <w:b/>
          <w:sz w:val="22"/>
          <w:szCs w:val="22"/>
        </w:rPr>
      </w:pPr>
    </w:p>
    <w:p w14:paraId="4C7FE45B" w14:textId="77777777" w:rsidR="003C45FF" w:rsidRPr="002711C1" w:rsidRDefault="003C45FF" w:rsidP="00E00BB7">
      <w:pPr>
        <w:jc w:val="center"/>
        <w:rPr>
          <w:rFonts w:ascii="Noto Sans" w:hAnsi="Noto Sans" w:cs="Noto Sans"/>
          <w:b/>
          <w:sz w:val="22"/>
          <w:szCs w:val="22"/>
        </w:rPr>
      </w:pPr>
    </w:p>
    <w:p w14:paraId="7A2AF6C4" w14:textId="77777777" w:rsidR="003C45FF" w:rsidRPr="002711C1" w:rsidRDefault="003C45FF" w:rsidP="00E00BB7">
      <w:pPr>
        <w:jc w:val="center"/>
        <w:rPr>
          <w:rFonts w:ascii="Noto Sans" w:hAnsi="Noto Sans" w:cs="Noto Sans"/>
          <w:b/>
          <w:sz w:val="22"/>
          <w:szCs w:val="22"/>
        </w:rPr>
      </w:pPr>
    </w:p>
    <w:p w14:paraId="70A673F1" w14:textId="77777777" w:rsidR="003C45FF" w:rsidRPr="002711C1" w:rsidRDefault="003C45FF" w:rsidP="00E00BB7">
      <w:pPr>
        <w:jc w:val="center"/>
        <w:rPr>
          <w:rFonts w:ascii="Noto Sans" w:hAnsi="Noto Sans" w:cs="Noto Sans"/>
          <w:b/>
          <w:sz w:val="22"/>
          <w:szCs w:val="22"/>
        </w:rPr>
      </w:pPr>
    </w:p>
    <w:p w14:paraId="6842B94E" w14:textId="77777777" w:rsidR="003C45FF" w:rsidRPr="002711C1" w:rsidRDefault="003C45FF" w:rsidP="00E00BB7">
      <w:pPr>
        <w:jc w:val="center"/>
        <w:rPr>
          <w:rFonts w:ascii="Noto Sans" w:hAnsi="Noto Sans" w:cs="Noto Sans"/>
          <w:b/>
          <w:sz w:val="22"/>
          <w:szCs w:val="22"/>
        </w:rPr>
      </w:pPr>
    </w:p>
    <w:p w14:paraId="402C7398" w14:textId="77777777" w:rsidR="003C45FF" w:rsidRPr="002711C1" w:rsidRDefault="003C45FF" w:rsidP="00E00BB7">
      <w:pPr>
        <w:jc w:val="center"/>
        <w:rPr>
          <w:rFonts w:ascii="Noto Sans" w:hAnsi="Noto Sans" w:cs="Noto Sans"/>
          <w:b/>
          <w:sz w:val="22"/>
          <w:szCs w:val="22"/>
        </w:rPr>
      </w:pPr>
    </w:p>
    <w:p w14:paraId="410A40C0" w14:textId="77777777" w:rsidR="003C45FF" w:rsidRPr="002711C1" w:rsidRDefault="003C45FF" w:rsidP="00E00BB7">
      <w:pPr>
        <w:jc w:val="center"/>
        <w:rPr>
          <w:rFonts w:ascii="Noto Sans" w:hAnsi="Noto Sans" w:cs="Noto Sans"/>
          <w:b/>
          <w:sz w:val="22"/>
          <w:szCs w:val="22"/>
        </w:rPr>
      </w:pPr>
    </w:p>
    <w:p w14:paraId="109F67C8" w14:textId="77777777" w:rsidR="003C45FF" w:rsidRPr="002711C1" w:rsidRDefault="003C45FF" w:rsidP="00E00BB7">
      <w:pPr>
        <w:jc w:val="center"/>
        <w:rPr>
          <w:rFonts w:ascii="Noto Sans" w:hAnsi="Noto Sans" w:cs="Noto Sans"/>
          <w:b/>
          <w:sz w:val="22"/>
          <w:szCs w:val="22"/>
        </w:rPr>
      </w:pPr>
    </w:p>
    <w:p w14:paraId="6F9E3949" w14:textId="77777777" w:rsidR="003C45FF" w:rsidRPr="002711C1" w:rsidRDefault="003C45FF" w:rsidP="003C45FF">
      <w:pPr>
        <w:pStyle w:val="Ttulo"/>
        <w:rPr>
          <w:rFonts w:ascii="Noto Sans" w:hAnsi="Noto Sans" w:cs="Noto Sans"/>
          <w:sz w:val="20"/>
        </w:rPr>
      </w:pPr>
      <w:r w:rsidRPr="002711C1">
        <w:rPr>
          <w:rFonts w:ascii="Noto Sans" w:hAnsi="Noto Sans" w:cs="Noto Sans"/>
          <w:sz w:val="20"/>
        </w:rPr>
        <w:t>ANEXO A</w:t>
      </w:r>
    </w:p>
    <w:p w14:paraId="2408A559" w14:textId="77777777" w:rsidR="003C45FF" w:rsidRPr="002711C1" w:rsidRDefault="003C45FF" w:rsidP="003C45FF">
      <w:pPr>
        <w:jc w:val="center"/>
        <w:rPr>
          <w:rFonts w:ascii="Noto Sans" w:hAnsi="Noto Sans" w:cs="Noto Sans"/>
          <w:b/>
          <w:bCs/>
          <w:sz w:val="20"/>
        </w:rPr>
      </w:pPr>
    </w:p>
    <w:p w14:paraId="7ABC1CAC" w14:textId="77777777" w:rsidR="003C45FF" w:rsidRPr="002711C1" w:rsidRDefault="003C45FF" w:rsidP="003C45FF">
      <w:pPr>
        <w:jc w:val="center"/>
        <w:rPr>
          <w:rFonts w:ascii="Noto Sans" w:hAnsi="Noto Sans" w:cs="Noto Sans"/>
          <w:b/>
          <w:sz w:val="20"/>
        </w:rPr>
      </w:pPr>
    </w:p>
    <w:p w14:paraId="1DA4EE6B" w14:textId="77777777" w:rsidR="003C45FF" w:rsidRPr="002711C1" w:rsidRDefault="003C45FF" w:rsidP="003C45FF">
      <w:pPr>
        <w:jc w:val="center"/>
        <w:rPr>
          <w:rFonts w:ascii="Noto Sans" w:hAnsi="Noto Sans" w:cs="Noto Sans"/>
          <w:b/>
          <w:sz w:val="20"/>
        </w:rPr>
      </w:pPr>
    </w:p>
    <w:p w14:paraId="5B5B4321" w14:textId="77777777" w:rsidR="003C45FF" w:rsidRPr="002711C1" w:rsidRDefault="003C45FF" w:rsidP="003C45FF">
      <w:pPr>
        <w:pStyle w:val="Textoindependiente21"/>
        <w:rPr>
          <w:rFonts w:ascii="Noto Sans" w:hAnsi="Noto Sans" w:cs="Noto Sans"/>
          <w:b/>
        </w:rPr>
      </w:pPr>
      <w:r w:rsidRPr="002711C1">
        <w:rPr>
          <w:rFonts w:ascii="Noto Sans" w:hAnsi="Noto Sans" w:cs="Noto Sans"/>
          <w:b/>
        </w:rPr>
        <w:t>INSTITUTO MEXICANO DEL SEGURO SOCIAL</w:t>
      </w:r>
    </w:p>
    <w:p w14:paraId="572B3509" w14:textId="77777777" w:rsidR="003C45FF" w:rsidRPr="002711C1" w:rsidRDefault="003C45FF" w:rsidP="003C45FF">
      <w:pPr>
        <w:pStyle w:val="Textoindependiente21"/>
        <w:rPr>
          <w:rFonts w:ascii="Noto Sans" w:hAnsi="Noto Sans" w:cs="Noto Sans"/>
          <w:b/>
        </w:rPr>
      </w:pPr>
      <w:r w:rsidRPr="002711C1">
        <w:rPr>
          <w:rFonts w:ascii="Noto Sans" w:hAnsi="Noto Sans" w:cs="Noto Sans"/>
          <w:b/>
        </w:rPr>
        <w:t>CONVOCANTE</w:t>
      </w:r>
    </w:p>
    <w:p w14:paraId="2F9E7143" w14:textId="77777777" w:rsidR="003C45FF" w:rsidRPr="002711C1" w:rsidRDefault="003C45FF" w:rsidP="003C45FF">
      <w:pPr>
        <w:jc w:val="both"/>
        <w:rPr>
          <w:rFonts w:ascii="Noto Sans" w:hAnsi="Noto Sans" w:cs="Noto Sans"/>
          <w:b/>
          <w:bCs/>
          <w:sz w:val="20"/>
        </w:rPr>
      </w:pPr>
    </w:p>
    <w:p w14:paraId="6C6BECC1" w14:textId="4F003E8A" w:rsidR="003C45FF" w:rsidRPr="002711C1" w:rsidRDefault="003C45FF" w:rsidP="003C45FF">
      <w:pPr>
        <w:jc w:val="both"/>
        <w:rPr>
          <w:rFonts w:ascii="Noto Sans" w:hAnsi="Noto Sans" w:cs="Noto Sans"/>
          <w:sz w:val="20"/>
        </w:rPr>
      </w:pPr>
      <w:r w:rsidRPr="002711C1">
        <w:rPr>
          <w:rFonts w:ascii="Noto Sans" w:hAnsi="Noto Sans" w:cs="Noto Sans"/>
          <w:b/>
          <w:bCs/>
          <w:sz w:val="20"/>
        </w:rPr>
        <w:t>(__________</w:t>
      </w:r>
      <w:r w:rsidRPr="002711C1">
        <w:rPr>
          <w:rFonts w:ascii="Noto Sans" w:hAnsi="Noto Sans" w:cs="Noto Sans"/>
          <w:b/>
          <w:bCs/>
          <w:sz w:val="20"/>
          <w:u w:val="single"/>
        </w:rPr>
        <w:t>NOMBRE</w:t>
      </w:r>
      <w:r w:rsidRPr="002711C1">
        <w:rPr>
          <w:rFonts w:ascii="Noto Sans" w:hAnsi="Noto Sans" w:cs="Noto Sans"/>
          <w:b/>
          <w:bCs/>
          <w:sz w:val="20"/>
        </w:rPr>
        <w:t>________)</w:t>
      </w:r>
      <w:r w:rsidRPr="002711C1">
        <w:rPr>
          <w:rFonts w:ascii="Noto Sans" w:hAnsi="Noto Sans" w:cs="Noto Sans"/>
          <w:sz w:val="20"/>
        </w:rPr>
        <w:t xml:space="preserve"> EN MI CARÁCTER DE REPRESENTANTE LEGAL DE LA </w:t>
      </w:r>
      <w:r w:rsidRPr="002711C1">
        <w:rPr>
          <w:rFonts w:ascii="Noto Sans" w:hAnsi="Noto Sans" w:cs="Noto Sans"/>
          <w:b/>
          <w:bCs/>
          <w:sz w:val="20"/>
        </w:rPr>
        <w:t>(__________</w:t>
      </w:r>
      <w:r w:rsidRPr="002711C1">
        <w:rPr>
          <w:rFonts w:ascii="Noto Sans" w:hAnsi="Noto Sans" w:cs="Noto Sans"/>
          <w:b/>
          <w:bCs/>
          <w:sz w:val="20"/>
          <w:u w:val="single"/>
        </w:rPr>
        <w:t>NOMBRE O RAZÓN SOCIAL DE LA EMPRESA</w:t>
      </w:r>
      <w:r w:rsidRPr="002711C1">
        <w:rPr>
          <w:rFonts w:ascii="Noto Sans" w:hAnsi="Noto Sans" w:cs="Noto Sans"/>
          <w:b/>
          <w:bCs/>
          <w:sz w:val="20"/>
        </w:rPr>
        <w:t>________)</w:t>
      </w:r>
      <w:r w:rsidRPr="002711C1">
        <w:rPr>
          <w:rFonts w:ascii="Noto Sans" w:hAnsi="Noto Sans" w:cs="Noto Sans"/>
          <w:sz w:val="20"/>
        </w:rPr>
        <w:t>, Y EN TÉRMINOS DE LA INVESTIGACIÓN DE MERCADO INVMER-___-202</w:t>
      </w:r>
      <w:r w:rsidR="00AC7279" w:rsidRPr="002711C1">
        <w:rPr>
          <w:rFonts w:ascii="Noto Sans" w:hAnsi="Noto Sans" w:cs="Noto Sans"/>
          <w:sz w:val="20"/>
        </w:rPr>
        <w:t>5</w:t>
      </w:r>
      <w:r w:rsidRPr="002711C1">
        <w:rPr>
          <w:rFonts w:ascii="Noto Sans" w:hAnsi="Noto Sans" w:cs="Noto Sans"/>
          <w:sz w:val="20"/>
        </w:rPr>
        <w:t>, MANIFIESTO LO SIGUIENTE:</w:t>
      </w:r>
    </w:p>
    <w:p w14:paraId="0366AB04" w14:textId="77777777" w:rsidR="003C45FF" w:rsidRPr="002711C1" w:rsidRDefault="003C45FF" w:rsidP="003C45FF">
      <w:pPr>
        <w:jc w:val="both"/>
        <w:rPr>
          <w:rFonts w:ascii="Noto Sans" w:hAnsi="Noto Sans" w:cs="Noto Sans"/>
          <w:sz w:val="20"/>
        </w:rPr>
      </w:pPr>
    </w:p>
    <w:p w14:paraId="14BB7885" w14:textId="77777777" w:rsidR="003C45FF" w:rsidRPr="002711C1" w:rsidRDefault="003C45FF" w:rsidP="003C45FF">
      <w:pPr>
        <w:numPr>
          <w:ilvl w:val="0"/>
          <w:numId w:val="16"/>
        </w:numPr>
        <w:tabs>
          <w:tab w:val="left" w:pos="426"/>
        </w:tabs>
        <w:suppressAutoHyphens/>
        <w:autoSpaceDE w:val="0"/>
        <w:spacing w:line="192" w:lineRule="atLeast"/>
        <w:ind w:right="276"/>
        <w:jc w:val="both"/>
        <w:rPr>
          <w:rFonts w:ascii="Noto Sans" w:hAnsi="Noto Sans" w:cs="Noto Sans"/>
          <w:sz w:val="20"/>
        </w:rPr>
      </w:pPr>
      <w:r w:rsidRPr="002711C1">
        <w:rPr>
          <w:rFonts w:ascii="Noto Sans" w:hAnsi="Noto Sans" w:cs="Noto Sans"/>
          <w:sz w:val="20"/>
        </w:rPr>
        <w:t>Bajo protesta de decir verdad, que mi representada no se encuentra en alguno de los supuestos establecidos por los artículos 50 y 60, penúltimo párrafo, de la Ley de Adquisiciones, Arrendamientos y Servicios del Sector Público.</w:t>
      </w:r>
    </w:p>
    <w:p w14:paraId="770B4567" w14:textId="77777777" w:rsidR="003C45FF" w:rsidRPr="002711C1" w:rsidRDefault="003C45FF" w:rsidP="003C45FF">
      <w:pPr>
        <w:pStyle w:val="Prrafodelista"/>
        <w:rPr>
          <w:rFonts w:ascii="Noto Sans" w:hAnsi="Noto Sans" w:cs="Noto Sans"/>
          <w:sz w:val="20"/>
        </w:rPr>
      </w:pPr>
    </w:p>
    <w:p w14:paraId="06727E60" w14:textId="77777777" w:rsidR="003C45FF" w:rsidRPr="002711C1" w:rsidRDefault="003C45FF" w:rsidP="003C45FF">
      <w:pPr>
        <w:numPr>
          <w:ilvl w:val="0"/>
          <w:numId w:val="16"/>
        </w:numPr>
        <w:tabs>
          <w:tab w:val="left" w:pos="426"/>
        </w:tabs>
        <w:suppressAutoHyphens/>
        <w:ind w:right="276"/>
        <w:jc w:val="both"/>
        <w:rPr>
          <w:rFonts w:ascii="Noto Sans" w:hAnsi="Noto Sans" w:cs="Noto Sans"/>
          <w:sz w:val="20"/>
        </w:rPr>
      </w:pPr>
      <w:r w:rsidRPr="002711C1">
        <w:rPr>
          <w:rFonts w:ascii="Noto Sans" w:hAnsi="Noto Sans" w:cs="Noto Sans"/>
          <w:sz w:val="20"/>
        </w:rPr>
        <w:t xml:space="preserve">Bajo protesta de decir verdad, que mi representada se abstendrá por sí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7166E963" w14:textId="77777777" w:rsidR="003C45FF" w:rsidRPr="002711C1" w:rsidRDefault="003C45FF" w:rsidP="003C45FF">
      <w:pPr>
        <w:pStyle w:val="Prrafodelista"/>
        <w:rPr>
          <w:rFonts w:ascii="Noto Sans" w:hAnsi="Noto Sans" w:cs="Noto Sans"/>
          <w:sz w:val="20"/>
        </w:rPr>
      </w:pPr>
    </w:p>
    <w:p w14:paraId="141463DE" w14:textId="77777777" w:rsidR="003C45FF" w:rsidRPr="002711C1" w:rsidRDefault="003C45FF" w:rsidP="003C45FF">
      <w:pPr>
        <w:tabs>
          <w:tab w:val="left" w:pos="426"/>
        </w:tabs>
        <w:autoSpaceDE w:val="0"/>
        <w:spacing w:line="192" w:lineRule="atLeast"/>
        <w:ind w:left="709" w:right="276" w:hanging="425"/>
        <w:jc w:val="both"/>
        <w:rPr>
          <w:rFonts w:ascii="Noto Sans" w:hAnsi="Noto Sans" w:cs="Noto Sans"/>
          <w:sz w:val="20"/>
        </w:rPr>
      </w:pPr>
      <w:r w:rsidRPr="002711C1">
        <w:rPr>
          <w:rFonts w:ascii="Noto Sans" w:hAnsi="Noto Sans" w:cs="Noto Sans"/>
          <w:sz w:val="20"/>
        </w:rPr>
        <w:t>d) Conforme al artículo 35 del Reglamento de la Ley, escrito bajo protesta de decir verdad, a través del cual el participante manifieste que es de nacionalidad mexicana.</w:t>
      </w:r>
    </w:p>
    <w:p w14:paraId="6D47FA83" w14:textId="77777777" w:rsidR="003C45FF" w:rsidRPr="002711C1" w:rsidRDefault="003C45FF" w:rsidP="003C45FF">
      <w:pPr>
        <w:tabs>
          <w:tab w:val="left" w:pos="426"/>
        </w:tabs>
        <w:autoSpaceDE w:val="0"/>
        <w:spacing w:line="192" w:lineRule="atLeast"/>
        <w:ind w:left="709" w:right="276" w:hanging="425"/>
        <w:jc w:val="both"/>
        <w:rPr>
          <w:rFonts w:ascii="Noto Sans" w:hAnsi="Noto Sans" w:cs="Noto Sans"/>
          <w:sz w:val="20"/>
        </w:rPr>
      </w:pPr>
    </w:p>
    <w:p w14:paraId="7D625CA3" w14:textId="77777777" w:rsidR="003C45FF" w:rsidRPr="002711C1" w:rsidRDefault="003C45FF" w:rsidP="003C45FF">
      <w:pPr>
        <w:numPr>
          <w:ilvl w:val="0"/>
          <w:numId w:val="15"/>
        </w:numPr>
        <w:suppressAutoHyphens/>
        <w:jc w:val="both"/>
        <w:rPr>
          <w:rFonts w:ascii="Noto Sans" w:hAnsi="Noto Sans" w:cs="Noto Sans"/>
          <w:bCs/>
          <w:sz w:val="20"/>
        </w:rPr>
      </w:pPr>
      <w:r w:rsidRPr="002711C1">
        <w:rPr>
          <w:rFonts w:ascii="Noto Sans" w:hAnsi="Noto Sans" w:cs="Noto Sans"/>
          <w:bCs/>
          <w:sz w:val="20"/>
        </w:rPr>
        <w:t xml:space="preserve">Escrito por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p>
    <w:p w14:paraId="4188CC88" w14:textId="77777777" w:rsidR="003C45FF" w:rsidRPr="002711C1" w:rsidRDefault="003C45FF" w:rsidP="003C45FF">
      <w:pPr>
        <w:tabs>
          <w:tab w:val="left" w:pos="426"/>
        </w:tabs>
        <w:ind w:left="720" w:right="276"/>
        <w:jc w:val="both"/>
        <w:rPr>
          <w:rFonts w:ascii="Noto Sans" w:hAnsi="Noto Sans" w:cs="Noto Sans"/>
          <w:sz w:val="20"/>
        </w:rPr>
      </w:pPr>
    </w:p>
    <w:p w14:paraId="381B45DD" w14:textId="77777777" w:rsidR="003C45FF" w:rsidRPr="002711C1" w:rsidRDefault="003C45FF" w:rsidP="003C45FF">
      <w:pPr>
        <w:jc w:val="both"/>
        <w:rPr>
          <w:rFonts w:ascii="Noto Sans" w:hAnsi="Noto Sans" w:cs="Noto Sans"/>
          <w:sz w:val="20"/>
        </w:rPr>
      </w:pPr>
      <w:r w:rsidRPr="002711C1">
        <w:rPr>
          <w:rFonts w:ascii="Noto Sans" w:hAnsi="Noto Sans" w:cs="Noto Sans"/>
          <w:sz w:val="20"/>
        </w:rPr>
        <w:t>LUGAR Y FECHA</w:t>
      </w:r>
    </w:p>
    <w:p w14:paraId="0953FB91" w14:textId="77777777" w:rsidR="003C45FF" w:rsidRPr="002711C1" w:rsidRDefault="003C45FF" w:rsidP="003C45FF">
      <w:pPr>
        <w:jc w:val="both"/>
        <w:rPr>
          <w:rFonts w:ascii="Noto Sans" w:hAnsi="Noto Sans" w:cs="Noto Sans"/>
          <w:sz w:val="20"/>
        </w:rPr>
      </w:pPr>
    </w:p>
    <w:p w14:paraId="75E699B4" w14:textId="77777777" w:rsidR="003C45FF" w:rsidRPr="002711C1" w:rsidRDefault="003C45FF" w:rsidP="003C45FF">
      <w:pPr>
        <w:pStyle w:val="Textoindependiente25"/>
        <w:overflowPunct/>
        <w:jc w:val="center"/>
        <w:textAlignment w:val="auto"/>
        <w:rPr>
          <w:rFonts w:ascii="Noto Sans" w:hAnsi="Noto Sans" w:cs="Noto Sans"/>
        </w:rPr>
      </w:pPr>
      <w:r w:rsidRPr="002711C1">
        <w:rPr>
          <w:rFonts w:ascii="Noto Sans" w:hAnsi="Noto Sans" w:cs="Noto Sans"/>
        </w:rPr>
        <w:t>_______________________________________________________________</w:t>
      </w:r>
    </w:p>
    <w:p w14:paraId="2AA378CA" w14:textId="77777777" w:rsidR="003C45FF" w:rsidRPr="002711C1" w:rsidRDefault="003C45FF" w:rsidP="003C45FF">
      <w:pPr>
        <w:jc w:val="center"/>
        <w:rPr>
          <w:rFonts w:ascii="Noto Sans" w:hAnsi="Noto Sans" w:cs="Noto Sans"/>
          <w:b/>
          <w:bCs/>
          <w:sz w:val="20"/>
        </w:rPr>
      </w:pPr>
      <w:r w:rsidRPr="002711C1">
        <w:rPr>
          <w:rFonts w:ascii="Noto Sans" w:hAnsi="Noto Sans" w:cs="Noto Sans"/>
          <w:b/>
          <w:bCs/>
          <w:sz w:val="20"/>
        </w:rPr>
        <w:t>(NOMBRE Y FIRMA DEL REPRESENTANTE LEGAL)</w:t>
      </w:r>
    </w:p>
    <w:p w14:paraId="5C5DB486" w14:textId="77777777" w:rsidR="003C45FF" w:rsidRPr="002711C1" w:rsidRDefault="003C45FF" w:rsidP="003C45FF">
      <w:pPr>
        <w:jc w:val="center"/>
        <w:rPr>
          <w:rFonts w:ascii="Noto Sans" w:hAnsi="Noto Sans" w:cs="Noto Sans"/>
          <w:b/>
          <w:bCs/>
          <w:sz w:val="20"/>
        </w:rPr>
      </w:pPr>
    </w:p>
    <w:p w14:paraId="11E35C0A" w14:textId="77777777" w:rsidR="003C45FF" w:rsidRPr="002711C1" w:rsidRDefault="003C45FF" w:rsidP="003C45FF">
      <w:pPr>
        <w:jc w:val="center"/>
        <w:rPr>
          <w:rFonts w:ascii="Noto Sans" w:hAnsi="Noto Sans" w:cs="Noto Sans"/>
          <w:b/>
          <w:bCs/>
          <w:sz w:val="20"/>
        </w:rPr>
      </w:pPr>
    </w:p>
    <w:p w14:paraId="5A4E9990" w14:textId="77777777" w:rsidR="003C45FF" w:rsidRPr="002711C1" w:rsidRDefault="003C45FF" w:rsidP="003C45FF">
      <w:pPr>
        <w:jc w:val="center"/>
        <w:rPr>
          <w:rFonts w:ascii="Noto Sans" w:hAnsi="Noto Sans" w:cs="Noto Sans"/>
          <w:b/>
          <w:sz w:val="20"/>
        </w:rPr>
      </w:pPr>
    </w:p>
    <w:p w14:paraId="67209048" w14:textId="77777777" w:rsidR="00936B96" w:rsidRPr="002711C1" w:rsidRDefault="00936B96" w:rsidP="003C45FF">
      <w:pPr>
        <w:jc w:val="center"/>
        <w:rPr>
          <w:rFonts w:ascii="Noto Sans" w:hAnsi="Noto Sans" w:cs="Noto Sans"/>
          <w:b/>
          <w:sz w:val="20"/>
        </w:rPr>
      </w:pPr>
    </w:p>
    <w:p w14:paraId="6DB5EBED" w14:textId="77777777" w:rsidR="00936B96" w:rsidRPr="002711C1" w:rsidRDefault="00936B96" w:rsidP="003C45FF">
      <w:pPr>
        <w:jc w:val="center"/>
        <w:rPr>
          <w:rFonts w:ascii="Noto Sans" w:hAnsi="Noto Sans" w:cs="Noto Sans"/>
          <w:b/>
          <w:sz w:val="20"/>
        </w:rPr>
      </w:pPr>
    </w:p>
    <w:p w14:paraId="76C4715E" w14:textId="77777777" w:rsidR="00936B96" w:rsidRPr="002711C1" w:rsidRDefault="00936B96" w:rsidP="003C45FF">
      <w:pPr>
        <w:jc w:val="center"/>
        <w:rPr>
          <w:rFonts w:ascii="Noto Sans" w:hAnsi="Noto Sans" w:cs="Noto Sans"/>
          <w:b/>
          <w:sz w:val="20"/>
        </w:rPr>
      </w:pPr>
    </w:p>
    <w:p w14:paraId="10DBFA11" w14:textId="77777777" w:rsidR="00936B96" w:rsidRPr="002711C1" w:rsidRDefault="00936B96" w:rsidP="003C45FF">
      <w:pPr>
        <w:jc w:val="center"/>
        <w:rPr>
          <w:rFonts w:ascii="Noto Sans" w:hAnsi="Noto Sans" w:cs="Noto Sans"/>
          <w:b/>
          <w:sz w:val="20"/>
        </w:rPr>
      </w:pPr>
    </w:p>
    <w:p w14:paraId="5BB23817" w14:textId="77777777" w:rsidR="00936B96" w:rsidRPr="002711C1" w:rsidRDefault="00936B96" w:rsidP="003C45FF">
      <w:pPr>
        <w:jc w:val="center"/>
        <w:rPr>
          <w:rFonts w:ascii="Noto Sans" w:hAnsi="Noto Sans" w:cs="Noto Sans"/>
          <w:b/>
          <w:sz w:val="20"/>
        </w:rPr>
      </w:pPr>
    </w:p>
    <w:p w14:paraId="38CC9E76" w14:textId="77777777" w:rsidR="00936B96" w:rsidRPr="002711C1" w:rsidRDefault="00936B96" w:rsidP="003C45FF">
      <w:pPr>
        <w:jc w:val="center"/>
        <w:rPr>
          <w:rFonts w:ascii="Noto Sans" w:hAnsi="Noto Sans" w:cs="Noto Sans"/>
          <w:b/>
          <w:sz w:val="20"/>
        </w:rPr>
      </w:pPr>
    </w:p>
    <w:p w14:paraId="10CC6DC5" w14:textId="77777777" w:rsidR="003C45FF" w:rsidRPr="002711C1" w:rsidRDefault="003C45FF" w:rsidP="003C45FF">
      <w:pPr>
        <w:jc w:val="center"/>
        <w:rPr>
          <w:rFonts w:ascii="Noto Sans" w:hAnsi="Noto Sans" w:cs="Noto Sans"/>
          <w:b/>
          <w:sz w:val="20"/>
        </w:rPr>
      </w:pPr>
      <w:r w:rsidRPr="002711C1">
        <w:rPr>
          <w:rFonts w:ascii="Noto Sans" w:hAnsi="Noto Sans" w:cs="Noto Sans"/>
          <w:b/>
          <w:sz w:val="20"/>
        </w:rPr>
        <w:lastRenderedPageBreak/>
        <w:t>ANEXO B</w:t>
      </w:r>
    </w:p>
    <w:p w14:paraId="0D9BCADA" w14:textId="77777777" w:rsidR="003C45FF" w:rsidRPr="002711C1" w:rsidRDefault="003C45FF" w:rsidP="003C45FF">
      <w:pPr>
        <w:jc w:val="center"/>
        <w:rPr>
          <w:rFonts w:ascii="Noto Sans" w:hAnsi="Noto Sans" w:cs="Noto Sans"/>
          <w:b/>
          <w:sz w:val="20"/>
        </w:rPr>
      </w:pPr>
    </w:p>
    <w:p w14:paraId="2CC1CE16" w14:textId="77777777" w:rsidR="003C45FF" w:rsidRPr="002711C1" w:rsidRDefault="003C45FF" w:rsidP="003C45FF">
      <w:pPr>
        <w:rPr>
          <w:rFonts w:ascii="Noto Sans" w:hAnsi="Noto Sans" w:cs="Noto Sans"/>
          <w:sz w:val="20"/>
        </w:rPr>
      </w:pPr>
    </w:p>
    <w:p w14:paraId="220BE102" w14:textId="77777777" w:rsidR="003C45FF" w:rsidRPr="002711C1" w:rsidRDefault="003C45FF" w:rsidP="003C45FF">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Noto Sans" w:hAnsi="Noto Sans" w:cs="Noto Sans"/>
          <w:b/>
          <w:sz w:val="20"/>
        </w:rPr>
      </w:pPr>
      <w:r w:rsidRPr="002711C1">
        <w:rPr>
          <w:rFonts w:ascii="Noto Sans" w:hAnsi="Noto Sans" w:cs="Noto Sans"/>
          <w:b/>
          <w:sz w:val="20"/>
        </w:rPr>
        <w:t xml:space="preserve">FORMATO PARA LA MANIFESTACIÓN QUE DEBERÁN PRESENTAR LAS MICRO, PEQUEÑAS y MEDIANAS </w:t>
      </w:r>
      <w:proofErr w:type="gramStart"/>
      <w:r w:rsidRPr="002711C1">
        <w:rPr>
          <w:rFonts w:ascii="Noto Sans" w:hAnsi="Noto Sans" w:cs="Noto Sans"/>
          <w:b/>
          <w:sz w:val="20"/>
        </w:rPr>
        <w:t>EMPRESAS,  QUE</w:t>
      </w:r>
      <w:proofErr w:type="gramEnd"/>
      <w:r w:rsidRPr="002711C1">
        <w:rPr>
          <w:rFonts w:ascii="Noto Sans" w:hAnsi="Noto Sans" w:cs="Noto Sans"/>
          <w:b/>
          <w:sz w:val="20"/>
        </w:rPr>
        <w:t xml:space="preserve"> PARTICIPEN CON TAL CARÁCTER EN LOS PROCEDIMIENTOS DE CONTRATACIÓN, PARA DAR CUMPLIMIENTO A LO DISPUESTO EN EL ARTICULO 34 DEL REGLAMENTO DE LA LEY.</w:t>
      </w:r>
    </w:p>
    <w:p w14:paraId="3CC3DA5A" w14:textId="77777777" w:rsidR="003C45FF" w:rsidRPr="002711C1" w:rsidRDefault="003C45FF" w:rsidP="003C45FF">
      <w:pPr>
        <w:widowControl w:val="0"/>
        <w:autoSpaceDE w:val="0"/>
        <w:jc w:val="both"/>
        <w:rPr>
          <w:rFonts w:ascii="Noto Sans" w:hAnsi="Noto Sans" w:cs="Noto Sans"/>
          <w:b/>
          <w:sz w:val="20"/>
        </w:rPr>
      </w:pPr>
    </w:p>
    <w:p w14:paraId="409C7341" w14:textId="77777777" w:rsidR="003C45FF" w:rsidRPr="002711C1" w:rsidRDefault="003C45FF" w:rsidP="003C45FF">
      <w:pPr>
        <w:widowControl w:val="0"/>
        <w:autoSpaceDE w:val="0"/>
        <w:ind w:left="1701" w:hanging="850"/>
        <w:jc w:val="both"/>
        <w:rPr>
          <w:rFonts w:ascii="Noto Sans" w:hAnsi="Noto Sans" w:cs="Noto Sans"/>
          <w:b/>
          <w:i/>
          <w:sz w:val="20"/>
          <w:u w:val="single"/>
        </w:rPr>
      </w:pPr>
      <w:r w:rsidRPr="002711C1">
        <w:rPr>
          <w:rFonts w:ascii="Noto Sans" w:hAnsi="Noto Sans" w:cs="Noto Sans"/>
          <w:b/>
          <w:i/>
          <w:sz w:val="20"/>
          <w:u w:val="single"/>
        </w:rPr>
        <w:t xml:space="preserve">NOTA:  El participante presentará </w:t>
      </w:r>
      <w:proofErr w:type="gramStart"/>
      <w:r w:rsidRPr="002711C1">
        <w:rPr>
          <w:rFonts w:ascii="Noto Sans" w:hAnsi="Noto Sans" w:cs="Noto Sans"/>
          <w:b/>
          <w:i/>
          <w:sz w:val="20"/>
          <w:u w:val="single"/>
        </w:rPr>
        <w:t>este  manifiesto</w:t>
      </w:r>
      <w:proofErr w:type="gramEnd"/>
      <w:r w:rsidRPr="002711C1">
        <w:rPr>
          <w:rFonts w:ascii="Noto Sans" w:hAnsi="Noto Sans" w:cs="Noto Sans"/>
          <w:b/>
          <w:i/>
          <w:sz w:val="20"/>
          <w:u w:val="single"/>
        </w:rPr>
        <w:t xml:space="preserve"> bajo protesta de decir verdad, en el caso de que no presente el documento expedido por autoridad competente que determine su estratificación como MIPYME.</w:t>
      </w:r>
    </w:p>
    <w:p w14:paraId="4CFE662B" w14:textId="77777777" w:rsidR="003C45FF" w:rsidRPr="002711C1" w:rsidRDefault="003C45FF" w:rsidP="003C45FF">
      <w:pPr>
        <w:widowControl w:val="0"/>
        <w:autoSpaceDE w:val="0"/>
        <w:ind w:left="1701" w:hanging="850"/>
        <w:jc w:val="both"/>
        <w:rPr>
          <w:rFonts w:ascii="Noto Sans" w:hAnsi="Noto Sans" w:cs="Noto Sans"/>
          <w:b/>
          <w:sz w:val="20"/>
        </w:rPr>
      </w:pPr>
    </w:p>
    <w:p w14:paraId="56A26C7E" w14:textId="77777777" w:rsidR="003C45FF" w:rsidRPr="002711C1" w:rsidRDefault="003C45FF" w:rsidP="003C45FF">
      <w:pPr>
        <w:widowControl w:val="0"/>
        <w:autoSpaceDE w:val="0"/>
        <w:jc w:val="both"/>
        <w:rPr>
          <w:rFonts w:ascii="Noto Sans" w:hAnsi="Noto Sans" w:cs="Noto Sans"/>
          <w:sz w:val="20"/>
        </w:rPr>
      </w:pPr>
    </w:p>
    <w:p w14:paraId="3028F4B1" w14:textId="77777777" w:rsidR="003C45FF" w:rsidRPr="002711C1" w:rsidRDefault="003C45FF" w:rsidP="003C45FF">
      <w:pPr>
        <w:widowControl w:val="0"/>
        <w:autoSpaceDE w:val="0"/>
        <w:jc w:val="both"/>
        <w:rPr>
          <w:rFonts w:ascii="Noto Sans" w:hAnsi="Noto Sans" w:cs="Noto Sans"/>
          <w:sz w:val="20"/>
        </w:rPr>
      </w:pPr>
      <w:r w:rsidRPr="002711C1">
        <w:rPr>
          <w:rFonts w:ascii="Noto Sans" w:hAnsi="Noto Sans" w:cs="Noto Sans"/>
          <w:sz w:val="20"/>
        </w:rPr>
        <w:t>______</w:t>
      </w:r>
      <w:proofErr w:type="spellStart"/>
      <w:r w:rsidRPr="002711C1">
        <w:rPr>
          <w:rFonts w:ascii="Noto Sans" w:hAnsi="Noto Sans" w:cs="Noto Sans"/>
          <w:sz w:val="20"/>
        </w:rPr>
        <w:t>de___________de</w:t>
      </w:r>
      <w:proofErr w:type="spellEnd"/>
      <w:r w:rsidRPr="002711C1">
        <w:rPr>
          <w:rFonts w:ascii="Noto Sans" w:hAnsi="Noto Sans" w:cs="Noto Sans"/>
          <w:sz w:val="20"/>
        </w:rPr>
        <w:t>_____________</w:t>
      </w:r>
    </w:p>
    <w:p w14:paraId="2E3FF8C1" w14:textId="77777777" w:rsidR="003C45FF" w:rsidRPr="002711C1" w:rsidRDefault="003C45FF" w:rsidP="003C45FF">
      <w:pPr>
        <w:widowControl w:val="0"/>
        <w:autoSpaceDE w:val="0"/>
        <w:jc w:val="both"/>
        <w:rPr>
          <w:rFonts w:ascii="Noto Sans" w:hAnsi="Noto Sans" w:cs="Noto Sans"/>
          <w:sz w:val="20"/>
        </w:rPr>
      </w:pPr>
    </w:p>
    <w:p w14:paraId="6736BE68" w14:textId="77777777" w:rsidR="003C45FF" w:rsidRPr="002711C1" w:rsidRDefault="003C45FF" w:rsidP="003C45FF">
      <w:pPr>
        <w:widowControl w:val="0"/>
        <w:autoSpaceDE w:val="0"/>
        <w:jc w:val="both"/>
        <w:rPr>
          <w:rFonts w:ascii="Noto Sans" w:hAnsi="Noto Sans" w:cs="Noto Sans"/>
          <w:sz w:val="20"/>
        </w:rPr>
      </w:pPr>
      <w:r w:rsidRPr="002711C1">
        <w:rPr>
          <w:rFonts w:ascii="Noto Sans" w:hAnsi="Noto Sans" w:cs="Noto Sans"/>
          <w:sz w:val="20"/>
        </w:rPr>
        <w:t>_______________________</w:t>
      </w:r>
    </w:p>
    <w:p w14:paraId="3A3381C2" w14:textId="77777777" w:rsidR="003C45FF" w:rsidRPr="002711C1" w:rsidRDefault="003C45FF" w:rsidP="003C45FF">
      <w:pPr>
        <w:widowControl w:val="0"/>
        <w:autoSpaceDE w:val="0"/>
        <w:jc w:val="both"/>
        <w:rPr>
          <w:rFonts w:ascii="Noto Sans" w:hAnsi="Noto Sans" w:cs="Noto Sans"/>
          <w:sz w:val="20"/>
        </w:rPr>
      </w:pPr>
      <w:r w:rsidRPr="002711C1">
        <w:rPr>
          <w:rFonts w:ascii="Noto Sans" w:hAnsi="Noto Sans" w:cs="Noto Sans"/>
          <w:sz w:val="20"/>
        </w:rPr>
        <w:t>Presente.</w:t>
      </w:r>
    </w:p>
    <w:p w14:paraId="6505D17B" w14:textId="77777777" w:rsidR="003C45FF" w:rsidRPr="002711C1" w:rsidRDefault="003C45FF" w:rsidP="003C45FF">
      <w:pPr>
        <w:widowControl w:val="0"/>
        <w:autoSpaceDE w:val="0"/>
        <w:jc w:val="both"/>
        <w:rPr>
          <w:rFonts w:ascii="Noto Sans" w:hAnsi="Noto Sans" w:cs="Noto Sans"/>
          <w:sz w:val="20"/>
        </w:rPr>
      </w:pPr>
    </w:p>
    <w:p w14:paraId="2B424C01" w14:textId="77777777" w:rsidR="003C45FF" w:rsidRPr="002711C1" w:rsidRDefault="003C45FF" w:rsidP="003C45FF">
      <w:pPr>
        <w:widowControl w:val="0"/>
        <w:autoSpaceDE w:val="0"/>
        <w:jc w:val="both"/>
        <w:rPr>
          <w:rFonts w:ascii="Noto Sans" w:hAnsi="Noto Sans" w:cs="Noto Sans"/>
          <w:sz w:val="20"/>
        </w:rPr>
      </w:pPr>
    </w:p>
    <w:p w14:paraId="296A808E" w14:textId="684C9086" w:rsidR="003C45FF" w:rsidRPr="002711C1" w:rsidRDefault="003C45FF" w:rsidP="003C45FF">
      <w:pPr>
        <w:widowControl w:val="0"/>
        <w:autoSpaceDE w:val="0"/>
        <w:jc w:val="both"/>
        <w:rPr>
          <w:rFonts w:ascii="Noto Sans" w:hAnsi="Noto Sans" w:cs="Noto Sans"/>
          <w:sz w:val="20"/>
        </w:rPr>
      </w:pPr>
      <w:r w:rsidRPr="002711C1">
        <w:rPr>
          <w:rFonts w:ascii="Noto Sans" w:hAnsi="Noto Sans" w:cs="Noto Sans"/>
          <w:sz w:val="20"/>
        </w:rPr>
        <w:t>Me refiero a la Investigación de mercado INVMER-____-202</w:t>
      </w:r>
      <w:r w:rsidR="00AC7279" w:rsidRPr="002711C1">
        <w:rPr>
          <w:rFonts w:ascii="Noto Sans" w:hAnsi="Noto Sans" w:cs="Noto Sans"/>
          <w:sz w:val="20"/>
        </w:rPr>
        <w:t>5</w:t>
      </w:r>
      <w:r w:rsidRPr="002711C1">
        <w:rPr>
          <w:rFonts w:ascii="Noto Sans" w:hAnsi="Noto Sans" w:cs="Noto Sans"/>
          <w:sz w:val="20"/>
        </w:rPr>
        <w:t xml:space="preserve"> en el que participo a través de la propuesta que se contiene en el presente sobre.</w:t>
      </w:r>
    </w:p>
    <w:p w14:paraId="75D29848" w14:textId="77777777" w:rsidR="003C45FF" w:rsidRPr="002711C1" w:rsidRDefault="003C45FF" w:rsidP="003C45FF">
      <w:pPr>
        <w:widowControl w:val="0"/>
        <w:autoSpaceDE w:val="0"/>
        <w:jc w:val="both"/>
        <w:rPr>
          <w:rFonts w:ascii="Noto Sans" w:hAnsi="Noto Sans" w:cs="Noto Sans"/>
          <w:sz w:val="20"/>
        </w:rPr>
      </w:pPr>
    </w:p>
    <w:p w14:paraId="2B28F40D" w14:textId="77777777" w:rsidR="003C45FF" w:rsidRPr="002711C1" w:rsidRDefault="003C45FF" w:rsidP="003C45FF">
      <w:pPr>
        <w:widowControl w:val="0"/>
        <w:autoSpaceDE w:val="0"/>
        <w:jc w:val="both"/>
        <w:rPr>
          <w:rFonts w:ascii="Noto Sans" w:hAnsi="Noto Sans" w:cs="Noto Sans"/>
          <w:sz w:val="20"/>
          <w:u w:val="single"/>
        </w:rPr>
      </w:pPr>
      <w:r w:rsidRPr="002711C1">
        <w:rPr>
          <w:rFonts w:ascii="Noto Sans" w:hAnsi="Noto Sans" w:cs="Noto Sans"/>
          <w:sz w:val="20"/>
        </w:rPr>
        <w:t xml:space="preserve">Sobre el particular y en los términos de lo previsto en el artículo 34 del Reglamento de la Ley de Adquisiciones, Arrendamientos y Servicios del Sector Público, </w:t>
      </w:r>
      <w:r w:rsidRPr="002711C1">
        <w:rPr>
          <w:rFonts w:ascii="Noto Sans" w:hAnsi="Noto Sans" w:cs="Noto Sans"/>
          <w:i/>
          <w:iCs/>
          <w:sz w:val="20"/>
        </w:rPr>
        <w:t xml:space="preserve">relativo a la participación de las micro, pequeñas </w:t>
      </w:r>
      <w:r w:rsidRPr="002711C1">
        <w:rPr>
          <w:rFonts w:ascii="Noto Sans" w:hAnsi="Noto Sans" w:cs="Noto Sans"/>
          <w:i/>
          <w:sz w:val="20"/>
        </w:rPr>
        <w:t xml:space="preserve">y </w:t>
      </w:r>
      <w:r w:rsidRPr="002711C1">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2711C1">
        <w:rPr>
          <w:rFonts w:ascii="Noto Sans" w:hAnsi="Noto Sans" w:cs="Noto Sans"/>
          <w:sz w:val="20"/>
        </w:rPr>
        <w:t xml:space="preserve">declaro bajo protesta decir verdad, que mi representada pertenece al sector </w:t>
      </w:r>
      <w:r w:rsidRPr="002711C1">
        <w:rPr>
          <w:rFonts w:ascii="Noto Sans" w:hAnsi="Noto Sans" w:cs="Noto Sans"/>
          <w:b/>
          <w:sz w:val="20"/>
        </w:rPr>
        <w:t>(</w:t>
      </w:r>
      <w:r w:rsidRPr="002711C1">
        <w:rPr>
          <w:rFonts w:ascii="Noto Sans" w:hAnsi="Noto Sans" w:cs="Noto Sans"/>
          <w:b/>
          <w:sz w:val="20"/>
          <w:u w:val="single"/>
        </w:rPr>
        <w:t>Comercial, Servicios, Industrial, entre otros).</w:t>
      </w:r>
    </w:p>
    <w:p w14:paraId="5D274DCB" w14:textId="77777777" w:rsidR="003C45FF" w:rsidRPr="002711C1" w:rsidRDefault="003C45FF" w:rsidP="003C45FF">
      <w:pPr>
        <w:widowControl w:val="0"/>
        <w:autoSpaceDE w:val="0"/>
        <w:ind w:firstLine="648"/>
        <w:jc w:val="both"/>
        <w:rPr>
          <w:rFonts w:ascii="Noto Sans" w:hAnsi="Noto Sans" w:cs="Noto Sans"/>
          <w:sz w:val="20"/>
          <w:u w:val="single"/>
        </w:rPr>
      </w:pPr>
    </w:p>
    <w:p w14:paraId="47E051FE" w14:textId="77777777" w:rsidR="003C45FF" w:rsidRPr="002711C1" w:rsidRDefault="003C45FF" w:rsidP="003C45FF">
      <w:pPr>
        <w:widowControl w:val="0"/>
        <w:autoSpaceDE w:val="0"/>
        <w:ind w:firstLine="648"/>
        <w:jc w:val="both"/>
        <w:rPr>
          <w:rFonts w:ascii="Noto Sans" w:hAnsi="Noto Sans" w:cs="Noto Sans"/>
          <w:sz w:val="20"/>
          <w:u w:val="single"/>
        </w:rPr>
      </w:pPr>
      <w:r w:rsidRPr="002711C1">
        <w:rPr>
          <w:rFonts w:ascii="Noto Sans" w:hAnsi="Noto Sans" w:cs="Noto Sans"/>
          <w:b/>
          <w:sz w:val="20"/>
        </w:rPr>
        <w:t xml:space="preserve">ESTRATIFICACIÓN: </w:t>
      </w:r>
      <w:r w:rsidRPr="002711C1">
        <w:rPr>
          <w:rFonts w:ascii="Noto Sans" w:hAnsi="Noto Sans" w:cs="Noto Sans"/>
          <w:b/>
          <w:sz w:val="20"/>
        </w:rPr>
        <w:tab/>
        <w:t xml:space="preserve">    </w:t>
      </w:r>
      <w:r w:rsidRPr="002711C1">
        <w:rPr>
          <w:rFonts w:ascii="Noto Sans" w:hAnsi="Noto Sans" w:cs="Noto Sans"/>
          <w:b/>
          <w:sz w:val="20"/>
        </w:rPr>
        <w:tab/>
        <w:t xml:space="preserve">MICRO </w:t>
      </w:r>
      <w:proofErr w:type="gramStart"/>
      <w:r w:rsidRPr="002711C1">
        <w:rPr>
          <w:rFonts w:ascii="Noto Sans" w:hAnsi="Noto Sans" w:cs="Noto Sans"/>
          <w:b/>
          <w:sz w:val="20"/>
        </w:rPr>
        <w:t xml:space="preserve">(  </w:t>
      </w:r>
      <w:proofErr w:type="gramEnd"/>
      <w:r w:rsidRPr="002711C1">
        <w:rPr>
          <w:rFonts w:ascii="Noto Sans" w:hAnsi="Noto Sans" w:cs="Noto Sans"/>
          <w:b/>
          <w:sz w:val="20"/>
        </w:rPr>
        <w:t xml:space="preserve">    )</w:t>
      </w:r>
      <w:r w:rsidRPr="002711C1">
        <w:rPr>
          <w:rFonts w:ascii="Noto Sans" w:hAnsi="Noto Sans" w:cs="Noto Sans"/>
          <w:b/>
          <w:sz w:val="20"/>
        </w:rPr>
        <w:tab/>
        <w:t xml:space="preserve">    PEQUEÑA (      )        </w:t>
      </w:r>
      <w:r w:rsidRPr="002711C1">
        <w:rPr>
          <w:rFonts w:ascii="Noto Sans" w:hAnsi="Noto Sans" w:cs="Noto Sans"/>
          <w:b/>
          <w:sz w:val="20"/>
        </w:rPr>
        <w:tab/>
        <w:t>MEDIANA (     )</w:t>
      </w:r>
    </w:p>
    <w:p w14:paraId="03B650AC" w14:textId="77777777" w:rsidR="003C45FF" w:rsidRPr="002711C1" w:rsidRDefault="003C45FF" w:rsidP="003C45FF">
      <w:pPr>
        <w:widowControl w:val="0"/>
        <w:autoSpaceDE w:val="0"/>
        <w:ind w:firstLine="648"/>
        <w:jc w:val="both"/>
        <w:rPr>
          <w:rFonts w:ascii="Noto Sans" w:hAnsi="Noto Sans" w:cs="Noto Sans"/>
          <w:sz w:val="20"/>
          <w:u w:val="single"/>
        </w:rPr>
      </w:pPr>
    </w:p>
    <w:p w14:paraId="04419055" w14:textId="77777777" w:rsidR="003C45FF" w:rsidRPr="002711C1" w:rsidRDefault="003C45FF" w:rsidP="003C45FF">
      <w:pPr>
        <w:widowControl w:val="0"/>
        <w:autoSpaceDE w:val="0"/>
        <w:ind w:firstLine="1512"/>
        <w:rPr>
          <w:rFonts w:ascii="Noto Sans" w:hAnsi="Noto Sans" w:cs="Noto Sans"/>
          <w:sz w:val="20"/>
        </w:rPr>
      </w:pPr>
    </w:p>
    <w:p w14:paraId="624AC90B" w14:textId="77777777" w:rsidR="003C45FF" w:rsidRPr="002711C1" w:rsidRDefault="003C45FF" w:rsidP="003C45FF">
      <w:pPr>
        <w:widowControl w:val="0"/>
        <w:autoSpaceDE w:val="0"/>
        <w:jc w:val="both"/>
        <w:rPr>
          <w:rFonts w:ascii="Noto Sans" w:hAnsi="Noto Sans" w:cs="Noto Sans"/>
          <w:sz w:val="20"/>
        </w:rPr>
      </w:pPr>
      <w:r w:rsidRPr="002711C1">
        <w:rPr>
          <w:rFonts w:ascii="Noto Sans" w:hAnsi="Noto Sans" w:cs="Noto Sans"/>
          <w:sz w:val="20"/>
        </w:rPr>
        <w:t>Asimismo, manifiesto, bajo protesta de decir verdad, que el Registro Federal de Contribuyentes de mi representada es:</w:t>
      </w:r>
      <w:r w:rsidRPr="002711C1">
        <w:rPr>
          <w:rFonts w:ascii="Noto Sans" w:hAnsi="Noto Sans" w:cs="Noto Sans"/>
          <w:sz w:val="20"/>
          <w:u w:val="single"/>
        </w:rPr>
        <w:t xml:space="preserve"> </w:t>
      </w:r>
      <w:r w:rsidRPr="002711C1">
        <w:rPr>
          <w:rFonts w:ascii="Noto Sans" w:hAnsi="Noto Sans" w:cs="Noto Sans"/>
          <w:sz w:val="20"/>
        </w:rPr>
        <w:t>___________</w:t>
      </w:r>
    </w:p>
    <w:p w14:paraId="6A0FA5BA" w14:textId="77777777" w:rsidR="003C45FF" w:rsidRPr="002711C1" w:rsidRDefault="003C45FF" w:rsidP="003C45FF">
      <w:pPr>
        <w:widowControl w:val="0"/>
        <w:autoSpaceDE w:val="0"/>
        <w:ind w:firstLine="3816"/>
        <w:rPr>
          <w:rFonts w:ascii="Noto Sans" w:hAnsi="Noto Sans" w:cs="Noto Sans"/>
          <w:sz w:val="20"/>
        </w:rPr>
      </w:pPr>
    </w:p>
    <w:p w14:paraId="7555BEA3" w14:textId="77777777" w:rsidR="003C45FF" w:rsidRPr="002711C1" w:rsidRDefault="003C45FF" w:rsidP="003C45FF">
      <w:pPr>
        <w:widowControl w:val="0"/>
        <w:autoSpaceDE w:val="0"/>
        <w:ind w:firstLine="3816"/>
        <w:rPr>
          <w:rFonts w:ascii="Noto Sans" w:hAnsi="Noto Sans" w:cs="Noto Sans"/>
          <w:sz w:val="20"/>
        </w:rPr>
      </w:pPr>
    </w:p>
    <w:p w14:paraId="757F6CE5" w14:textId="77777777" w:rsidR="003C45FF" w:rsidRPr="002711C1" w:rsidRDefault="003C45FF" w:rsidP="003C45FF">
      <w:pPr>
        <w:widowControl w:val="0"/>
        <w:autoSpaceDE w:val="0"/>
        <w:ind w:firstLine="4111"/>
        <w:rPr>
          <w:rFonts w:ascii="Noto Sans" w:hAnsi="Noto Sans" w:cs="Noto Sans"/>
          <w:b/>
          <w:sz w:val="20"/>
        </w:rPr>
      </w:pPr>
      <w:r w:rsidRPr="002711C1">
        <w:rPr>
          <w:rFonts w:ascii="Noto Sans" w:hAnsi="Noto Sans" w:cs="Noto Sans"/>
          <w:b/>
          <w:sz w:val="20"/>
        </w:rPr>
        <w:t>ATENTAMENTE</w:t>
      </w:r>
    </w:p>
    <w:p w14:paraId="34818CCC" w14:textId="77777777" w:rsidR="003C45FF" w:rsidRPr="002711C1" w:rsidRDefault="003C45FF" w:rsidP="003C45FF">
      <w:pPr>
        <w:jc w:val="center"/>
        <w:rPr>
          <w:rFonts w:ascii="Noto Sans" w:hAnsi="Noto Sans" w:cs="Noto Sans"/>
          <w:b/>
          <w:sz w:val="20"/>
        </w:rPr>
      </w:pPr>
    </w:p>
    <w:p w14:paraId="69032E78" w14:textId="77777777" w:rsidR="003C45FF" w:rsidRPr="002711C1" w:rsidRDefault="003C45FF" w:rsidP="003C45FF">
      <w:pPr>
        <w:jc w:val="center"/>
        <w:rPr>
          <w:rFonts w:ascii="Noto Sans" w:hAnsi="Noto Sans" w:cs="Noto Sans"/>
          <w:b/>
          <w:sz w:val="20"/>
        </w:rPr>
      </w:pPr>
      <w:r w:rsidRPr="002711C1">
        <w:rPr>
          <w:rFonts w:ascii="Noto Sans" w:hAnsi="Noto Sans" w:cs="Noto Sans"/>
          <w:b/>
          <w:sz w:val="20"/>
        </w:rPr>
        <w:t>_____________________________________________</w:t>
      </w:r>
    </w:p>
    <w:p w14:paraId="3A1AB2EC" w14:textId="77777777" w:rsidR="003C45FF" w:rsidRPr="002711C1" w:rsidRDefault="003C45FF" w:rsidP="003C45FF">
      <w:pPr>
        <w:jc w:val="center"/>
        <w:rPr>
          <w:rFonts w:ascii="Noto Sans" w:hAnsi="Noto Sans" w:cs="Noto Sans"/>
          <w:b/>
          <w:sz w:val="20"/>
        </w:rPr>
      </w:pPr>
      <w:r w:rsidRPr="002711C1">
        <w:rPr>
          <w:rFonts w:ascii="Noto Sans" w:hAnsi="Noto Sans" w:cs="Noto Sans"/>
          <w:b/>
          <w:sz w:val="20"/>
        </w:rPr>
        <w:t>NOMBRE Y FIRMA DEL REPRESENTANTE LEGAL</w:t>
      </w:r>
    </w:p>
    <w:p w14:paraId="2D4ECED8" w14:textId="77777777" w:rsidR="003C45FF" w:rsidRPr="002711C1" w:rsidRDefault="003C45FF" w:rsidP="003C45FF">
      <w:pPr>
        <w:rPr>
          <w:rFonts w:ascii="Noto Sans" w:hAnsi="Noto Sans" w:cs="Noto Sans"/>
          <w:b/>
          <w:sz w:val="20"/>
        </w:rPr>
      </w:pPr>
    </w:p>
    <w:p w14:paraId="4361F668" w14:textId="77777777" w:rsidR="003C45FF" w:rsidRPr="002711C1" w:rsidRDefault="003C45FF" w:rsidP="003C45FF">
      <w:pPr>
        <w:rPr>
          <w:rFonts w:ascii="Noto Sans" w:hAnsi="Noto Sans" w:cs="Noto Sans"/>
          <w:sz w:val="20"/>
        </w:rPr>
      </w:pPr>
    </w:p>
    <w:p w14:paraId="2036C7A1" w14:textId="77777777" w:rsidR="003C45FF" w:rsidRPr="002711C1" w:rsidRDefault="003C45FF" w:rsidP="003C45FF">
      <w:pPr>
        <w:rPr>
          <w:rFonts w:ascii="Noto Sans" w:hAnsi="Noto Sans" w:cs="Noto Sans"/>
          <w:sz w:val="20"/>
        </w:rPr>
      </w:pPr>
    </w:p>
    <w:p w14:paraId="2D73DD4E" w14:textId="77777777" w:rsidR="003C45FF" w:rsidRPr="002711C1" w:rsidRDefault="003C45FF" w:rsidP="003C45FF">
      <w:pPr>
        <w:rPr>
          <w:rFonts w:ascii="Noto Sans" w:hAnsi="Noto Sans" w:cs="Noto Sans"/>
          <w:sz w:val="20"/>
        </w:rPr>
      </w:pPr>
    </w:p>
    <w:p w14:paraId="50FDD460" w14:textId="77777777" w:rsidR="003C45FF" w:rsidRPr="002711C1" w:rsidRDefault="003C45FF" w:rsidP="003C45FF">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Noto Sans" w:hAnsi="Noto Sans" w:cs="Noto Sans"/>
          <w:b/>
          <w:sz w:val="20"/>
        </w:rPr>
      </w:pPr>
      <w:r w:rsidRPr="002711C1">
        <w:rPr>
          <w:rFonts w:ascii="Noto Sans" w:hAnsi="Noto Sans" w:cs="Noto Sans"/>
          <w:b/>
          <w:sz w:val="20"/>
        </w:rPr>
        <w:lastRenderedPageBreak/>
        <w:t>ANEXO C</w:t>
      </w:r>
    </w:p>
    <w:p w14:paraId="34C934F4" w14:textId="77777777" w:rsidR="003C45FF" w:rsidRPr="002711C1" w:rsidRDefault="003C45FF" w:rsidP="003C45FF">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Noto Sans" w:hAnsi="Noto Sans" w:cs="Noto Sans"/>
          <w:b/>
          <w:sz w:val="20"/>
        </w:rPr>
      </w:pPr>
    </w:p>
    <w:p w14:paraId="26013275" w14:textId="77777777" w:rsidR="003C45FF" w:rsidRPr="002711C1" w:rsidRDefault="003C45FF" w:rsidP="003C45FF">
      <w:pPr>
        <w:jc w:val="center"/>
        <w:rPr>
          <w:rFonts w:ascii="Noto Sans" w:hAnsi="Noto Sans" w:cs="Noto Sans"/>
          <w:b/>
        </w:rPr>
      </w:pPr>
      <w:r w:rsidRPr="002711C1">
        <w:rPr>
          <w:rFonts w:ascii="Noto Sans" w:hAnsi="Noto Sans" w:cs="Noto Sans"/>
          <w:b/>
          <w:bdr w:val="single" w:sz="4" w:space="0" w:color="000000"/>
          <w:shd w:val="clear" w:color="auto" w:fill="92D050"/>
        </w:rPr>
        <w:t>Formato. Información Reservada y Confidencial</w:t>
      </w:r>
      <w:r w:rsidRPr="002711C1">
        <w:rPr>
          <w:rFonts w:ascii="Noto Sans" w:hAnsi="Noto Sans" w:cs="Noto Sans"/>
          <w:b/>
        </w:rPr>
        <w:t>.</w:t>
      </w:r>
    </w:p>
    <w:p w14:paraId="16F986BA" w14:textId="77777777" w:rsidR="003C45FF" w:rsidRPr="002711C1" w:rsidRDefault="003C45FF" w:rsidP="003C45FF">
      <w:pPr>
        <w:rPr>
          <w:rFonts w:ascii="Noto Sans" w:hAnsi="Noto Sans" w:cs="Noto Sans"/>
          <w:b/>
        </w:rPr>
      </w:pPr>
    </w:p>
    <w:p w14:paraId="7DB24756" w14:textId="77777777" w:rsidR="003C45FF" w:rsidRPr="002711C1" w:rsidRDefault="003C45FF" w:rsidP="003C45FF">
      <w:pPr>
        <w:jc w:val="right"/>
        <w:rPr>
          <w:rFonts w:ascii="Noto Sans" w:hAnsi="Noto Sans" w:cs="Noto Sans"/>
        </w:rPr>
      </w:pPr>
    </w:p>
    <w:p w14:paraId="3B67B02B" w14:textId="34E0BA17" w:rsidR="003C45FF" w:rsidRPr="002711C1" w:rsidRDefault="003C45FF" w:rsidP="003C45FF">
      <w:pPr>
        <w:jc w:val="right"/>
        <w:rPr>
          <w:rFonts w:ascii="Noto Sans" w:hAnsi="Noto Sans" w:cs="Noto Sans"/>
          <w:b/>
        </w:rPr>
      </w:pPr>
      <w:r w:rsidRPr="002711C1">
        <w:rPr>
          <w:rFonts w:ascii="Noto Sans" w:hAnsi="Noto Sans" w:cs="Noto Sans"/>
        </w:rPr>
        <w:t xml:space="preserve">XXXXXXXX., a __ </w:t>
      </w:r>
      <w:proofErr w:type="spellStart"/>
      <w:r w:rsidRPr="002711C1">
        <w:rPr>
          <w:rFonts w:ascii="Noto Sans" w:hAnsi="Noto Sans" w:cs="Noto Sans"/>
        </w:rPr>
        <w:t>de</w:t>
      </w:r>
      <w:proofErr w:type="spellEnd"/>
      <w:r w:rsidRPr="002711C1">
        <w:rPr>
          <w:rFonts w:ascii="Noto Sans" w:hAnsi="Noto Sans" w:cs="Noto Sans"/>
        </w:rPr>
        <w:t xml:space="preserve"> ___________ </w:t>
      </w:r>
      <w:proofErr w:type="spellStart"/>
      <w:r w:rsidRPr="002711C1">
        <w:rPr>
          <w:rFonts w:ascii="Noto Sans" w:hAnsi="Noto Sans" w:cs="Noto Sans"/>
        </w:rPr>
        <w:t>de</w:t>
      </w:r>
      <w:proofErr w:type="spellEnd"/>
      <w:r w:rsidRPr="002711C1">
        <w:rPr>
          <w:rFonts w:ascii="Noto Sans" w:hAnsi="Noto Sans" w:cs="Noto Sans"/>
        </w:rPr>
        <w:t xml:space="preserve"> 202</w:t>
      </w:r>
      <w:r w:rsidR="00AC7279" w:rsidRPr="002711C1">
        <w:rPr>
          <w:rFonts w:ascii="Noto Sans" w:hAnsi="Noto Sans" w:cs="Noto Sans"/>
        </w:rPr>
        <w:t>5</w:t>
      </w:r>
      <w:r w:rsidRPr="002711C1">
        <w:rPr>
          <w:rFonts w:ascii="Noto Sans" w:hAnsi="Noto Sans" w:cs="Noto Sans"/>
        </w:rPr>
        <w:t>.</w:t>
      </w:r>
    </w:p>
    <w:p w14:paraId="13DE3A44" w14:textId="77777777" w:rsidR="003C45FF" w:rsidRPr="002711C1" w:rsidRDefault="003C45FF" w:rsidP="003C45FF">
      <w:pPr>
        <w:rPr>
          <w:rFonts w:ascii="Noto Sans" w:hAnsi="Noto Sans" w:cs="Noto Sans"/>
          <w:b/>
        </w:rPr>
      </w:pPr>
    </w:p>
    <w:p w14:paraId="4F6DF19C" w14:textId="77777777" w:rsidR="003C45FF" w:rsidRPr="002711C1" w:rsidRDefault="003C45FF" w:rsidP="003C45FF">
      <w:pPr>
        <w:rPr>
          <w:rFonts w:ascii="Noto Sans" w:hAnsi="Noto Sans" w:cs="Noto Sans"/>
          <w:b/>
        </w:rPr>
      </w:pPr>
    </w:p>
    <w:p w14:paraId="47DABC46" w14:textId="77777777" w:rsidR="003C45FF" w:rsidRPr="002711C1" w:rsidRDefault="003C45FF" w:rsidP="003C45FF">
      <w:pPr>
        <w:pStyle w:val="Textonotapie"/>
        <w:spacing w:after="0"/>
        <w:ind w:right="193"/>
        <w:rPr>
          <w:rFonts w:ascii="Noto Sans" w:hAnsi="Noto Sans" w:cs="Noto Sans"/>
          <w:b/>
          <w:sz w:val="22"/>
          <w:szCs w:val="22"/>
        </w:rPr>
      </w:pPr>
      <w:r w:rsidRPr="002711C1">
        <w:rPr>
          <w:rFonts w:ascii="Noto Sans" w:hAnsi="Noto Sans" w:cs="Noto Sans"/>
          <w:b/>
          <w:sz w:val="22"/>
          <w:szCs w:val="22"/>
        </w:rPr>
        <w:t>Instituto Mexicano del Seguro Social</w:t>
      </w:r>
    </w:p>
    <w:p w14:paraId="2D7591A9" w14:textId="77777777" w:rsidR="003C45FF" w:rsidRPr="002711C1" w:rsidRDefault="003C45FF" w:rsidP="003C45FF">
      <w:pPr>
        <w:rPr>
          <w:rFonts w:ascii="Noto Sans" w:hAnsi="Noto Sans" w:cs="Noto Sans"/>
          <w:b/>
        </w:rPr>
      </w:pPr>
      <w:r w:rsidRPr="002711C1">
        <w:rPr>
          <w:rFonts w:ascii="Noto Sans" w:hAnsi="Noto Sans" w:cs="Noto Sans"/>
          <w:b/>
          <w:spacing w:val="100"/>
        </w:rPr>
        <w:t>Presente</w:t>
      </w:r>
    </w:p>
    <w:p w14:paraId="1261DE22" w14:textId="77777777" w:rsidR="003C45FF" w:rsidRPr="002711C1" w:rsidRDefault="003C45FF" w:rsidP="003C45FF">
      <w:pPr>
        <w:pStyle w:val="BalloonText1"/>
        <w:rPr>
          <w:rFonts w:ascii="Noto Sans" w:hAnsi="Noto Sans" w:cs="Noto Sans"/>
          <w:sz w:val="22"/>
          <w:szCs w:val="22"/>
        </w:rPr>
      </w:pPr>
    </w:p>
    <w:p w14:paraId="4F937ABE" w14:textId="77777777" w:rsidR="003C45FF" w:rsidRPr="002711C1" w:rsidRDefault="003C45FF" w:rsidP="003C45FF">
      <w:pPr>
        <w:pStyle w:val="BalloonText1"/>
        <w:rPr>
          <w:rFonts w:ascii="Noto Sans" w:hAnsi="Noto Sans" w:cs="Noto Sans"/>
          <w:sz w:val="22"/>
          <w:szCs w:val="22"/>
        </w:rPr>
      </w:pPr>
    </w:p>
    <w:p w14:paraId="67D8B44C" w14:textId="0FA72EDB" w:rsidR="003C45FF" w:rsidRPr="002711C1" w:rsidRDefault="003C45FF" w:rsidP="003C45FF">
      <w:pPr>
        <w:ind w:right="150"/>
        <w:jc w:val="both"/>
        <w:rPr>
          <w:rFonts w:ascii="Noto Sans" w:hAnsi="Noto Sans" w:cs="Noto Sans"/>
        </w:rPr>
      </w:pPr>
      <w:r w:rsidRPr="002711C1">
        <w:rPr>
          <w:rFonts w:ascii="Noto Sans" w:hAnsi="Noto Sans" w:cs="Noto Sans"/>
          <w:u w:val="single"/>
        </w:rPr>
        <w:t>___(Nombre) ,</w:t>
      </w:r>
      <w:r w:rsidRPr="002711C1">
        <w:rPr>
          <w:rFonts w:ascii="Noto Sans" w:hAnsi="Noto Sans" w:cs="Noto Sans"/>
        </w:rPr>
        <w:t xml:space="preserve"> en mi carácter de persona física</w:t>
      </w:r>
      <w:r w:rsidRPr="002711C1">
        <w:rPr>
          <w:rFonts w:ascii="Noto Sans" w:hAnsi="Noto Sans" w:cs="Noto Sans"/>
          <w:u w:val="single"/>
        </w:rPr>
        <w:t>,</w:t>
      </w:r>
      <w:r w:rsidRPr="002711C1">
        <w:rPr>
          <w:rFonts w:ascii="Noto Sans" w:hAnsi="Noto Sans" w:cs="Noto Sans"/>
        </w:rPr>
        <w:t xml:space="preserve"> manifiesto por medio de la presente que los documentos contenidos en mi propuesta y remitida a la convocante para la </w:t>
      </w:r>
      <w:r w:rsidRPr="002711C1">
        <w:rPr>
          <w:rFonts w:ascii="Noto Sans" w:hAnsi="Noto Sans" w:cs="Noto Sans"/>
          <w:b/>
        </w:rPr>
        <w:t>INVESTIGACIÓN DE MERCADO INVMER-____-202</w:t>
      </w:r>
      <w:r w:rsidR="00AC7279" w:rsidRPr="002711C1">
        <w:rPr>
          <w:rFonts w:ascii="Noto Sans" w:hAnsi="Noto Sans" w:cs="Noto Sans"/>
          <w:b/>
        </w:rPr>
        <w:t>5</w:t>
      </w:r>
      <w:r w:rsidRPr="002711C1">
        <w:rPr>
          <w:rFonts w:ascii="Noto Sans" w:hAnsi="Noto Sans" w:cs="Noto Sans"/>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7F89A950" w14:textId="77777777" w:rsidR="003C45FF" w:rsidRPr="002711C1" w:rsidRDefault="003C45FF" w:rsidP="003C45FF">
      <w:pPr>
        <w:ind w:right="150"/>
        <w:rPr>
          <w:rFonts w:ascii="Noto Sans" w:hAnsi="Noto Sans" w:cs="Noto Sans"/>
        </w:rPr>
      </w:pPr>
    </w:p>
    <w:p w14:paraId="5F315CDE" w14:textId="77777777" w:rsidR="003C45FF" w:rsidRPr="002711C1" w:rsidRDefault="003C45FF" w:rsidP="003C45FF">
      <w:pPr>
        <w:ind w:right="150"/>
        <w:rPr>
          <w:rFonts w:ascii="Noto Sans" w:hAnsi="Noto Sans" w:cs="Noto Sans"/>
        </w:rPr>
      </w:pPr>
      <w:r w:rsidRPr="002711C1">
        <w:rPr>
          <w:rFonts w:ascii="Noto Sans" w:hAnsi="Noto Sans" w:cs="Noto Sans"/>
        </w:rPr>
        <w:t>Relación de documentos:</w:t>
      </w:r>
    </w:p>
    <w:p w14:paraId="03C4A5C4" w14:textId="77777777" w:rsidR="003C45FF" w:rsidRPr="002711C1" w:rsidRDefault="003C45FF" w:rsidP="003C45FF">
      <w:pPr>
        <w:ind w:right="150"/>
        <w:rPr>
          <w:rFonts w:ascii="Noto Sans" w:hAnsi="Noto Sans" w:cs="Noto Sans"/>
        </w:rPr>
      </w:pPr>
    </w:p>
    <w:p w14:paraId="2A180002" w14:textId="77777777" w:rsidR="003C45FF" w:rsidRPr="002711C1" w:rsidRDefault="003C45FF" w:rsidP="003C45FF">
      <w:pPr>
        <w:ind w:right="150"/>
        <w:rPr>
          <w:rFonts w:ascii="Noto Sans" w:hAnsi="Noto Sans" w:cs="Noto Sans"/>
          <w:b/>
        </w:rPr>
      </w:pPr>
      <w:r w:rsidRPr="002711C1">
        <w:rPr>
          <w:rFonts w:ascii="Noto Sans" w:hAnsi="Noto Sans" w:cs="Noto Sans"/>
          <w:b/>
        </w:rPr>
        <w:t>Ejemplos:</w:t>
      </w:r>
    </w:p>
    <w:p w14:paraId="75C52237" w14:textId="77777777" w:rsidR="003C45FF" w:rsidRPr="002711C1" w:rsidRDefault="003C45FF" w:rsidP="003C45FF">
      <w:pPr>
        <w:ind w:right="150"/>
        <w:rPr>
          <w:rFonts w:ascii="Noto Sans" w:hAnsi="Noto Sans" w:cs="Noto Sans"/>
        </w:rPr>
      </w:pPr>
    </w:p>
    <w:p w14:paraId="26BEA1DA" w14:textId="77777777" w:rsidR="003C45FF" w:rsidRPr="002711C1" w:rsidRDefault="003C45FF" w:rsidP="003C45FF">
      <w:pPr>
        <w:numPr>
          <w:ilvl w:val="0"/>
          <w:numId w:val="17"/>
        </w:numPr>
        <w:tabs>
          <w:tab w:val="clear" w:pos="977"/>
        </w:tabs>
        <w:suppressAutoHyphens/>
        <w:ind w:left="426" w:right="150" w:hanging="426"/>
        <w:jc w:val="both"/>
        <w:rPr>
          <w:rFonts w:ascii="Noto Sans" w:hAnsi="Noto Sans" w:cs="Noto Sans"/>
        </w:rPr>
      </w:pPr>
      <w:r w:rsidRPr="002711C1">
        <w:rPr>
          <w:rFonts w:ascii="Noto Sans" w:hAnsi="Noto Sans" w:cs="Noto Sans"/>
        </w:rPr>
        <w:t>Acreditamiento, respecto de la cual es confidencial la parte que señala la relación de accionistas de la Sociedad.</w:t>
      </w:r>
    </w:p>
    <w:p w14:paraId="7A53E40F" w14:textId="77777777" w:rsidR="003C45FF" w:rsidRPr="002711C1" w:rsidRDefault="003C45FF" w:rsidP="003C45FF">
      <w:pPr>
        <w:numPr>
          <w:ilvl w:val="0"/>
          <w:numId w:val="17"/>
        </w:numPr>
        <w:tabs>
          <w:tab w:val="clear" w:pos="977"/>
          <w:tab w:val="num" w:pos="426"/>
        </w:tabs>
        <w:suppressAutoHyphens/>
        <w:ind w:left="0" w:right="150" w:firstLine="0"/>
        <w:rPr>
          <w:rFonts w:ascii="Noto Sans" w:hAnsi="Noto Sans" w:cs="Noto Sans"/>
        </w:rPr>
      </w:pPr>
      <w:r w:rsidRPr="002711C1">
        <w:rPr>
          <w:rFonts w:ascii="Noto Sans" w:hAnsi="Noto Sans" w:cs="Noto Sans"/>
        </w:rPr>
        <w:t>Documentos expedidos por un tercero.</w:t>
      </w:r>
    </w:p>
    <w:p w14:paraId="7F6118AB" w14:textId="77777777" w:rsidR="003C45FF" w:rsidRPr="002711C1" w:rsidRDefault="003C45FF" w:rsidP="003C45FF">
      <w:pPr>
        <w:ind w:right="150"/>
        <w:rPr>
          <w:rFonts w:ascii="Noto Sans" w:hAnsi="Noto Sans" w:cs="Noto Sans"/>
        </w:rPr>
      </w:pPr>
    </w:p>
    <w:p w14:paraId="4AFC56D3" w14:textId="77777777" w:rsidR="003C45FF" w:rsidRPr="002711C1" w:rsidRDefault="003C45FF" w:rsidP="003C45FF">
      <w:pPr>
        <w:pStyle w:val="Textoindependiente32"/>
        <w:jc w:val="center"/>
        <w:rPr>
          <w:rFonts w:ascii="Noto Sans" w:hAnsi="Noto Sans" w:cs="Noto Sans"/>
          <w:sz w:val="22"/>
          <w:szCs w:val="22"/>
        </w:rPr>
      </w:pPr>
    </w:p>
    <w:p w14:paraId="4D9BBC7C" w14:textId="77777777" w:rsidR="003C45FF" w:rsidRPr="002711C1" w:rsidRDefault="003C45FF" w:rsidP="003C45FF">
      <w:pPr>
        <w:pStyle w:val="Textoindependiente32"/>
        <w:jc w:val="center"/>
        <w:rPr>
          <w:rFonts w:ascii="Noto Sans" w:hAnsi="Noto Sans" w:cs="Noto Sans"/>
          <w:sz w:val="22"/>
          <w:szCs w:val="22"/>
        </w:rPr>
      </w:pPr>
      <w:r w:rsidRPr="002711C1">
        <w:rPr>
          <w:rFonts w:ascii="Noto Sans" w:hAnsi="Noto Sans" w:cs="Noto Sans"/>
          <w:sz w:val="22"/>
          <w:szCs w:val="22"/>
        </w:rPr>
        <w:t>A T E N T A M E N T E</w:t>
      </w:r>
    </w:p>
    <w:p w14:paraId="6A9AC719" w14:textId="77777777" w:rsidR="003C45FF" w:rsidRPr="002711C1" w:rsidRDefault="003C45FF" w:rsidP="003C45FF">
      <w:pPr>
        <w:pStyle w:val="Textoindependiente21"/>
        <w:jc w:val="center"/>
        <w:rPr>
          <w:rFonts w:ascii="Noto Sans" w:hAnsi="Noto Sans" w:cs="Noto Sans"/>
          <w:sz w:val="22"/>
          <w:szCs w:val="22"/>
        </w:rPr>
      </w:pPr>
      <w:r w:rsidRPr="002711C1">
        <w:rPr>
          <w:rFonts w:ascii="Noto Sans" w:hAnsi="Noto Sans" w:cs="Noto Sans"/>
          <w:sz w:val="22"/>
          <w:szCs w:val="22"/>
        </w:rPr>
        <w:t>_______________________________</w:t>
      </w:r>
    </w:p>
    <w:p w14:paraId="4ED4F30E" w14:textId="77777777" w:rsidR="003C45FF" w:rsidRPr="002711C1" w:rsidRDefault="003C45FF" w:rsidP="003C45FF">
      <w:pPr>
        <w:ind w:right="-93"/>
        <w:jc w:val="center"/>
        <w:rPr>
          <w:rFonts w:ascii="Noto Sans" w:hAnsi="Noto Sans" w:cs="Noto Sans"/>
          <w:b/>
          <w:sz w:val="20"/>
        </w:rPr>
      </w:pPr>
      <w:r w:rsidRPr="002711C1">
        <w:rPr>
          <w:rFonts w:ascii="Noto Sans" w:hAnsi="Noto Sans" w:cs="Noto Sans"/>
        </w:rPr>
        <w:t>(Nombre, Firma y Cargo)</w:t>
      </w:r>
    </w:p>
    <w:p w14:paraId="26FED6B0" w14:textId="0CD4CFB9" w:rsidR="003C45FF" w:rsidRPr="002711C1" w:rsidRDefault="003C45FF" w:rsidP="00226BD8">
      <w:pPr>
        <w:pStyle w:val="Ttulo2"/>
        <w:numPr>
          <w:ilvl w:val="0"/>
          <w:numId w:val="18"/>
        </w:numPr>
        <w:tabs>
          <w:tab w:val="clear" w:pos="432"/>
        </w:tabs>
        <w:ind w:left="0" w:firstLine="0"/>
        <w:jc w:val="center"/>
        <w:rPr>
          <w:rFonts w:ascii="Noto Sans" w:hAnsi="Noto Sans" w:cs="Noto Sans"/>
          <w:i/>
          <w:color w:val="auto"/>
          <w:sz w:val="20"/>
        </w:rPr>
      </w:pPr>
      <w:r w:rsidRPr="002711C1">
        <w:rPr>
          <w:rFonts w:ascii="Noto Sans" w:hAnsi="Noto Sans" w:cs="Noto Sans"/>
          <w:i/>
          <w:color w:val="auto"/>
          <w:sz w:val="20"/>
        </w:rPr>
        <w:lastRenderedPageBreak/>
        <w:t xml:space="preserve">  ANEXO D</w:t>
      </w:r>
    </w:p>
    <w:p w14:paraId="197EE80B" w14:textId="77777777" w:rsidR="003C45FF" w:rsidRPr="002711C1" w:rsidRDefault="003C45FF" w:rsidP="003C45FF">
      <w:pPr>
        <w:pStyle w:val="Ttulo2"/>
        <w:numPr>
          <w:ilvl w:val="0"/>
          <w:numId w:val="18"/>
        </w:numPr>
        <w:tabs>
          <w:tab w:val="clear" w:pos="432"/>
        </w:tabs>
        <w:ind w:left="0" w:firstLine="0"/>
        <w:jc w:val="center"/>
        <w:rPr>
          <w:rFonts w:ascii="Noto Sans" w:hAnsi="Noto Sans" w:cs="Noto Sans"/>
          <w:i/>
          <w:color w:val="auto"/>
          <w:sz w:val="20"/>
        </w:rPr>
      </w:pPr>
      <w:r w:rsidRPr="002711C1">
        <w:rPr>
          <w:rFonts w:ascii="Noto Sans" w:hAnsi="Noto Sans" w:cs="Noto Sans"/>
          <w:i/>
          <w:color w:val="auto"/>
          <w:sz w:val="20"/>
        </w:rPr>
        <w:t xml:space="preserve"> ACREDITACIÓN DEL PARTICIPANTE</w:t>
      </w:r>
    </w:p>
    <w:p w14:paraId="3498BA20" w14:textId="125D4F5C" w:rsidR="003C45FF" w:rsidRPr="002711C1" w:rsidRDefault="003C45FF" w:rsidP="003C45FF">
      <w:pPr>
        <w:jc w:val="both"/>
        <w:rPr>
          <w:rFonts w:ascii="Noto Sans" w:hAnsi="Noto Sans" w:cs="Noto Sans"/>
          <w:sz w:val="18"/>
        </w:rPr>
      </w:pPr>
      <w:r w:rsidRPr="002711C1">
        <w:rPr>
          <w:rFonts w:ascii="Noto Sans" w:hAnsi="Noto Sans" w:cs="Noto Sans"/>
          <w:sz w:val="18"/>
          <w:u w:val="single"/>
        </w:rPr>
        <w:t>________(</w:t>
      </w:r>
      <w:proofErr w:type="gramStart"/>
      <w:r w:rsidRPr="002711C1">
        <w:rPr>
          <w:rFonts w:ascii="Noto Sans" w:hAnsi="Noto Sans" w:cs="Noto Sans"/>
          <w:sz w:val="18"/>
          <w:u w:val="single"/>
        </w:rPr>
        <w:t xml:space="preserve">nombre)   </w:t>
      </w:r>
      <w:proofErr w:type="gramEnd"/>
      <w:r w:rsidRPr="002711C1">
        <w:rPr>
          <w:rFonts w:ascii="Noto Sans" w:hAnsi="Noto Sans" w:cs="Noto Sans"/>
          <w:sz w:val="18"/>
          <w:u w:val="single"/>
        </w:rPr>
        <w:t xml:space="preserve">         ,</w:t>
      </w:r>
      <w:r w:rsidRPr="002711C1">
        <w:rPr>
          <w:rFonts w:ascii="Noto Sans" w:hAnsi="Noto Sans" w:cs="Noto Sans"/>
          <w:sz w:val="18"/>
        </w:rPr>
        <w:t xml:space="preserve"> manifiesto bajo protesta a decir verdad, que los datos aquí asentados son ciertos, así como que cuento con facultades suficientes para suscribir las proposiciones en la presente Investigación de mercado INVMER-___-202</w:t>
      </w:r>
      <w:r w:rsidR="00AC7279" w:rsidRPr="002711C1">
        <w:rPr>
          <w:rFonts w:ascii="Noto Sans" w:hAnsi="Noto Sans" w:cs="Noto Sans"/>
          <w:sz w:val="18"/>
        </w:rPr>
        <w:t>5</w:t>
      </w:r>
      <w:r w:rsidRPr="002711C1">
        <w:rPr>
          <w:rFonts w:ascii="Noto Sans" w:hAnsi="Noto Sans" w:cs="Noto Sans"/>
          <w:sz w:val="18"/>
        </w:rPr>
        <w:t xml:space="preserve">, a nombre y representación de: </w:t>
      </w:r>
      <w:r w:rsidRPr="002711C1">
        <w:rPr>
          <w:rFonts w:ascii="Noto Sans" w:hAnsi="Noto Sans" w:cs="Noto Sans"/>
          <w:sz w:val="18"/>
          <w:u w:val="single"/>
        </w:rPr>
        <w:t>___(persona física o moral)___.</w:t>
      </w:r>
    </w:p>
    <w:p w14:paraId="62292614" w14:textId="77777777" w:rsidR="003C45FF" w:rsidRPr="002711C1" w:rsidRDefault="003C45FF" w:rsidP="003C45FF">
      <w:pPr>
        <w:rPr>
          <w:rFonts w:ascii="Noto Sans" w:hAnsi="Noto Sans" w:cs="Noto Sans"/>
          <w:sz w:val="18"/>
        </w:rPr>
      </w:pPr>
      <w:r w:rsidRPr="002711C1">
        <w:rPr>
          <w:rFonts w:ascii="Noto Sans" w:hAnsi="Noto Sans" w:cs="Noto Sans"/>
          <w:sz w:val="18"/>
        </w:rPr>
        <w:t>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3C45FF" w:rsidRPr="002711C1" w14:paraId="7A42FF2A" w14:textId="77777777" w:rsidTr="00242285">
        <w:tc>
          <w:tcPr>
            <w:tcW w:w="10005" w:type="dxa"/>
            <w:tcBorders>
              <w:top w:val="single" w:sz="4" w:space="0" w:color="000000"/>
              <w:left w:val="single" w:sz="4" w:space="0" w:color="000000"/>
              <w:bottom w:val="single" w:sz="4" w:space="0" w:color="000000"/>
              <w:right w:val="single" w:sz="4" w:space="0" w:color="000000"/>
            </w:tcBorders>
          </w:tcPr>
          <w:p w14:paraId="5FA6BFE8" w14:textId="77777777" w:rsidR="003C45FF" w:rsidRPr="002711C1" w:rsidRDefault="003C45FF" w:rsidP="00242285">
            <w:pPr>
              <w:snapToGrid w:val="0"/>
              <w:rPr>
                <w:rFonts w:ascii="Noto Sans" w:hAnsi="Noto Sans" w:cs="Noto Sans"/>
                <w:sz w:val="18"/>
              </w:rPr>
            </w:pPr>
            <w:r w:rsidRPr="002711C1">
              <w:rPr>
                <w:rFonts w:ascii="Noto Sans" w:hAnsi="Noto Sans" w:cs="Noto Sans"/>
                <w:sz w:val="18"/>
              </w:rPr>
              <w:t>Registro Federal de Contribuyentes: _______________        Numero de Proveedor IMSS: ____________</w:t>
            </w:r>
          </w:p>
          <w:p w14:paraId="1B1CFDAD" w14:textId="77777777" w:rsidR="003C45FF" w:rsidRPr="002711C1" w:rsidRDefault="003C45FF" w:rsidP="00242285">
            <w:pPr>
              <w:rPr>
                <w:rFonts w:ascii="Noto Sans" w:hAnsi="Noto Sans" w:cs="Noto Sans"/>
                <w:sz w:val="18"/>
              </w:rPr>
            </w:pPr>
          </w:p>
          <w:p w14:paraId="423C99E2" w14:textId="77777777" w:rsidR="003C45FF" w:rsidRPr="002711C1" w:rsidRDefault="003C45FF" w:rsidP="00242285">
            <w:pPr>
              <w:rPr>
                <w:rFonts w:ascii="Noto Sans" w:hAnsi="Noto Sans" w:cs="Noto Sans"/>
                <w:sz w:val="18"/>
              </w:rPr>
            </w:pPr>
            <w:r w:rsidRPr="002711C1">
              <w:rPr>
                <w:rFonts w:ascii="Noto Sans" w:hAnsi="Noto Sans" w:cs="Noto Sans"/>
                <w:sz w:val="18"/>
              </w:rPr>
              <w:t>Domicilio. - Los datos aquí registrados corresponderán al del domicilio fiscal del proveedor o prestador de servicios)</w:t>
            </w:r>
          </w:p>
          <w:p w14:paraId="29E84A3F" w14:textId="77777777" w:rsidR="003C45FF" w:rsidRPr="002711C1" w:rsidRDefault="003C45FF" w:rsidP="00242285">
            <w:pPr>
              <w:rPr>
                <w:rFonts w:ascii="Noto Sans" w:hAnsi="Noto Sans" w:cs="Noto Sans"/>
                <w:sz w:val="18"/>
              </w:rPr>
            </w:pPr>
            <w:r w:rsidRPr="002711C1">
              <w:rPr>
                <w:rFonts w:ascii="Noto Sans" w:hAnsi="Noto Sans" w:cs="Noto Sans"/>
                <w:sz w:val="18"/>
              </w:rPr>
              <w:t>Calle y número:</w:t>
            </w:r>
          </w:p>
          <w:p w14:paraId="4F750FE1" w14:textId="77777777" w:rsidR="003C45FF" w:rsidRPr="002711C1" w:rsidRDefault="003C45FF" w:rsidP="00242285">
            <w:pPr>
              <w:pStyle w:val="Encabezado"/>
              <w:tabs>
                <w:tab w:val="left" w:pos="4536"/>
              </w:tabs>
              <w:rPr>
                <w:rFonts w:ascii="Noto Sans" w:hAnsi="Noto Sans" w:cs="Noto Sans"/>
                <w:sz w:val="18"/>
              </w:rPr>
            </w:pPr>
            <w:r w:rsidRPr="002711C1">
              <w:rPr>
                <w:rFonts w:ascii="Noto Sans" w:hAnsi="Noto Sans" w:cs="Noto Sans"/>
                <w:sz w:val="18"/>
              </w:rPr>
              <w:t>Colonia:                                                    Delegación o Municipio:</w:t>
            </w:r>
          </w:p>
          <w:p w14:paraId="58EEFF08" w14:textId="77777777" w:rsidR="003C45FF" w:rsidRPr="002711C1" w:rsidRDefault="003C45FF" w:rsidP="00242285">
            <w:pPr>
              <w:pStyle w:val="Encabezado"/>
              <w:tabs>
                <w:tab w:val="left" w:pos="4536"/>
              </w:tabs>
              <w:rPr>
                <w:rFonts w:ascii="Noto Sans" w:hAnsi="Noto Sans" w:cs="Noto Sans"/>
                <w:sz w:val="18"/>
              </w:rPr>
            </w:pPr>
            <w:r w:rsidRPr="002711C1">
              <w:rPr>
                <w:rFonts w:ascii="Noto Sans" w:hAnsi="Noto Sans" w:cs="Noto Sans"/>
                <w:sz w:val="18"/>
              </w:rPr>
              <w:t>Código Postal:                                          Entidad federativa:</w:t>
            </w:r>
          </w:p>
          <w:p w14:paraId="63BABD01" w14:textId="77777777" w:rsidR="003C45FF" w:rsidRPr="002711C1" w:rsidRDefault="003C45FF" w:rsidP="00242285">
            <w:pPr>
              <w:pStyle w:val="Encabezado"/>
              <w:tabs>
                <w:tab w:val="left" w:pos="4536"/>
              </w:tabs>
              <w:rPr>
                <w:rFonts w:ascii="Noto Sans" w:hAnsi="Noto Sans" w:cs="Noto Sans"/>
                <w:sz w:val="18"/>
              </w:rPr>
            </w:pPr>
            <w:r w:rsidRPr="002711C1">
              <w:rPr>
                <w:rFonts w:ascii="Noto Sans" w:hAnsi="Noto Sans" w:cs="Noto Sans"/>
                <w:sz w:val="18"/>
              </w:rPr>
              <w:t>Teléfonos:                                                Fax:</w:t>
            </w:r>
          </w:p>
          <w:p w14:paraId="0DF1CD2C" w14:textId="77777777" w:rsidR="003C45FF" w:rsidRPr="002711C1" w:rsidRDefault="003C45FF" w:rsidP="00242285">
            <w:pPr>
              <w:pStyle w:val="Encabezado"/>
              <w:tabs>
                <w:tab w:val="left" w:pos="4536"/>
              </w:tabs>
              <w:rPr>
                <w:rFonts w:ascii="Noto Sans" w:hAnsi="Noto Sans" w:cs="Noto Sans"/>
                <w:sz w:val="18"/>
              </w:rPr>
            </w:pPr>
            <w:r w:rsidRPr="002711C1">
              <w:rPr>
                <w:rFonts w:ascii="Noto Sans" w:hAnsi="Noto Sans" w:cs="Noto Sans"/>
                <w:sz w:val="18"/>
              </w:rPr>
              <w:t>Correo electrónico:</w:t>
            </w:r>
          </w:p>
          <w:p w14:paraId="1058C37D" w14:textId="77777777" w:rsidR="003C45FF" w:rsidRPr="002711C1" w:rsidRDefault="003C45FF" w:rsidP="00242285">
            <w:pPr>
              <w:pStyle w:val="Encabezado"/>
              <w:tabs>
                <w:tab w:val="left" w:pos="4536"/>
              </w:tabs>
              <w:rPr>
                <w:rFonts w:ascii="Noto Sans" w:hAnsi="Noto Sans" w:cs="Noto Sans"/>
                <w:sz w:val="18"/>
              </w:rPr>
            </w:pPr>
          </w:p>
          <w:p w14:paraId="38505639" w14:textId="77777777" w:rsidR="003C45FF" w:rsidRPr="002711C1" w:rsidRDefault="003C45FF" w:rsidP="00242285">
            <w:pPr>
              <w:pStyle w:val="Encabezado"/>
              <w:tabs>
                <w:tab w:val="left" w:pos="4536"/>
              </w:tabs>
              <w:rPr>
                <w:rFonts w:ascii="Noto Sans" w:hAnsi="Noto Sans" w:cs="Noto Sans"/>
                <w:sz w:val="18"/>
              </w:rPr>
            </w:pPr>
            <w:r w:rsidRPr="002711C1">
              <w:rPr>
                <w:rFonts w:ascii="Noto Sans" w:hAnsi="Noto Sans" w:cs="Noto Sans"/>
                <w:sz w:val="18"/>
              </w:rPr>
              <w:t xml:space="preserve">No. de la escritura pública en la que consta su acta constitutiva:                Fecha             Duración              </w:t>
            </w:r>
          </w:p>
          <w:p w14:paraId="7D088AF1" w14:textId="77777777" w:rsidR="003C45FF" w:rsidRPr="002711C1" w:rsidRDefault="003C45FF" w:rsidP="00242285">
            <w:pPr>
              <w:pStyle w:val="Encabezado"/>
              <w:tabs>
                <w:tab w:val="left" w:pos="4536"/>
              </w:tabs>
              <w:rPr>
                <w:rFonts w:ascii="Noto Sans" w:hAnsi="Noto Sans" w:cs="Noto Sans"/>
                <w:sz w:val="18"/>
              </w:rPr>
            </w:pPr>
          </w:p>
          <w:p w14:paraId="4BC72F45" w14:textId="77777777" w:rsidR="003C45FF" w:rsidRPr="002711C1" w:rsidRDefault="003C45FF" w:rsidP="00242285">
            <w:pPr>
              <w:pStyle w:val="Encabezado"/>
              <w:tabs>
                <w:tab w:val="left" w:pos="4536"/>
              </w:tabs>
              <w:rPr>
                <w:rFonts w:ascii="Noto Sans" w:hAnsi="Noto Sans" w:cs="Noto Sans"/>
                <w:sz w:val="18"/>
              </w:rPr>
            </w:pPr>
            <w:r w:rsidRPr="002711C1">
              <w:rPr>
                <w:rFonts w:ascii="Noto Sans" w:hAnsi="Noto Sans" w:cs="Noto Sans"/>
                <w:sz w:val="18"/>
              </w:rPr>
              <w:t>Nombre, número y lugar del Notario Público ante el cual se protocolizó la misma:</w:t>
            </w:r>
          </w:p>
          <w:p w14:paraId="336D3D50" w14:textId="77777777" w:rsidR="003C45FF" w:rsidRPr="002711C1" w:rsidRDefault="003C45FF" w:rsidP="00242285">
            <w:pPr>
              <w:pStyle w:val="Encabezado"/>
              <w:tabs>
                <w:tab w:val="left" w:pos="4536"/>
              </w:tabs>
              <w:rPr>
                <w:rFonts w:ascii="Noto Sans" w:hAnsi="Noto Sans" w:cs="Noto Sans"/>
                <w:sz w:val="18"/>
              </w:rPr>
            </w:pPr>
          </w:p>
          <w:p w14:paraId="00D5F857" w14:textId="77777777" w:rsidR="003C45FF" w:rsidRPr="002711C1" w:rsidRDefault="003C45FF" w:rsidP="00242285">
            <w:pPr>
              <w:pStyle w:val="Encabezado"/>
              <w:tabs>
                <w:tab w:val="left" w:pos="4536"/>
              </w:tabs>
              <w:rPr>
                <w:rFonts w:ascii="Noto Sans" w:hAnsi="Noto Sans" w:cs="Noto Sans"/>
                <w:sz w:val="19"/>
                <w:szCs w:val="19"/>
              </w:rPr>
            </w:pPr>
            <w:r w:rsidRPr="002711C1">
              <w:rPr>
                <w:rFonts w:ascii="Noto Sans" w:hAnsi="Noto Sans" w:cs="Noto Sans"/>
                <w:sz w:val="19"/>
                <w:szCs w:val="19"/>
              </w:rPr>
              <w:t>Relación de socios o asociados:</w:t>
            </w:r>
          </w:p>
          <w:p w14:paraId="2BA4BFA7" w14:textId="77777777" w:rsidR="003C45FF" w:rsidRPr="002711C1" w:rsidRDefault="003C45FF" w:rsidP="00242285">
            <w:pPr>
              <w:pStyle w:val="Encabezado"/>
              <w:tabs>
                <w:tab w:val="left" w:pos="4536"/>
              </w:tabs>
              <w:rPr>
                <w:rFonts w:ascii="Noto Sans" w:hAnsi="Noto Sans" w:cs="Noto Sans"/>
                <w:sz w:val="19"/>
                <w:szCs w:val="19"/>
              </w:rPr>
            </w:pPr>
            <w:r w:rsidRPr="002711C1">
              <w:rPr>
                <w:rFonts w:ascii="Noto Sans" w:hAnsi="Noto Sans" w:cs="Noto Sans"/>
                <w:sz w:val="19"/>
                <w:szCs w:val="19"/>
              </w:rPr>
              <w:t>Socio 1 Apellido Paterno:                                    Apellido Materno:                           Nombre(s):</w:t>
            </w:r>
          </w:p>
          <w:p w14:paraId="6A593D49" w14:textId="77777777" w:rsidR="003C45FF" w:rsidRPr="002711C1" w:rsidRDefault="003C45FF" w:rsidP="00242285">
            <w:pPr>
              <w:pStyle w:val="Encabezado"/>
              <w:tabs>
                <w:tab w:val="left" w:pos="4536"/>
              </w:tabs>
              <w:rPr>
                <w:rFonts w:ascii="Noto Sans" w:hAnsi="Noto Sans" w:cs="Noto Sans"/>
                <w:sz w:val="19"/>
                <w:szCs w:val="19"/>
              </w:rPr>
            </w:pPr>
            <w:r w:rsidRPr="002711C1">
              <w:rPr>
                <w:rFonts w:ascii="Noto Sans" w:hAnsi="Noto Sans" w:cs="Noto Sans"/>
                <w:sz w:val="19"/>
                <w:szCs w:val="19"/>
              </w:rPr>
              <w:t>Socio 2 Apellido Paterno:                                    Apellido Materno:                           Nombre(s):</w:t>
            </w:r>
          </w:p>
          <w:p w14:paraId="7C911A21" w14:textId="77777777" w:rsidR="003C45FF" w:rsidRPr="002711C1" w:rsidRDefault="003C45FF" w:rsidP="00242285">
            <w:pPr>
              <w:pStyle w:val="Encabezado"/>
              <w:tabs>
                <w:tab w:val="left" w:pos="4536"/>
              </w:tabs>
              <w:rPr>
                <w:rFonts w:ascii="Noto Sans" w:hAnsi="Noto Sans" w:cs="Noto Sans"/>
                <w:sz w:val="19"/>
                <w:szCs w:val="19"/>
              </w:rPr>
            </w:pPr>
            <w:r w:rsidRPr="002711C1">
              <w:rPr>
                <w:rFonts w:ascii="Noto Sans" w:hAnsi="Noto Sans" w:cs="Noto Sans"/>
                <w:sz w:val="19"/>
                <w:szCs w:val="19"/>
              </w:rPr>
              <w:t>Socio 3 Apellido Paterno:                                    Apellido Materno:                           Nombre(s):</w:t>
            </w:r>
          </w:p>
          <w:p w14:paraId="65A46F34" w14:textId="77777777" w:rsidR="003C45FF" w:rsidRPr="002711C1" w:rsidRDefault="003C45FF" w:rsidP="00242285">
            <w:pPr>
              <w:pStyle w:val="Encabezado"/>
              <w:tabs>
                <w:tab w:val="left" w:pos="4536"/>
              </w:tabs>
              <w:rPr>
                <w:rFonts w:ascii="Noto Sans" w:hAnsi="Noto Sans" w:cs="Noto Sans"/>
                <w:sz w:val="19"/>
                <w:szCs w:val="19"/>
              </w:rPr>
            </w:pPr>
            <w:r w:rsidRPr="002711C1">
              <w:rPr>
                <w:rFonts w:ascii="Noto Sans" w:hAnsi="Noto Sans" w:cs="Noto Sans"/>
                <w:sz w:val="19"/>
                <w:szCs w:val="19"/>
              </w:rPr>
              <w:t>Descripción del objeto social:</w:t>
            </w:r>
          </w:p>
          <w:p w14:paraId="704B0A9C" w14:textId="77777777" w:rsidR="003C45FF" w:rsidRPr="002711C1" w:rsidRDefault="003C45FF" w:rsidP="00242285">
            <w:pPr>
              <w:pStyle w:val="Encabezado"/>
              <w:tabs>
                <w:tab w:val="left" w:pos="4536"/>
              </w:tabs>
              <w:rPr>
                <w:rFonts w:ascii="Noto Sans" w:hAnsi="Noto Sans" w:cs="Noto Sans"/>
                <w:sz w:val="18"/>
              </w:rPr>
            </w:pPr>
            <w:r w:rsidRPr="002711C1">
              <w:rPr>
                <w:rFonts w:ascii="Noto Sans" w:hAnsi="Noto Sans" w:cs="Noto Sans"/>
                <w:sz w:val="18"/>
              </w:rPr>
              <w:t>Descripción del objeto social:</w:t>
            </w:r>
          </w:p>
          <w:p w14:paraId="09E2F205" w14:textId="77777777" w:rsidR="003C45FF" w:rsidRPr="002711C1" w:rsidRDefault="003C45FF" w:rsidP="00242285">
            <w:pPr>
              <w:pStyle w:val="Encabezado"/>
              <w:tabs>
                <w:tab w:val="left" w:pos="4536"/>
              </w:tabs>
              <w:rPr>
                <w:rFonts w:ascii="Noto Sans" w:hAnsi="Noto Sans" w:cs="Noto Sans"/>
                <w:sz w:val="18"/>
              </w:rPr>
            </w:pPr>
          </w:p>
          <w:p w14:paraId="626B5A4B" w14:textId="77777777" w:rsidR="003C45FF" w:rsidRPr="002711C1" w:rsidRDefault="003C45FF" w:rsidP="00242285">
            <w:pPr>
              <w:pStyle w:val="Encabezado"/>
              <w:tabs>
                <w:tab w:val="left" w:pos="4536"/>
              </w:tabs>
              <w:rPr>
                <w:rFonts w:ascii="Noto Sans" w:hAnsi="Noto Sans" w:cs="Noto Sans"/>
                <w:sz w:val="18"/>
              </w:rPr>
            </w:pPr>
            <w:r w:rsidRPr="002711C1">
              <w:rPr>
                <w:rFonts w:ascii="Noto Sans" w:hAnsi="Noto Sans" w:cs="Noto Sans"/>
                <w:sz w:val="18"/>
              </w:rPr>
              <w:t xml:space="preserve">Reformas al acta constitutiva </w:t>
            </w:r>
            <w:r w:rsidRPr="002711C1">
              <w:rPr>
                <w:rFonts w:ascii="Noto Sans" w:hAnsi="Noto Sans" w:cs="Noto Sans"/>
                <w:sz w:val="18"/>
                <w:lang w:val="es-ES"/>
              </w:rPr>
              <w:t>que incidan con el objeto del procedimiento</w:t>
            </w:r>
            <w:r w:rsidRPr="002711C1">
              <w:rPr>
                <w:rFonts w:ascii="Noto Sans" w:hAnsi="Noto Sans" w:cs="Noto Sans"/>
                <w:sz w:val="18"/>
              </w:rPr>
              <w:t>.</w:t>
            </w:r>
          </w:p>
          <w:p w14:paraId="4B73DD17" w14:textId="77777777" w:rsidR="003C45FF" w:rsidRPr="002711C1" w:rsidRDefault="003C45FF" w:rsidP="00242285">
            <w:pPr>
              <w:rPr>
                <w:rFonts w:ascii="Noto Sans" w:hAnsi="Noto Sans" w:cs="Noto Sans"/>
                <w:sz w:val="18"/>
              </w:rPr>
            </w:pPr>
          </w:p>
          <w:p w14:paraId="36F5A023" w14:textId="77777777" w:rsidR="003C45FF" w:rsidRPr="002711C1" w:rsidRDefault="003C45FF" w:rsidP="00242285">
            <w:pPr>
              <w:pStyle w:val="Encabezado"/>
              <w:tabs>
                <w:tab w:val="left" w:pos="4536"/>
              </w:tabs>
              <w:rPr>
                <w:rFonts w:ascii="Noto Sans" w:hAnsi="Noto Sans" w:cs="Noto Sans"/>
                <w:sz w:val="18"/>
              </w:rPr>
            </w:pPr>
            <w:r w:rsidRPr="002711C1">
              <w:rPr>
                <w:rFonts w:ascii="Noto Sans" w:hAnsi="Noto Sans" w:cs="Noto Sans"/>
                <w:sz w:val="18"/>
              </w:rPr>
              <w:t>Fecha y datos de inscripción en el Registro Público correspondiente.</w:t>
            </w:r>
          </w:p>
          <w:p w14:paraId="080D1DF5" w14:textId="77777777" w:rsidR="003C45FF" w:rsidRPr="002711C1" w:rsidRDefault="003C45FF" w:rsidP="00242285">
            <w:pPr>
              <w:rPr>
                <w:rFonts w:ascii="Noto Sans" w:hAnsi="Noto Sans" w:cs="Noto Sans"/>
                <w:sz w:val="18"/>
              </w:rPr>
            </w:pPr>
          </w:p>
        </w:tc>
      </w:tr>
      <w:tr w:rsidR="003C45FF" w:rsidRPr="002711C1" w14:paraId="666382C0" w14:textId="77777777" w:rsidTr="00242285">
        <w:tc>
          <w:tcPr>
            <w:tcW w:w="10005" w:type="dxa"/>
            <w:tcBorders>
              <w:top w:val="single" w:sz="4" w:space="0" w:color="000000"/>
              <w:left w:val="single" w:sz="4" w:space="0" w:color="000000"/>
              <w:bottom w:val="single" w:sz="4" w:space="0" w:color="000000"/>
              <w:right w:val="single" w:sz="4" w:space="0" w:color="000000"/>
            </w:tcBorders>
          </w:tcPr>
          <w:p w14:paraId="7743F32D" w14:textId="77777777" w:rsidR="003C45FF" w:rsidRPr="002711C1" w:rsidRDefault="003C45FF" w:rsidP="00242285">
            <w:pPr>
              <w:snapToGrid w:val="0"/>
              <w:rPr>
                <w:rFonts w:ascii="Noto Sans" w:hAnsi="Noto Sans" w:cs="Noto Sans"/>
                <w:sz w:val="18"/>
              </w:rPr>
            </w:pPr>
            <w:r w:rsidRPr="002711C1">
              <w:rPr>
                <w:rFonts w:ascii="Noto Sans" w:hAnsi="Noto Sans" w:cs="Noto Sans"/>
                <w:sz w:val="18"/>
              </w:rPr>
              <w:t>Nombre del apoderado o representante:</w:t>
            </w:r>
          </w:p>
          <w:p w14:paraId="04D50E8C" w14:textId="77777777" w:rsidR="003C45FF" w:rsidRPr="002711C1" w:rsidRDefault="003C45FF" w:rsidP="00242285">
            <w:pPr>
              <w:rPr>
                <w:rFonts w:ascii="Noto Sans" w:hAnsi="Noto Sans" w:cs="Noto Sans"/>
                <w:sz w:val="18"/>
              </w:rPr>
            </w:pPr>
          </w:p>
          <w:p w14:paraId="7C9BB472" w14:textId="77777777" w:rsidR="003C45FF" w:rsidRPr="002711C1" w:rsidRDefault="003C45FF" w:rsidP="00242285">
            <w:pPr>
              <w:rPr>
                <w:rFonts w:ascii="Noto Sans" w:hAnsi="Noto Sans" w:cs="Noto Sans"/>
                <w:sz w:val="18"/>
              </w:rPr>
            </w:pPr>
            <w:r w:rsidRPr="002711C1">
              <w:rPr>
                <w:rFonts w:ascii="Noto Sans" w:hAnsi="Noto Sans" w:cs="Noto Sans"/>
                <w:sz w:val="18"/>
              </w:rPr>
              <w:t>Datos del documento mediante el cual acredita su personalidad y facultades. -</w:t>
            </w:r>
          </w:p>
          <w:p w14:paraId="7C668454" w14:textId="77777777" w:rsidR="003C45FF" w:rsidRPr="002711C1" w:rsidRDefault="003C45FF" w:rsidP="00242285">
            <w:pPr>
              <w:rPr>
                <w:rFonts w:ascii="Noto Sans" w:hAnsi="Noto Sans" w:cs="Noto Sans"/>
                <w:sz w:val="18"/>
              </w:rPr>
            </w:pPr>
          </w:p>
          <w:p w14:paraId="03EF81BB" w14:textId="77777777" w:rsidR="003C45FF" w:rsidRPr="002711C1" w:rsidRDefault="003C45FF" w:rsidP="00242285">
            <w:pPr>
              <w:rPr>
                <w:rFonts w:ascii="Noto Sans" w:hAnsi="Noto Sans" w:cs="Noto Sans"/>
                <w:sz w:val="18"/>
              </w:rPr>
            </w:pPr>
            <w:r w:rsidRPr="002711C1">
              <w:rPr>
                <w:rFonts w:ascii="Noto Sans" w:hAnsi="Noto Sans" w:cs="Noto Sans"/>
                <w:sz w:val="18"/>
              </w:rPr>
              <w:t>Escritura pública número:                                           Fecha:</w:t>
            </w:r>
          </w:p>
          <w:p w14:paraId="1650961D" w14:textId="77777777" w:rsidR="003C45FF" w:rsidRPr="002711C1" w:rsidRDefault="003C45FF" w:rsidP="00242285">
            <w:pPr>
              <w:pStyle w:val="Piedepgina"/>
              <w:rPr>
                <w:rFonts w:ascii="Noto Sans" w:hAnsi="Noto Sans" w:cs="Noto Sans"/>
                <w:sz w:val="18"/>
              </w:rPr>
            </w:pPr>
          </w:p>
          <w:p w14:paraId="2C9B8C56" w14:textId="77777777" w:rsidR="003C45FF" w:rsidRPr="002711C1" w:rsidRDefault="003C45FF" w:rsidP="00242285">
            <w:pPr>
              <w:pStyle w:val="Encabezado"/>
              <w:rPr>
                <w:rFonts w:ascii="Noto Sans" w:hAnsi="Noto Sans" w:cs="Noto Sans"/>
                <w:sz w:val="18"/>
              </w:rPr>
            </w:pPr>
            <w:r w:rsidRPr="002711C1">
              <w:rPr>
                <w:rFonts w:ascii="Noto Sans" w:hAnsi="Noto Sans" w:cs="Noto Sans"/>
                <w:sz w:val="18"/>
              </w:rPr>
              <w:t>Nombre, número y lugar del Notario Público ante el cual se protocolizó la misma:</w:t>
            </w:r>
          </w:p>
        </w:tc>
      </w:tr>
    </w:tbl>
    <w:p w14:paraId="129BF2D8" w14:textId="77777777" w:rsidR="003C45FF" w:rsidRPr="002711C1" w:rsidRDefault="003C45FF" w:rsidP="003C45FF">
      <w:pPr>
        <w:jc w:val="center"/>
        <w:rPr>
          <w:rFonts w:ascii="Noto Sans" w:hAnsi="Noto Sans" w:cs="Noto Sans"/>
          <w:sz w:val="18"/>
        </w:rPr>
      </w:pPr>
    </w:p>
    <w:p w14:paraId="03BFFBF3" w14:textId="77777777" w:rsidR="003C45FF" w:rsidRPr="002711C1" w:rsidRDefault="003C45FF" w:rsidP="003C45FF">
      <w:pPr>
        <w:jc w:val="both"/>
        <w:rPr>
          <w:rFonts w:ascii="Noto Sans" w:hAnsi="Noto Sans" w:cs="Noto Sans"/>
          <w:sz w:val="18"/>
        </w:rPr>
      </w:pPr>
      <w:r w:rsidRPr="002711C1">
        <w:rPr>
          <w:rFonts w:ascii="Noto Sans" w:hAnsi="Noto Sans" w:cs="Noto Sans"/>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7314495" w14:textId="77777777" w:rsidR="003C45FF" w:rsidRPr="002711C1" w:rsidRDefault="003C45FF" w:rsidP="003C45FF">
      <w:pPr>
        <w:jc w:val="center"/>
        <w:rPr>
          <w:rFonts w:ascii="Noto Sans" w:hAnsi="Noto Sans" w:cs="Noto Sans"/>
          <w:sz w:val="18"/>
        </w:rPr>
      </w:pPr>
      <w:r w:rsidRPr="002711C1">
        <w:rPr>
          <w:rFonts w:ascii="Noto Sans" w:hAnsi="Noto Sans" w:cs="Noto Sans"/>
          <w:sz w:val="18"/>
        </w:rPr>
        <w:t>(Lugar y fecha)</w:t>
      </w:r>
    </w:p>
    <w:p w14:paraId="382107E2" w14:textId="77777777" w:rsidR="003C45FF" w:rsidRPr="002711C1" w:rsidRDefault="003C45FF" w:rsidP="003C45FF">
      <w:pPr>
        <w:jc w:val="center"/>
        <w:rPr>
          <w:rFonts w:ascii="Noto Sans" w:hAnsi="Noto Sans" w:cs="Noto Sans"/>
          <w:sz w:val="18"/>
        </w:rPr>
      </w:pPr>
      <w:r w:rsidRPr="002711C1">
        <w:rPr>
          <w:rFonts w:ascii="Noto Sans" w:hAnsi="Noto Sans" w:cs="Noto Sans"/>
          <w:sz w:val="18"/>
        </w:rPr>
        <w:t>Protesto lo necesario</w:t>
      </w:r>
    </w:p>
    <w:p w14:paraId="66383766" w14:textId="77777777" w:rsidR="003C45FF" w:rsidRPr="002711C1" w:rsidRDefault="003C45FF" w:rsidP="003C45FF">
      <w:pPr>
        <w:jc w:val="center"/>
        <w:rPr>
          <w:rFonts w:ascii="Noto Sans" w:hAnsi="Noto Sans" w:cs="Noto Sans"/>
          <w:sz w:val="18"/>
        </w:rPr>
      </w:pPr>
      <w:r w:rsidRPr="002711C1">
        <w:rPr>
          <w:rFonts w:ascii="Noto Sans" w:hAnsi="Noto Sans" w:cs="Noto Sans"/>
          <w:sz w:val="18"/>
        </w:rPr>
        <w:t>(Nombre y firma)</w:t>
      </w:r>
    </w:p>
    <w:p w14:paraId="64A38124" w14:textId="313D67A4" w:rsidR="003C45FF" w:rsidRPr="002711C1" w:rsidRDefault="003C45FF" w:rsidP="00E00BB7">
      <w:pPr>
        <w:jc w:val="center"/>
        <w:rPr>
          <w:rFonts w:ascii="Noto Sans" w:hAnsi="Noto Sans" w:cs="Noto Sans"/>
          <w:b/>
          <w:sz w:val="22"/>
          <w:szCs w:val="22"/>
        </w:rPr>
      </w:pPr>
      <w:r w:rsidRPr="002711C1">
        <w:rPr>
          <w:rFonts w:ascii="Noto Sans" w:hAnsi="Noto Sans" w:cs="Noto Sans"/>
        </w:rPr>
        <w:t>REPRESENTANTE LEGAL</w:t>
      </w:r>
    </w:p>
    <w:sectPr w:rsidR="003C45FF" w:rsidRPr="002711C1" w:rsidSect="00AF1BD2">
      <w:pgSz w:w="12240" w:h="15840"/>
      <w:pgMar w:top="1950" w:right="1077" w:bottom="1440" w:left="107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A2D4" w14:textId="77777777" w:rsidR="000A73D3" w:rsidRDefault="000A73D3" w:rsidP="00B4228A">
      <w:r>
        <w:separator/>
      </w:r>
    </w:p>
  </w:endnote>
  <w:endnote w:type="continuationSeparator" w:id="0">
    <w:p w14:paraId="5E4FBFD4" w14:textId="77777777" w:rsidR="000A73D3" w:rsidRDefault="000A73D3"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tserrat Ligh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Noto Sans">
    <w:altName w:val="Calibri"/>
    <w:charset w:val="00"/>
    <w:family w:val="swiss"/>
    <w:pitch w:val="variable"/>
    <w:sig w:usb0="E00082FF" w:usb1="400078FF" w:usb2="00000021"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283A" w14:textId="77777777" w:rsidR="00F03CBC" w:rsidRDefault="00F03C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3DE24EE8" w14:textId="7BE6D55E" w:rsidR="00B755ED" w:rsidRDefault="00AC7279">
            <w:pPr>
              <w:pStyle w:val="Piedepgina"/>
              <w:jc w:val="center"/>
            </w:pPr>
            <w:r>
              <w:rPr>
                <w:rFonts w:ascii="Arial" w:hAnsi="Arial" w:cs="Arial"/>
                <w:b/>
                <w:noProof/>
                <w:sz w:val="16"/>
                <w:szCs w:val="16"/>
                <w:lang w:val="es-MX" w:eastAsia="es-MX"/>
              </w:rPr>
              <w:drawing>
                <wp:anchor distT="0" distB="0" distL="114300" distR="114300" simplePos="0" relativeHeight="251658240" behindDoc="1" locked="0" layoutInCell="1" allowOverlap="1" wp14:anchorId="780DCEC6" wp14:editId="0EC11352">
                  <wp:simplePos x="0" y="0"/>
                  <wp:positionH relativeFrom="column">
                    <wp:posOffset>-552450</wp:posOffset>
                  </wp:positionH>
                  <wp:positionV relativeFrom="paragraph">
                    <wp:posOffset>-240665</wp:posOffset>
                  </wp:positionV>
                  <wp:extent cx="7637780" cy="790575"/>
                  <wp:effectExtent l="0" t="0" r="127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780" cy="790575"/>
                          </a:xfrm>
                          <a:prstGeom prst="rect">
                            <a:avLst/>
                          </a:prstGeom>
                          <a:noFill/>
                        </pic:spPr>
                      </pic:pic>
                    </a:graphicData>
                  </a:graphic>
                  <wp14:sizeRelH relativeFrom="page">
                    <wp14:pctWidth>0</wp14:pctWidth>
                  </wp14:sizeRelH>
                  <wp14:sizeRelV relativeFrom="page">
                    <wp14:pctHeight>0</wp14:pctHeight>
                  </wp14:sizeRelV>
                </wp:anchor>
              </w:drawing>
            </w:r>
            <w:r w:rsidR="00B755ED">
              <w:rPr>
                <w:lang w:val="es-ES"/>
              </w:rPr>
              <w:t xml:space="preserve">Página </w:t>
            </w:r>
            <w:r w:rsidR="00B755ED">
              <w:rPr>
                <w:b/>
                <w:bCs/>
              </w:rPr>
              <w:fldChar w:fldCharType="begin"/>
            </w:r>
            <w:r w:rsidR="00B755ED">
              <w:rPr>
                <w:b/>
                <w:bCs/>
              </w:rPr>
              <w:instrText>PAGE</w:instrText>
            </w:r>
            <w:r w:rsidR="00B755ED">
              <w:rPr>
                <w:b/>
                <w:bCs/>
              </w:rPr>
              <w:fldChar w:fldCharType="separate"/>
            </w:r>
            <w:r w:rsidR="002D650C">
              <w:rPr>
                <w:b/>
                <w:bCs/>
                <w:noProof/>
              </w:rPr>
              <w:t>7</w:t>
            </w:r>
            <w:r w:rsidR="00B755ED">
              <w:rPr>
                <w:b/>
                <w:bCs/>
              </w:rPr>
              <w:fldChar w:fldCharType="end"/>
            </w:r>
            <w:r w:rsidR="00B755ED">
              <w:rPr>
                <w:lang w:val="es-ES"/>
              </w:rPr>
              <w:t xml:space="preserve"> de </w:t>
            </w:r>
            <w:r w:rsidR="00B755ED">
              <w:rPr>
                <w:b/>
                <w:bCs/>
              </w:rPr>
              <w:fldChar w:fldCharType="begin"/>
            </w:r>
            <w:r w:rsidR="00B755ED">
              <w:rPr>
                <w:b/>
                <w:bCs/>
              </w:rPr>
              <w:instrText>NUMPAGES</w:instrText>
            </w:r>
            <w:r w:rsidR="00B755ED">
              <w:rPr>
                <w:b/>
                <w:bCs/>
              </w:rPr>
              <w:fldChar w:fldCharType="separate"/>
            </w:r>
            <w:r w:rsidR="002D650C">
              <w:rPr>
                <w:b/>
                <w:bCs/>
                <w:noProof/>
              </w:rPr>
              <w:t>10</w:t>
            </w:r>
            <w:r w:rsidR="00B755ED">
              <w:rPr>
                <w:b/>
                <w:bCs/>
              </w:rPr>
              <w:fldChar w:fldCharType="end"/>
            </w:r>
          </w:p>
        </w:sdtContent>
      </w:sdt>
    </w:sdtContent>
  </w:sdt>
  <w:p w14:paraId="2DFA00DC" w14:textId="50CA4C88" w:rsidR="00B755ED" w:rsidRDefault="00B755ED" w:rsidP="009263CB">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249B" w14:textId="77777777" w:rsidR="00F03CBC" w:rsidRDefault="00F03C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C7E4" w14:textId="77777777" w:rsidR="000A73D3" w:rsidRDefault="000A73D3" w:rsidP="00B4228A">
      <w:r>
        <w:separator/>
      </w:r>
    </w:p>
  </w:footnote>
  <w:footnote w:type="continuationSeparator" w:id="0">
    <w:p w14:paraId="7DE7A446" w14:textId="77777777" w:rsidR="000A73D3" w:rsidRDefault="000A73D3"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6438" w14:textId="77777777" w:rsidR="00F03CBC" w:rsidRDefault="00F03CB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2" w:type="dxa"/>
      <w:jc w:val="center"/>
      <w:tblLayout w:type="fixed"/>
      <w:tblLook w:val="04A0" w:firstRow="1" w:lastRow="0" w:firstColumn="1" w:lastColumn="0" w:noHBand="0" w:noVBand="1"/>
    </w:tblPr>
    <w:tblGrid>
      <w:gridCol w:w="5022"/>
      <w:gridCol w:w="3782"/>
      <w:gridCol w:w="1538"/>
    </w:tblGrid>
    <w:tr w:rsidR="00936B96" w:rsidRPr="00C944DA" w14:paraId="2A5AA3BD" w14:textId="77777777" w:rsidTr="005C1FCB">
      <w:trPr>
        <w:trHeight w:val="1276"/>
        <w:jc w:val="center"/>
      </w:trPr>
      <w:tc>
        <w:tcPr>
          <w:tcW w:w="5022" w:type="dxa"/>
        </w:tcPr>
        <w:p w14:paraId="1C127F2B" w14:textId="41638DE8" w:rsidR="00936B96" w:rsidRPr="00C944DA" w:rsidRDefault="00F03CBC" w:rsidP="00936B96">
          <w:pPr>
            <w:spacing w:after="200" w:line="276" w:lineRule="auto"/>
            <w:ind w:left="-662" w:firstLine="662"/>
            <w:rPr>
              <w:rFonts w:ascii="Montserrat" w:eastAsia="Calibri" w:hAnsi="Montserrat"/>
              <w:i/>
              <w:sz w:val="4"/>
              <w:szCs w:val="4"/>
            </w:rPr>
          </w:pPr>
          <w:bookmarkStart w:id="1" w:name="_Hlk188613952"/>
          <w:r>
            <w:rPr>
              <w:noProof/>
              <w:lang w:val="es-MX" w:eastAsia="es-MX"/>
            </w:rPr>
            <w:drawing>
              <wp:anchor distT="0" distB="0" distL="114300" distR="114300" simplePos="0" relativeHeight="251659264" behindDoc="0" locked="0" layoutInCell="1" allowOverlap="1" wp14:anchorId="72485004" wp14:editId="3FA802B9">
                <wp:simplePos x="0" y="0"/>
                <wp:positionH relativeFrom="column">
                  <wp:posOffset>-10795</wp:posOffset>
                </wp:positionH>
                <wp:positionV relativeFrom="paragraph">
                  <wp:posOffset>191135</wp:posOffset>
                </wp:positionV>
                <wp:extent cx="3130550" cy="611505"/>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055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936B96" w:rsidRPr="00C944DA">
            <w:rPr>
              <w:rFonts w:ascii="Montserrat" w:eastAsia="Calibri" w:hAnsi="Montserrat"/>
              <w:i/>
              <w:sz w:val="4"/>
              <w:szCs w:val="4"/>
            </w:rPr>
            <w:t xml:space="preserve">  </w:t>
          </w:r>
        </w:p>
      </w:tc>
      <w:tc>
        <w:tcPr>
          <w:tcW w:w="3782" w:type="dxa"/>
          <w:vAlign w:val="center"/>
        </w:tcPr>
        <w:p w14:paraId="0CA55E0E" w14:textId="77777777" w:rsidR="00936B96" w:rsidRPr="007F0DBF" w:rsidRDefault="00936B96" w:rsidP="00936B96">
          <w:pPr>
            <w:contextualSpacing/>
            <w:jc w:val="center"/>
            <w:rPr>
              <w:rFonts w:ascii="Noto Sans" w:eastAsia="Calibri" w:hAnsi="Noto Sans" w:cs="Noto Sans"/>
              <w:b/>
              <w:sz w:val="14"/>
              <w:szCs w:val="16"/>
            </w:rPr>
          </w:pPr>
          <w:r w:rsidRPr="007F0DBF">
            <w:rPr>
              <w:rFonts w:ascii="Noto Sans" w:eastAsia="Calibri" w:hAnsi="Noto Sans" w:cs="Noto Sans"/>
              <w:b/>
              <w:sz w:val="14"/>
              <w:szCs w:val="16"/>
            </w:rPr>
            <w:t>ÓRGANO DE OPERACIÓN ADMINISTRATIVA</w:t>
          </w:r>
        </w:p>
        <w:p w14:paraId="3F15F2DD" w14:textId="77777777" w:rsidR="00936B96" w:rsidRPr="007F0DBF" w:rsidRDefault="00936B96" w:rsidP="00936B96">
          <w:pPr>
            <w:contextualSpacing/>
            <w:jc w:val="center"/>
            <w:rPr>
              <w:rFonts w:ascii="Noto Sans" w:eastAsia="Calibri" w:hAnsi="Noto Sans" w:cs="Noto Sans"/>
              <w:b/>
              <w:sz w:val="14"/>
              <w:szCs w:val="16"/>
            </w:rPr>
          </w:pPr>
          <w:r w:rsidRPr="007F0DBF">
            <w:rPr>
              <w:rFonts w:ascii="Noto Sans" w:eastAsia="Calibri" w:hAnsi="Noto Sans" w:cs="Noto Sans"/>
              <w:b/>
              <w:sz w:val="14"/>
              <w:szCs w:val="16"/>
            </w:rPr>
            <w:t>DESCONCENTRADA ESTATATAL OAXACA</w:t>
          </w:r>
        </w:p>
        <w:p w14:paraId="4812CF78" w14:textId="77777777" w:rsidR="00936B96" w:rsidRPr="007F0DBF" w:rsidRDefault="00936B96" w:rsidP="00936B96">
          <w:pPr>
            <w:contextualSpacing/>
            <w:jc w:val="center"/>
            <w:rPr>
              <w:rFonts w:ascii="Noto Sans" w:eastAsia="Calibri" w:hAnsi="Noto Sans" w:cs="Noto Sans"/>
              <w:b/>
              <w:sz w:val="14"/>
              <w:szCs w:val="16"/>
            </w:rPr>
          </w:pPr>
          <w:r w:rsidRPr="007F0DBF">
            <w:rPr>
              <w:rFonts w:ascii="Noto Sans" w:eastAsia="Calibri" w:hAnsi="Noto Sans" w:cs="Noto Sans"/>
              <w:b/>
              <w:sz w:val="14"/>
              <w:szCs w:val="16"/>
            </w:rPr>
            <w:t>JEFATURA DE SERVICIOS ADMINISTRATIVOS</w:t>
          </w:r>
        </w:p>
        <w:p w14:paraId="14ADF780" w14:textId="77777777" w:rsidR="00936B96" w:rsidRPr="007F0DBF" w:rsidRDefault="00936B96" w:rsidP="00936B96">
          <w:pPr>
            <w:spacing w:before="60" w:after="120"/>
            <w:ind w:right="74"/>
            <w:contextualSpacing/>
            <w:jc w:val="center"/>
            <w:rPr>
              <w:rFonts w:ascii="Montserrat" w:eastAsia="Calibri" w:hAnsi="Montserrat" w:cs="Arial"/>
              <w:smallCaps/>
              <w:color w:val="404040"/>
              <w:sz w:val="14"/>
              <w:szCs w:val="18"/>
            </w:rPr>
          </w:pPr>
          <w:r w:rsidRPr="007F0DBF">
            <w:rPr>
              <w:rFonts w:ascii="Noto Sans" w:eastAsia="Calibri" w:hAnsi="Noto Sans" w:cs="Noto Sans"/>
              <w:sz w:val="14"/>
              <w:szCs w:val="14"/>
            </w:rPr>
            <w:t>COORDINACIÓN DE ABASTECIMIENTO Y EQUIPAMIENTO</w:t>
          </w:r>
        </w:p>
      </w:tc>
      <w:tc>
        <w:tcPr>
          <w:tcW w:w="1538" w:type="dxa"/>
        </w:tcPr>
        <w:p w14:paraId="70FCB939" w14:textId="77777777" w:rsidR="00936B96" w:rsidRPr="00C944DA" w:rsidRDefault="00936B96" w:rsidP="00936B96">
          <w:pPr>
            <w:spacing w:line="276" w:lineRule="auto"/>
            <w:rPr>
              <w:rFonts w:ascii="Montserrat" w:eastAsia="Calibri" w:hAnsi="Montserrat"/>
              <w:b/>
              <w:sz w:val="18"/>
              <w:szCs w:val="16"/>
            </w:rPr>
          </w:pPr>
          <w:r>
            <w:rPr>
              <w:noProof/>
              <w:lang w:val="es-MX" w:eastAsia="es-MX"/>
            </w:rPr>
            <w:drawing>
              <wp:anchor distT="0" distB="0" distL="114300" distR="114300" simplePos="0" relativeHeight="251657216" behindDoc="0" locked="0" layoutInCell="1" allowOverlap="1" wp14:anchorId="3F1CA0F4" wp14:editId="5F4D5648">
                <wp:simplePos x="0" y="0"/>
                <wp:positionH relativeFrom="column">
                  <wp:posOffset>24130</wp:posOffset>
                </wp:positionH>
                <wp:positionV relativeFrom="paragraph">
                  <wp:posOffset>80645</wp:posOffset>
                </wp:positionV>
                <wp:extent cx="789940" cy="746125"/>
                <wp:effectExtent l="0" t="0" r="0" b="0"/>
                <wp:wrapSquare wrapText="bothSides"/>
                <wp:docPr id="9" name="Imagen 9" descr="Imagen en blanco y negr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magen en blanco y negro de una persona&#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9940" cy="74612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1"/>
  </w:tbl>
  <w:p w14:paraId="4092ACE3" w14:textId="5724FF50" w:rsidR="00B755ED" w:rsidRDefault="00B755ED" w:rsidP="00943B03">
    <w:pPr>
      <w:pStyle w:val="Encabezado"/>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DA8D" w14:textId="77777777" w:rsidR="00F03CBC" w:rsidRDefault="00F03C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11.5pt;height:11.5pt" o:bullet="t">
        <v:imagedata r:id="rId1" o:title="BD14579_"/>
      </v:shape>
    </w:pict>
  </w:numPicBullet>
  <w:numPicBullet w:numPicBulletId="1">
    <w:pict>
      <v:shape id="_x0000_i1135" type="#_x0000_t75" style="width:11.5pt;height:9.8pt" o:bullet="t">
        <v:imagedata r:id="rId2" o:title="BD21300_"/>
      </v:shape>
    </w:pic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7"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0"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2"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3"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4"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5"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6"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7"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8" w15:restartNumberingAfterBreak="0">
    <w:nsid w:val="0C52451D"/>
    <w:multiLevelType w:val="hybridMultilevel"/>
    <w:tmpl w:val="36140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0D470148"/>
    <w:multiLevelType w:val="hybridMultilevel"/>
    <w:tmpl w:val="8E90A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0D48234C"/>
    <w:multiLevelType w:val="hybridMultilevel"/>
    <w:tmpl w:val="BC2A3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5C25DE6"/>
    <w:multiLevelType w:val="hybridMultilevel"/>
    <w:tmpl w:val="63BA44A4"/>
    <w:lvl w:ilvl="0" w:tplc="E58266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BE966DD"/>
    <w:multiLevelType w:val="hybridMultilevel"/>
    <w:tmpl w:val="0E5637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DF2571F"/>
    <w:multiLevelType w:val="hybridMultilevel"/>
    <w:tmpl w:val="0DA6F51C"/>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5" w15:restartNumberingAfterBreak="0">
    <w:nsid w:val="3068410B"/>
    <w:multiLevelType w:val="hybridMultilevel"/>
    <w:tmpl w:val="539CE7DA"/>
    <w:lvl w:ilvl="0" w:tplc="971234C2">
      <w:start w:val="2"/>
      <w:numFmt w:val="bullet"/>
      <w:lvlText w:val="-"/>
      <w:lvlJc w:val="left"/>
      <w:pPr>
        <w:ind w:left="1080" w:hanging="360"/>
      </w:pPr>
      <w:rPr>
        <w:rFonts w:ascii="Montserrat Light" w:eastAsiaTheme="minorHAnsi" w:hAnsi="Montserrat Light"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EC269D3"/>
    <w:multiLevelType w:val="hybridMultilevel"/>
    <w:tmpl w:val="26B8DCAA"/>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F753A88"/>
    <w:multiLevelType w:val="hybridMultilevel"/>
    <w:tmpl w:val="A4D85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03D218A"/>
    <w:multiLevelType w:val="hybridMultilevel"/>
    <w:tmpl w:val="D076FD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06C40E6"/>
    <w:multiLevelType w:val="hybridMultilevel"/>
    <w:tmpl w:val="0E5637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6235FFD"/>
    <w:multiLevelType w:val="hybridMultilevel"/>
    <w:tmpl w:val="EF2E4294"/>
    <w:lvl w:ilvl="0" w:tplc="0B4CBB76">
      <w:start w:val="1"/>
      <w:numFmt w:val="bullet"/>
      <w:lvlText w:val=""/>
      <w:lvlPicBulletId w:val="1"/>
      <w:lvlJc w:val="left"/>
      <w:pPr>
        <w:tabs>
          <w:tab w:val="num" w:pos="360"/>
        </w:tabs>
        <w:ind w:left="360" w:hanging="360"/>
      </w:pPr>
      <w:rPr>
        <w:rFonts w:ascii="Symbol" w:hAnsi="Symbol" w:hint="default"/>
        <w:b/>
        <w:strike w:val="0"/>
        <w:dstrike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5" w15:restartNumberingAfterBreak="0">
    <w:nsid w:val="5D37603B"/>
    <w:multiLevelType w:val="hybridMultilevel"/>
    <w:tmpl w:val="0456C752"/>
    <w:lvl w:ilvl="0" w:tplc="F0B27774">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F90C59"/>
    <w:multiLevelType w:val="hybridMultilevel"/>
    <w:tmpl w:val="7F3EFAE6"/>
    <w:lvl w:ilvl="0" w:tplc="D2385A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661E5B7B"/>
    <w:multiLevelType w:val="hybridMultilevel"/>
    <w:tmpl w:val="819CABC2"/>
    <w:lvl w:ilvl="0" w:tplc="0B4CBB76">
      <w:start w:val="1"/>
      <w:numFmt w:val="bullet"/>
      <w:lvlText w:val=""/>
      <w:lvlPicBulletId w:val="1"/>
      <w:lvlJc w:val="left"/>
      <w:pPr>
        <w:ind w:left="2160" w:hanging="360"/>
      </w:pPr>
      <w:rPr>
        <w:rFonts w:ascii="Symbol" w:hAnsi="Symbol" w:hint="default"/>
        <w:b/>
        <w:strike w:val="0"/>
        <w:dstrike w:val="0"/>
        <w:color w:val="auto"/>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8" w15:restartNumberingAfterBreak="0">
    <w:nsid w:val="680020B8"/>
    <w:multiLevelType w:val="hybridMultilevel"/>
    <w:tmpl w:val="E7AEB9F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40"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4524B83"/>
    <w:multiLevelType w:val="hybridMultilevel"/>
    <w:tmpl w:val="407C3F30"/>
    <w:lvl w:ilvl="0" w:tplc="080A0001">
      <w:start w:val="1"/>
      <w:numFmt w:val="bullet"/>
      <w:lvlText w:val=""/>
      <w:lvlJc w:val="left"/>
      <w:pPr>
        <w:ind w:left="720" w:hanging="360"/>
      </w:pPr>
      <w:rPr>
        <w:rFonts w:ascii="Symbol" w:hAnsi="Symbol" w:hint="default"/>
      </w:rPr>
    </w:lvl>
    <w:lvl w:ilvl="1" w:tplc="08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0E559A"/>
    <w:multiLevelType w:val="hybridMultilevel"/>
    <w:tmpl w:val="9E884E58"/>
    <w:lvl w:ilvl="0" w:tplc="E8127922">
      <w:start w:val="3"/>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3" w15:restartNumberingAfterBreak="0">
    <w:nsid w:val="795D4473"/>
    <w:multiLevelType w:val="hybridMultilevel"/>
    <w:tmpl w:val="6C2A1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6018964">
    <w:abstractNumId w:val="40"/>
  </w:num>
  <w:num w:numId="2" w16cid:durableId="620385244">
    <w:abstractNumId w:val="33"/>
  </w:num>
  <w:num w:numId="3" w16cid:durableId="253981911">
    <w:abstractNumId w:val="39"/>
  </w:num>
  <w:num w:numId="4" w16cid:durableId="1290093067">
    <w:abstractNumId w:val="20"/>
  </w:num>
  <w:num w:numId="5" w16cid:durableId="1929843313">
    <w:abstractNumId w:val="38"/>
  </w:num>
  <w:num w:numId="6" w16cid:durableId="861867623">
    <w:abstractNumId w:val="41"/>
  </w:num>
  <w:num w:numId="7" w16cid:durableId="767847962">
    <w:abstractNumId w:val="23"/>
  </w:num>
  <w:num w:numId="8" w16cid:durableId="529418154">
    <w:abstractNumId w:val="35"/>
  </w:num>
  <w:num w:numId="9" w16cid:durableId="1455714756">
    <w:abstractNumId w:val="25"/>
  </w:num>
  <w:num w:numId="10" w16cid:durableId="664284485">
    <w:abstractNumId w:val="21"/>
  </w:num>
  <w:num w:numId="11" w16cid:durableId="855459282">
    <w:abstractNumId w:val="32"/>
  </w:num>
  <w:num w:numId="12" w16cid:durableId="631709783">
    <w:abstractNumId w:val="27"/>
  </w:num>
  <w:num w:numId="13" w16cid:durableId="610553443">
    <w:abstractNumId w:val="37"/>
  </w:num>
  <w:num w:numId="14" w16cid:durableId="1670674620">
    <w:abstractNumId w:val="28"/>
  </w:num>
  <w:num w:numId="15" w16cid:durableId="1014376900">
    <w:abstractNumId w:val="34"/>
  </w:num>
  <w:num w:numId="16" w16cid:durableId="1305159647">
    <w:abstractNumId w:val="31"/>
  </w:num>
  <w:num w:numId="17" w16cid:durableId="520247790">
    <w:abstractNumId w:val="24"/>
  </w:num>
  <w:num w:numId="18" w16cid:durableId="533617878">
    <w:abstractNumId w:val="0"/>
  </w:num>
  <w:num w:numId="19" w16cid:durableId="1932275191">
    <w:abstractNumId w:val="18"/>
  </w:num>
  <w:num w:numId="20" w16cid:durableId="1579634405">
    <w:abstractNumId w:val="29"/>
  </w:num>
  <w:num w:numId="21" w16cid:durableId="683628876">
    <w:abstractNumId w:val="19"/>
  </w:num>
  <w:num w:numId="22" w16cid:durableId="625936579">
    <w:abstractNumId w:val="36"/>
  </w:num>
  <w:num w:numId="23" w16cid:durableId="244806726">
    <w:abstractNumId w:val="30"/>
  </w:num>
  <w:num w:numId="24" w16cid:durableId="959603676">
    <w:abstractNumId w:val="43"/>
  </w:num>
  <w:num w:numId="25" w16cid:durableId="1073115676">
    <w:abstractNumId w:val="42"/>
  </w:num>
  <w:num w:numId="26" w16cid:durableId="158232712">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10C0C"/>
    <w:rsid w:val="00011280"/>
    <w:rsid w:val="00014D6D"/>
    <w:rsid w:val="0001624F"/>
    <w:rsid w:val="00016EC6"/>
    <w:rsid w:val="000238E3"/>
    <w:rsid w:val="0002464A"/>
    <w:rsid w:val="00027727"/>
    <w:rsid w:val="00030528"/>
    <w:rsid w:val="0003214C"/>
    <w:rsid w:val="0003448A"/>
    <w:rsid w:val="000371EF"/>
    <w:rsid w:val="00037D0A"/>
    <w:rsid w:val="00041CB1"/>
    <w:rsid w:val="000442D3"/>
    <w:rsid w:val="000444AF"/>
    <w:rsid w:val="0004738A"/>
    <w:rsid w:val="0005472C"/>
    <w:rsid w:val="00056A40"/>
    <w:rsid w:val="00057273"/>
    <w:rsid w:val="000574EE"/>
    <w:rsid w:val="00057711"/>
    <w:rsid w:val="0006485B"/>
    <w:rsid w:val="00065976"/>
    <w:rsid w:val="00065F41"/>
    <w:rsid w:val="00065F71"/>
    <w:rsid w:val="00070294"/>
    <w:rsid w:val="00070298"/>
    <w:rsid w:val="00071C46"/>
    <w:rsid w:val="000733A8"/>
    <w:rsid w:val="00076C09"/>
    <w:rsid w:val="00080B9C"/>
    <w:rsid w:val="00083DD4"/>
    <w:rsid w:val="000849C5"/>
    <w:rsid w:val="0008527C"/>
    <w:rsid w:val="000877FA"/>
    <w:rsid w:val="0009263A"/>
    <w:rsid w:val="000A1383"/>
    <w:rsid w:val="000A18D7"/>
    <w:rsid w:val="000A3C70"/>
    <w:rsid w:val="000A73D3"/>
    <w:rsid w:val="000B4C8D"/>
    <w:rsid w:val="000C047D"/>
    <w:rsid w:val="000C1776"/>
    <w:rsid w:val="000C3F67"/>
    <w:rsid w:val="000C53C1"/>
    <w:rsid w:val="000C5F71"/>
    <w:rsid w:val="000C608E"/>
    <w:rsid w:val="000D0BB4"/>
    <w:rsid w:val="000D2934"/>
    <w:rsid w:val="000D37DC"/>
    <w:rsid w:val="000D499F"/>
    <w:rsid w:val="000D4C8D"/>
    <w:rsid w:val="000D4F19"/>
    <w:rsid w:val="000E1B29"/>
    <w:rsid w:val="000E1C37"/>
    <w:rsid w:val="000E32C8"/>
    <w:rsid w:val="000E7A92"/>
    <w:rsid w:val="000F2536"/>
    <w:rsid w:val="000F3B96"/>
    <w:rsid w:val="000F56BB"/>
    <w:rsid w:val="00101E24"/>
    <w:rsid w:val="001020EC"/>
    <w:rsid w:val="0010403E"/>
    <w:rsid w:val="00106159"/>
    <w:rsid w:val="00107476"/>
    <w:rsid w:val="00112287"/>
    <w:rsid w:val="00115136"/>
    <w:rsid w:val="00115A5A"/>
    <w:rsid w:val="00117B35"/>
    <w:rsid w:val="0012151C"/>
    <w:rsid w:val="001248D0"/>
    <w:rsid w:val="00126A75"/>
    <w:rsid w:val="00127291"/>
    <w:rsid w:val="001333A1"/>
    <w:rsid w:val="00135075"/>
    <w:rsid w:val="00136291"/>
    <w:rsid w:val="00142112"/>
    <w:rsid w:val="00143325"/>
    <w:rsid w:val="00144B99"/>
    <w:rsid w:val="00150615"/>
    <w:rsid w:val="00150AA6"/>
    <w:rsid w:val="00152014"/>
    <w:rsid w:val="0015296E"/>
    <w:rsid w:val="00160927"/>
    <w:rsid w:val="00161510"/>
    <w:rsid w:val="0016387A"/>
    <w:rsid w:val="00164EC7"/>
    <w:rsid w:val="00164EC8"/>
    <w:rsid w:val="001652D7"/>
    <w:rsid w:val="001665A5"/>
    <w:rsid w:val="0016693E"/>
    <w:rsid w:val="00166F8F"/>
    <w:rsid w:val="00167B0F"/>
    <w:rsid w:val="00176AE3"/>
    <w:rsid w:val="0017713D"/>
    <w:rsid w:val="00183CC2"/>
    <w:rsid w:val="00187FCA"/>
    <w:rsid w:val="00192C1D"/>
    <w:rsid w:val="00195DA6"/>
    <w:rsid w:val="0019685D"/>
    <w:rsid w:val="001A3739"/>
    <w:rsid w:val="001A4821"/>
    <w:rsid w:val="001A5585"/>
    <w:rsid w:val="001A638F"/>
    <w:rsid w:val="001A6E33"/>
    <w:rsid w:val="001B5EBF"/>
    <w:rsid w:val="001B6AD6"/>
    <w:rsid w:val="001B6FFE"/>
    <w:rsid w:val="001B7801"/>
    <w:rsid w:val="001C2063"/>
    <w:rsid w:val="001C2F1F"/>
    <w:rsid w:val="001C3398"/>
    <w:rsid w:val="001C4E4D"/>
    <w:rsid w:val="001D3D29"/>
    <w:rsid w:val="001E0DFC"/>
    <w:rsid w:val="001E1CE7"/>
    <w:rsid w:val="001E28E4"/>
    <w:rsid w:val="001E40A0"/>
    <w:rsid w:val="001E71E0"/>
    <w:rsid w:val="001F26FD"/>
    <w:rsid w:val="001F47DA"/>
    <w:rsid w:val="002019D8"/>
    <w:rsid w:val="00206D94"/>
    <w:rsid w:val="00211013"/>
    <w:rsid w:val="002120D5"/>
    <w:rsid w:val="0021560F"/>
    <w:rsid w:val="00220C51"/>
    <w:rsid w:val="00223B06"/>
    <w:rsid w:val="002246BC"/>
    <w:rsid w:val="00224C92"/>
    <w:rsid w:val="00226535"/>
    <w:rsid w:val="002267F4"/>
    <w:rsid w:val="00227B61"/>
    <w:rsid w:val="00232843"/>
    <w:rsid w:val="00232A3F"/>
    <w:rsid w:val="0023312A"/>
    <w:rsid w:val="00233A37"/>
    <w:rsid w:val="0023443B"/>
    <w:rsid w:val="002345C2"/>
    <w:rsid w:val="00236A2E"/>
    <w:rsid w:val="002454FE"/>
    <w:rsid w:val="002459A7"/>
    <w:rsid w:val="00245F85"/>
    <w:rsid w:val="00250173"/>
    <w:rsid w:val="0025041D"/>
    <w:rsid w:val="00252514"/>
    <w:rsid w:val="0025262E"/>
    <w:rsid w:val="002527B4"/>
    <w:rsid w:val="002614EF"/>
    <w:rsid w:val="00265D83"/>
    <w:rsid w:val="00266357"/>
    <w:rsid w:val="00267A4B"/>
    <w:rsid w:val="002711C1"/>
    <w:rsid w:val="0027132E"/>
    <w:rsid w:val="002729C9"/>
    <w:rsid w:val="00273EA8"/>
    <w:rsid w:val="00280403"/>
    <w:rsid w:val="00282010"/>
    <w:rsid w:val="0029204A"/>
    <w:rsid w:val="00293194"/>
    <w:rsid w:val="00293846"/>
    <w:rsid w:val="00294E7B"/>
    <w:rsid w:val="002A06DF"/>
    <w:rsid w:val="002A2598"/>
    <w:rsid w:val="002A4DEE"/>
    <w:rsid w:val="002B122E"/>
    <w:rsid w:val="002B35F3"/>
    <w:rsid w:val="002C0CD6"/>
    <w:rsid w:val="002C3AA0"/>
    <w:rsid w:val="002C51C8"/>
    <w:rsid w:val="002C7E70"/>
    <w:rsid w:val="002D2086"/>
    <w:rsid w:val="002D3F25"/>
    <w:rsid w:val="002D641A"/>
    <w:rsid w:val="002D650C"/>
    <w:rsid w:val="002D7AE2"/>
    <w:rsid w:val="002D7F1F"/>
    <w:rsid w:val="002E40FD"/>
    <w:rsid w:val="002E619C"/>
    <w:rsid w:val="002E7B97"/>
    <w:rsid w:val="002F4378"/>
    <w:rsid w:val="002F5C0E"/>
    <w:rsid w:val="00302445"/>
    <w:rsid w:val="003054E8"/>
    <w:rsid w:val="003078D9"/>
    <w:rsid w:val="003122C9"/>
    <w:rsid w:val="0031231A"/>
    <w:rsid w:val="00313357"/>
    <w:rsid w:val="0031393D"/>
    <w:rsid w:val="0031514D"/>
    <w:rsid w:val="00323761"/>
    <w:rsid w:val="00331679"/>
    <w:rsid w:val="003342F9"/>
    <w:rsid w:val="0033453B"/>
    <w:rsid w:val="00336A20"/>
    <w:rsid w:val="003374FA"/>
    <w:rsid w:val="00340F7A"/>
    <w:rsid w:val="00344337"/>
    <w:rsid w:val="0034676E"/>
    <w:rsid w:val="00347534"/>
    <w:rsid w:val="003501C8"/>
    <w:rsid w:val="0035396B"/>
    <w:rsid w:val="00363F70"/>
    <w:rsid w:val="00364DDB"/>
    <w:rsid w:val="00374777"/>
    <w:rsid w:val="003767FC"/>
    <w:rsid w:val="00384204"/>
    <w:rsid w:val="00384B2E"/>
    <w:rsid w:val="003927C6"/>
    <w:rsid w:val="003928DE"/>
    <w:rsid w:val="0039394A"/>
    <w:rsid w:val="003A69F1"/>
    <w:rsid w:val="003A6FA1"/>
    <w:rsid w:val="003B4939"/>
    <w:rsid w:val="003B7DA1"/>
    <w:rsid w:val="003C45FF"/>
    <w:rsid w:val="003C4E1C"/>
    <w:rsid w:val="003C710F"/>
    <w:rsid w:val="003D1096"/>
    <w:rsid w:val="003D2AE5"/>
    <w:rsid w:val="003D3032"/>
    <w:rsid w:val="003D3404"/>
    <w:rsid w:val="003D4465"/>
    <w:rsid w:val="003D50FA"/>
    <w:rsid w:val="003E12B5"/>
    <w:rsid w:val="003E26B4"/>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377B"/>
    <w:rsid w:val="00435B72"/>
    <w:rsid w:val="00441384"/>
    <w:rsid w:val="004415DA"/>
    <w:rsid w:val="00442A29"/>
    <w:rsid w:val="0044483D"/>
    <w:rsid w:val="00445E2C"/>
    <w:rsid w:val="00450716"/>
    <w:rsid w:val="0045299C"/>
    <w:rsid w:val="00452AF9"/>
    <w:rsid w:val="00455B35"/>
    <w:rsid w:val="00455BE7"/>
    <w:rsid w:val="00463A18"/>
    <w:rsid w:val="00470459"/>
    <w:rsid w:val="0047478D"/>
    <w:rsid w:val="00474E58"/>
    <w:rsid w:val="00485E1B"/>
    <w:rsid w:val="004920C5"/>
    <w:rsid w:val="00492AA4"/>
    <w:rsid w:val="00495AC3"/>
    <w:rsid w:val="004A1EEF"/>
    <w:rsid w:val="004A3CC6"/>
    <w:rsid w:val="004A53BB"/>
    <w:rsid w:val="004A665F"/>
    <w:rsid w:val="004B1C27"/>
    <w:rsid w:val="004B30BD"/>
    <w:rsid w:val="004B61A8"/>
    <w:rsid w:val="004B6302"/>
    <w:rsid w:val="004B6A24"/>
    <w:rsid w:val="004B6DA5"/>
    <w:rsid w:val="004B6F47"/>
    <w:rsid w:val="004C31AC"/>
    <w:rsid w:val="004C3281"/>
    <w:rsid w:val="004C4BE0"/>
    <w:rsid w:val="004C68B8"/>
    <w:rsid w:val="004C774D"/>
    <w:rsid w:val="004D27F6"/>
    <w:rsid w:val="004D493A"/>
    <w:rsid w:val="004D49F2"/>
    <w:rsid w:val="004D70E7"/>
    <w:rsid w:val="004E0D65"/>
    <w:rsid w:val="004E1D8B"/>
    <w:rsid w:val="004E2A5F"/>
    <w:rsid w:val="004E47E0"/>
    <w:rsid w:val="004E6915"/>
    <w:rsid w:val="004E6DD0"/>
    <w:rsid w:val="004F103D"/>
    <w:rsid w:val="004F1ACD"/>
    <w:rsid w:val="004F3209"/>
    <w:rsid w:val="004F4CAE"/>
    <w:rsid w:val="004F510C"/>
    <w:rsid w:val="004F6E51"/>
    <w:rsid w:val="0050021B"/>
    <w:rsid w:val="005004C3"/>
    <w:rsid w:val="0050313C"/>
    <w:rsid w:val="00504FD2"/>
    <w:rsid w:val="00510AE1"/>
    <w:rsid w:val="005150AA"/>
    <w:rsid w:val="005200A5"/>
    <w:rsid w:val="005250C3"/>
    <w:rsid w:val="0052511A"/>
    <w:rsid w:val="00526821"/>
    <w:rsid w:val="00530BC4"/>
    <w:rsid w:val="0053435B"/>
    <w:rsid w:val="00537975"/>
    <w:rsid w:val="00545302"/>
    <w:rsid w:val="00546024"/>
    <w:rsid w:val="005565FF"/>
    <w:rsid w:val="00556E8B"/>
    <w:rsid w:val="00566F9A"/>
    <w:rsid w:val="00574302"/>
    <w:rsid w:val="00575162"/>
    <w:rsid w:val="00575575"/>
    <w:rsid w:val="005810E3"/>
    <w:rsid w:val="00584BBF"/>
    <w:rsid w:val="00584E1D"/>
    <w:rsid w:val="00587956"/>
    <w:rsid w:val="0059136F"/>
    <w:rsid w:val="005929CE"/>
    <w:rsid w:val="005949D9"/>
    <w:rsid w:val="005A0F73"/>
    <w:rsid w:val="005A6742"/>
    <w:rsid w:val="005B1145"/>
    <w:rsid w:val="005B26EA"/>
    <w:rsid w:val="005B53F6"/>
    <w:rsid w:val="005C02C1"/>
    <w:rsid w:val="005C24DD"/>
    <w:rsid w:val="005C497C"/>
    <w:rsid w:val="005D178C"/>
    <w:rsid w:val="005D2669"/>
    <w:rsid w:val="005D387D"/>
    <w:rsid w:val="005D4126"/>
    <w:rsid w:val="005D5312"/>
    <w:rsid w:val="005E4339"/>
    <w:rsid w:val="005F1F2E"/>
    <w:rsid w:val="005F3CAE"/>
    <w:rsid w:val="005F47DA"/>
    <w:rsid w:val="00600A4E"/>
    <w:rsid w:val="00604871"/>
    <w:rsid w:val="00605358"/>
    <w:rsid w:val="00605752"/>
    <w:rsid w:val="00605BC6"/>
    <w:rsid w:val="00606977"/>
    <w:rsid w:val="00607C51"/>
    <w:rsid w:val="00610E27"/>
    <w:rsid w:val="00615114"/>
    <w:rsid w:val="006156E3"/>
    <w:rsid w:val="00615BE8"/>
    <w:rsid w:val="006167F5"/>
    <w:rsid w:val="00617B24"/>
    <w:rsid w:val="006225EA"/>
    <w:rsid w:val="006233DB"/>
    <w:rsid w:val="00623791"/>
    <w:rsid w:val="00623CC7"/>
    <w:rsid w:val="006262D8"/>
    <w:rsid w:val="00626FA2"/>
    <w:rsid w:val="0063139A"/>
    <w:rsid w:val="0063430F"/>
    <w:rsid w:val="00636C7B"/>
    <w:rsid w:val="00637313"/>
    <w:rsid w:val="00645AE7"/>
    <w:rsid w:val="0064739F"/>
    <w:rsid w:val="00653C1D"/>
    <w:rsid w:val="00665DF0"/>
    <w:rsid w:val="006748B1"/>
    <w:rsid w:val="006753F2"/>
    <w:rsid w:val="00676AF1"/>
    <w:rsid w:val="00676E3B"/>
    <w:rsid w:val="00677567"/>
    <w:rsid w:val="006801C7"/>
    <w:rsid w:val="00680A5C"/>
    <w:rsid w:val="006854B1"/>
    <w:rsid w:val="0068754C"/>
    <w:rsid w:val="00690264"/>
    <w:rsid w:val="00693A47"/>
    <w:rsid w:val="00694A64"/>
    <w:rsid w:val="00697651"/>
    <w:rsid w:val="006A0BD5"/>
    <w:rsid w:val="006A1FD1"/>
    <w:rsid w:val="006A3C03"/>
    <w:rsid w:val="006A702E"/>
    <w:rsid w:val="006A7A90"/>
    <w:rsid w:val="006B6D36"/>
    <w:rsid w:val="006C0592"/>
    <w:rsid w:val="006C5D60"/>
    <w:rsid w:val="006D1B0D"/>
    <w:rsid w:val="006E15A1"/>
    <w:rsid w:val="006E2A7D"/>
    <w:rsid w:val="006E3B3C"/>
    <w:rsid w:val="006E3E3E"/>
    <w:rsid w:val="006E5755"/>
    <w:rsid w:val="006F19FC"/>
    <w:rsid w:val="006F29B3"/>
    <w:rsid w:val="006F7527"/>
    <w:rsid w:val="007039DB"/>
    <w:rsid w:val="00704466"/>
    <w:rsid w:val="007065E9"/>
    <w:rsid w:val="00710252"/>
    <w:rsid w:val="0071059D"/>
    <w:rsid w:val="00724AF3"/>
    <w:rsid w:val="007269D2"/>
    <w:rsid w:val="007367C8"/>
    <w:rsid w:val="007379A8"/>
    <w:rsid w:val="007402FB"/>
    <w:rsid w:val="0074178F"/>
    <w:rsid w:val="00742C63"/>
    <w:rsid w:val="007443DF"/>
    <w:rsid w:val="00745C27"/>
    <w:rsid w:val="00751090"/>
    <w:rsid w:val="00753E53"/>
    <w:rsid w:val="0075665D"/>
    <w:rsid w:val="007567E3"/>
    <w:rsid w:val="0075746B"/>
    <w:rsid w:val="00760922"/>
    <w:rsid w:val="00761FA7"/>
    <w:rsid w:val="0076485D"/>
    <w:rsid w:val="00772311"/>
    <w:rsid w:val="00773C4E"/>
    <w:rsid w:val="00773DA1"/>
    <w:rsid w:val="00776DB9"/>
    <w:rsid w:val="00781973"/>
    <w:rsid w:val="00781B45"/>
    <w:rsid w:val="00783756"/>
    <w:rsid w:val="00783D9B"/>
    <w:rsid w:val="0078738E"/>
    <w:rsid w:val="00790002"/>
    <w:rsid w:val="00795510"/>
    <w:rsid w:val="00796971"/>
    <w:rsid w:val="007A43F6"/>
    <w:rsid w:val="007A5463"/>
    <w:rsid w:val="007A5467"/>
    <w:rsid w:val="007A6F33"/>
    <w:rsid w:val="007A7915"/>
    <w:rsid w:val="007B25EF"/>
    <w:rsid w:val="007B303F"/>
    <w:rsid w:val="007B33BB"/>
    <w:rsid w:val="007B3712"/>
    <w:rsid w:val="007B5578"/>
    <w:rsid w:val="007B6A21"/>
    <w:rsid w:val="007C5F54"/>
    <w:rsid w:val="007D0B8C"/>
    <w:rsid w:val="007D115D"/>
    <w:rsid w:val="007D3275"/>
    <w:rsid w:val="007D3FBA"/>
    <w:rsid w:val="007E3184"/>
    <w:rsid w:val="007E4CB5"/>
    <w:rsid w:val="007F210C"/>
    <w:rsid w:val="007F33DE"/>
    <w:rsid w:val="007F7B8A"/>
    <w:rsid w:val="0080330C"/>
    <w:rsid w:val="00803974"/>
    <w:rsid w:val="00804B77"/>
    <w:rsid w:val="00806304"/>
    <w:rsid w:val="00807417"/>
    <w:rsid w:val="00810272"/>
    <w:rsid w:val="00813A70"/>
    <w:rsid w:val="00813A97"/>
    <w:rsid w:val="00813DD0"/>
    <w:rsid w:val="00816B30"/>
    <w:rsid w:val="00817AB5"/>
    <w:rsid w:val="008206EE"/>
    <w:rsid w:val="00823935"/>
    <w:rsid w:val="00823DAF"/>
    <w:rsid w:val="00826447"/>
    <w:rsid w:val="00826848"/>
    <w:rsid w:val="00835BF3"/>
    <w:rsid w:val="008365A5"/>
    <w:rsid w:val="00841DC4"/>
    <w:rsid w:val="00845C3D"/>
    <w:rsid w:val="008500ED"/>
    <w:rsid w:val="00850B7A"/>
    <w:rsid w:val="008548CA"/>
    <w:rsid w:val="008606EA"/>
    <w:rsid w:val="00860966"/>
    <w:rsid w:val="00860C75"/>
    <w:rsid w:val="0086171F"/>
    <w:rsid w:val="00862667"/>
    <w:rsid w:val="0086556D"/>
    <w:rsid w:val="0086637E"/>
    <w:rsid w:val="00866DDD"/>
    <w:rsid w:val="008754C9"/>
    <w:rsid w:val="008777BE"/>
    <w:rsid w:val="00881F45"/>
    <w:rsid w:val="0088214F"/>
    <w:rsid w:val="0089126A"/>
    <w:rsid w:val="00893956"/>
    <w:rsid w:val="00895C1A"/>
    <w:rsid w:val="008A2D1C"/>
    <w:rsid w:val="008A35B7"/>
    <w:rsid w:val="008A41C8"/>
    <w:rsid w:val="008A4B83"/>
    <w:rsid w:val="008A70D7"/>
    <w:rsid w:val="008B4500"/>
    <w:rsid w:val="008C45DC"/>
    <w:rsid w:val="008C7CF0"/>
    <w:rsid w:val="008D1591"/>
    <w:rsid w:val="008D2FAB"/>
    <w:rsid w:val="008D45C3"/>
    <w:rsid w:val="008D6BA0"/>
    <w:rsid w:val="008E13E1"/>
    <w:rsid w:val="008E5B35"/>
    <w:rsid w:val="008F320E"/>
    <w:rsid w:val="008F416D"/>
    <w:rsid w:val="008F6EE7"/>
    <w:rsid w:val="00900307"/>
    <w:rsid w:val="00903359"/>
    <w:rsid w:val="00905371"/>
    <w:rsid w:val="009067B6"/>
    <w:rsid w:val="00910387"/>
    <w:rsid w:val="00913D44"/>
    <w:rsid w:val="00915E6C"/>
    <w:rsid w:val="009208C4"/>
    <w:rsid w:val="00924A98"/>
    <w:rsid w:val="00925BE3"/>
    <w:rsid w:val="009262A3"/>
    <w:rsid w:val="009263CB"/>
    <w:rsid w:val="00927DEE"/>
    <w:rsid w:val="00933166"/>
    <w:rsid w:val="00934415"/>
    <w:rsid w:val="00934DC8"/>
    <w:rsid w:val="009358DE"/>
    <w:rsid w:val="00936B96"/>
    <w:rsid w:val="00943B03"/>
    <w:rsid w:val="0094704F"/>
    <w:rsid w:val="00951741"/>
    <w:rsid w:val="00951849"/>
    <w:rsid w:val="00951AB2"/>
    <w:rsid w:val="00954A7A"/>
    <w:rsid w:val="00954A9F"/>
    <w:rsid w:val="00957C5E"/>
    <w:rsid w:val="00962161"/>
    <w:rsid w:val="009700B1"/>
    <w:rsid w:val="00972EC9"/>
    <w:rsid w:val="00975D71"/>
    <w:rsid w:val="0097672E"/>
    <w:rsid w:val="00986938"/>
    <w:rsid w:val="00990478"/>
    <w:rsid w:val="00990C3F"/>
    <w:rsid w:val="00990C80"/>
    <w:rsid w:val="00993976"/>
    <w:rsid w:val="009A43FB"/>
    <w:rsid w:val="009B0A38"/>
    <w:rsid w:val="009B5B5F"/>
    <w:rsid w:val="009B6395"/>
    <w:rsid w:val="009B687A"/>
    <w:rsid w:val="009C1ED5"/>
    <w:rsid w:val="009C5A62"/>
    <w:rsid w:val="009C7D70"/>
    <w:rsid w:val="009D44CD"/>
    <w:rsid w:val="009E1191"/>
    <w:rsid w:val="009E1A49"/>
    <w:rsid w:val="009E3E9A"/>
    <w:rsid w:val="009E5458"/>
    <w:rsid w:val="009F1967"/>
    <w:rsid w:val="009F1AB5"/>
    <w:rsid w:val="009F70F2"/>
    <w:rsid w:val="00A00CAB"/>
    <w:rsid w:val="00A011E7"/>
    <w:rsid w:val="00A03C44"/>
    <w:rsid w:val="00A05107"/>
    <w:rsid w:val="00A1172E"/>
    <w:rsid w:val="00A164B5"/>
    <w:rsid w:val="00A20000"/>
    <w:rsid w:val="00A21473"/>
    <w:rsid w:val="00A23650"/>
    <w:rsid w:val="00A2426B"/>
    <w:rsid w:val="00A261FE"/>
    <w:rsid w:val="00A27502"/>
    <w:rsid w:val="00A3092F"/>
    <w:rsid w:val="00A3161F"/>
    <w:rsid w:val="00A31BAB"/>
    <w:rsid w:val="00A33AE3"/>
    <w:rsid w:val="00A33DF6"/>
    <w:rsid w:val="00A36C41"/>
    <w:rsid w:val="00A375B4"/>
    <w:rsid w:val="00A4154F"/>
    <w:rsid w:val="00A456DE"/>
    <w:rsid w:val="00A500E4"/>
    <w:rsid w:val="00A50E4A"/>
    <w:rsid w:val="00A52B2F"/>
    <w:rsid w:val="00A52BD8"/>
    <w:rsid w:val="00A534A3"/>
    <w:rsid w:val="00A53FE4"/>
    <w:rsid w:val="00A5543E"/>
    <w:rsid w:val="00A5618F"/>
    <w:rsid w:val="00A63E03"/>
    <w:rsid w:val="00A67CBC"/>
    <w:rsid w:val="00A7110F"/>
    <w:rsid w:val="00A73611"/>
    <w:rsid w:val="00A7661F"/>
    <w:rsid w:val="00A86CDC"/>
    <w:rsid w:val="00A91C4B"/>
    <w:rsid w:val="00AA39D3"/>
    <w:rsid w:val="00AA6892"/>
    <w:rsid w:val="00AB2C4F"/>
    <w:rsid w:val="00AC3C4E"/>
    <w:rsid w:val="00AC3D07"/>
    <w:rsid w:val="00AC42A0"/>
    <w:rsid w:val="00AC5CAF"/>
    <w:rsid w:val="00AC7279"/>
    <w:rsid w:val="00AD7149"/>
    <w:rsid w:val="00AE0C1F"/>
    <w:rsid w:val="00AE4F68"/>
    <w:rsid w:val="00AF0A64"/>
    <w:rsid w:val="00AF1BD2"/>
    <w:rsid w:val="00AF55DF"/>
    <w:rsid w:val="00B02BCE"/>
    <w:rsid w:val="00B06710"/>
    <w:rsid w:val="00B143EF"/>
    <w:rsid w:val="00B14FB2"/>
    <w:rsid w:val="00B235BE"/>
    <w:rsid w:val="00B24E2F"/>
    <w:rsid w:val="00B26488"/>
    <w:rsid w:val="00B321EF"/>
    <w:rsid w:val="00B334D4"/>
    <w:rsid w:val="00B33F09"/>
    <w:rsid w:val="00B34085"/>
    <w:rsid w:val="00B36B0F"/>
    <w:rsid w:val="00B37767"/>
    <w:rsid w:val="00B379CB"/>
    <w:rsid w:val="00B404F1"/>
    <w:rsid w:val="00B421A1"/>
    <w:rsid w:val="00B4228A"/>
    <w:rsid w:val="00B45574"/>
    <w:rsid w:val="00B46350"/>
    <w:rsid w:val="00B537A6"/>
    <w:rsid w:val="00B5407A"/>
    <w:rsid w:val="00B5464B"/>
    <w:rsid w:val="00B57FC8"/>
    <w:rsid w:val="00B62C77"/>
    <w:rsid w:val="00B70001"/>
    <w:rsid w:val="00B73894"/>
    <w:rsid w:val="00B73EF5"/>
    <w:rsid w:val="00B73FF2"/>
    <w:rsid w:val="00B755ED"/>
    <w:rsid w:val="00B86CAE"/>
    <w:rsid w:val="00B90635"/>
    <w:rsid w:val="00B9236D"/>
    <w:rsid w:val="00B94A2A"/>
    <w:rsid w:val="00B96B3C"/>
    <w:rsid w:val="00BA2F27"/>
    <w:rsid w:val="00BA39E0"/>
    <w:rsid w:val="00BA547D"/>
    <w:rsid w:val="00BA743C"/>
    <w:rsid w:val="00BB61C7"/>
    <w:rsid w:val="00BC014E"/>
    <w:rsid w:val="00BC2AB7"/>
    <w:rsid w:val="00BC4E97"/>
    <w:rsid w:val="00BC6DFE"/>
    <w:rsid w:val="00BD07AB"/>
    <w:rsid w:val="00BD1FED"/>
    <w:rsid w:val="00BE0FD1"/>
    <w:rsid w:val="00BE114C"/>
    <w:rsid w:val="00BE14C4"/>
    <w:rsid w:val="00BE361B"/>
    <w:rsid w:val="00BE536E"/>
    <w:rsid w:val="00BE6D93"/>
    <w:rsid w:val="00BE7853"/>
    <w:rsid w:val="00BF1D46"/>
    <w:rsid w:val="00BF1E58"/>
    <w:rsid w:val="00BF39A8"/>
    <w:rsid w:val="00BF4B11"/>
    <w:rsid w:val="00BF7E32"/>
    <w:rsid w:val="00C05F07"/>
    <w:rsid w:val="00C063E5"/>
    <w:rsid w:val="00C106F6"/>
    <w:rsid w:val="00C11095"/>
    <w:rsid w:val="00C11FEB"/>
    <w:rsid w:val="00C156A9"/>
    <w:rsid w:val="00C16D55"/>
    <w:rsid w:val="00C2032F"/>
    <w:rsid w:val="00C208B8"/>
    <w:rsid w:val="00C20917"/>
    <w:rsid w:val="00C3164B"/>
    <w:rsid w:val="00C35704"/>
    <w:rsid w:val="00C43252"/>
    <w:rsid w:val="00C43927"/>
    <w:rsid w:val="00C45423"/>
    <w:rsid w:val="00C46949"/>
    <w:rsid w:val="00C47BD4"/>
    <w:rsid w:val="00C520D8"/>
    <w:rsid w:val="00C5370D"/>
    <w:rsid w:val="00C640EA"/>
    <w:rsid w:val="00C665EE"/>
    <w:rsid w:val="00C761A6"/>
    <w:rsid w:val="00C80A0A"/>
    <w:rsid w:val="00C80C62"/>
    <w:rsid w:val="00C83E2D"/>
    <w:rsid w:val="00C85750"/>
    <w:rsid w:val="00C9621E"/>
    <w:rsid w:val="00CA0FFA"/>
    <w:rsid w:val="00CA4253"/>
    <w:rsid w:val="00CA5552"/>
    <w:rsid w:val="00CB06D2"/>
    <w:rsid w:val="00CB3924"/>
    <w:rsid w:val="00CB4DFC"/>
    <w:rsid w:val="00CB6BC8"/>
    <w:rsid w:val="00CB74BA"/>
    <w:rsid w:val="00CB7BEA"/>
    <w:rsid w:val="00CC0B47"/>
    <w:rsid w:val="00CC275C"/>
    <w:rsid w:val="00CC4894"/>
    <w:rsid w:val="00CC7F69"/>
    <w:rsid w:val="00CD0E96"/>
    <w:rsid w:val="00CD6114"/>
    <w:rsid w:val="00CD6248"/>
    <w:rsid w:val="00CE209B"/>
    <w:rsid w:val="00CE5AEA"/>
    <w:rsid w:val="00D00538"/>
    <w:rsid w:val="00D04FF4"/>
    <w:rsid w:val="00D05E1E"/>
    <w:rsid w:val="00D073AB"/>
    <w:rsid w:val="00D10902"/>
    <w:rsid w:val="00D12942"/>
    <w:rsid w:val="00D178F1"/>
    <w:rsid w:val="00D20E4C"/>
    <w:rsid w:val="00D21530"/>
    <w:rsid w:val="00D227FB"/>
    <w:rsid w:val="00D2380A"/>
    <w:rsid w:val="00D30368"/>
    <w:rsid w:val="00D31BC3"/>
    <w:rsid w:val="00D31F9E"/>
    <w:rsid w:val="00D320AB"/>
    <w:rsid w:val="00D437B1"/>
    <w:rsid w:val="00D50BC5"/>
    <w:rsid w:val="00D51AEF"/>
    <w:rsid w:val="00D52F3F"/>
    <w:rsid w:val="00D56630"/>
    <w:rsid w:val="00D568C0"/>
    <w:rsid w:val="00D57B0D"/>
    <w:rsid w:val="00D6182C"/>
    <w:rsid w:val="00D61CA6"/>
    <w:rsid w:val="00D7342B"/>
    <w:rsid w:val="00D774FF"/>
    <w:rsid w:val="00D843EF"/>
    <w:rsid w:val="00D90E30"/>
    <w:rsid w:val="00D92987"/>
    <w:rsid w:val="00D97196"/>
    <w:rsid w:val="00D974EB"/>
    <w:rsid w:val="00DA497B"/>
    <w:rsid w:val="00DA680F"/>
    <w:rsid w:val="00DB1265"/>
    <w:rsid w:val="00DB20A5"/>
    <w:rsid w:val="00DB534C"/>
    <w:rsid w:val="00DC2620"/>
    <w:rsid w:val="00DD0893"/>
    <w:rsid w:val="00DD20A3"/>
    <w:rsid w:val="00DD35D1"/>
    <w:rsid w:val="00DE1E6A"/>
    <w:rsid w:val="00DF1F90"/>
    <w:rsid w:val="00DF58C4"/>
    <w:rsid w:val="00E00BB7"/>
    <w:rsid w:val="00E01CEA"/>
    <w:rsid w:val="00E05035"/>
    <w:rsid w:val="00E0593C"/>
    <w:rsid w:val="00E05E2F"/>
    <w:rsid w:val="00E062DC"/>
    <w:rsid w:val="00E13775"/>
    <w:rsid w:val="00E16698"/>
    <w:rsid w:val="00E17358"/>
    <w:rsid w:val="00E17492"/>
    <w:rsid w:val="00E205EF"/>
    <w:rsid w:val="00E22F45"/>
    <w:rsid w:val="00E310BB"/>
    <w:rsid w:val="00E32118"/>
    <w:rsid w:val="00E362B1"/>
    <w:rsid w:val="00E37594"/>
    <w:rsid w:val="00E40084"/>
    <w:rsid w:val="00E43527"/>
    <w:rsid w:val="00E45E01"/>
    <w:rsid w:val="00E511BA"/>
    <w:rsid w:val="00E52D1C"/>
    <w:rsid w:val="00E541D4"/>
    <w:rsid w:val="00E55862"/>
    <w:rsid w:val="00E62EB6"/>
    <w:rsid w:val="00E64A8E"/>
    <w:rsid w:val="00E65F3A"/>
    <w:rsid w:val="00E70E4E"/>
    <w:rsid w:val="00E71982"/>
    <w:rsid w:val="00E71A14"/>
    <w:rsid w:val="00E72230"/>
    <w:rsid w:val="00E73D25"/>
    <w:rsid w:val="00E74E54"/>
    <w:rsid w:val="00E751F4"/>
    <w:rsid w:val="00E75AC1"/>
    <w:rsid w:val="00E80BA2"/>
    <w:rsid w:val="00E826CC"/>
    <w:rsid w:val="00E832D6"/>
    <w:rsid w:val="00E869BA"/>
    <w:rsid w:val="00E95681"/>
    <w:rsid w:val="00E96F85"/>
    <w:rsid w:val="00EA0A37"/>
    <w:rsid w:val="00EA2DF0"/>
    <w:rsid w:val="00EA36E6"/>
    <w:rsid w:val="00EA537D"/>
    <w:rsid w:val="00EA6209"/>
    <w:rsid w:val="00EB23BA"/>
    <w:rsid w:val="00EB2E73"/>
    <w:rsid w:val="00EB336D"/>
    <w:rsid w:val="00EB494E"/>
    <w:rsid w:val="00EB5B89"/>
    <w:rsid w:val="00EB6AE2"/>
    <w:rsid w:val="00EB7BD6"/>
    <w:rsid w:val="00EC62BC"/>
    <w:rsid w:val="00EC6872"/>
    <w:rsid w:val="00EC6BF1"/>
    <w:rsid w:val="00ED1791"/>
    <w:rsid w:val="00ED3484"/>
    <w:rsid w:val="00ED4A29"/>
    <w:rsid w:val="00ED7591"/>
    <w:rsid w:val="00EE0FE3"/>
    <w:rsid w:val="00EE5512"/>
    <w:rsid w:val="00EE6F44"/>
    <w:rsid w:val="00EE77DA"/>
    <w:rsid w:val="00EF2A5C"/>
    <w:rsid w:val="00EF2B00"/>
    <w:rsid w:val="00EF31B8"/>
    <w:rsid w:val="00EF4773"/>
    <w:rsid w:val="00EF6CBC"/>
    <w:rsid w:val="00EF7AB0"/>
    <w:rsid w:val="00F02585"/>
    <w:rsid w:val="00F02EE5"/>
    <w:rsid w:val="00F03CBC"/>
    <w:rsid w:val="00F04216"/>
    <w:rsid w:val="00F04494"/>
    <w:rsid w:val="00F052C6"/>
    <w:rsid w:val="00F10221"/>
    <w:rsid w:val="00F16777"/>
    <w:rsid w:val="00F2574B"/>
    <w:rsid w:val="00F42C87"/>
    <w:rsid w:val="00F436F5"/>
    <w:rsid w:val="00F46325"/>
    <w:rsid w:val="00F526AE"/>
    <w:rsid w:val="00F537A2"/>
    <w:rsid w:val="00F574E1"/>
    <w:rsid w:val="00F621AF"/>
    <w:rsid w:val="00F70E49"/>
    <w:rsid w:val="00F71A9D"/>
    <w:rsid w:val="00F72A94"/>
    <w:rsid w:val="00F73CB5"/>
    <w:rsid w:val="00F74F25"/>
    <w:rsid w:val="00F75FF8"/>
    <w:rsid w:val="00F81258"/>
    <w:rsid w:val="00F91C07"/>
    <w:rsid w:val="00F9481D"/>
    <w:rsid w:val="00FA0E0B"/>
    <w:rsid w:val="00FA1CCB"/>
    <w:rsid w:val="00FB2BA7"/>
    <w:rsid w:val="00FB3E7D"/>
    <w:rsid w:val="00FB7CF4"/>
    <w:rsid w:val="00FC33B5"/>
    <w:rsid w:val="00FC6366"/>
    <w:rsid w:val="00FC6C31"/>
    <w:rsid w:val="00FD0FF0"/>
    <w:rsid w:val="00FD19EB"/>
    <w:rsid w:val="00FD1DC8"/>
    <w:rsid w:val="00FD3767"/>
    <w:rsid w:val="00FD749D"/>
    <w:rsid w:val="00FE06A2"/>
    <w:rsid w:val="00FE115D"/>
    <w:rsid w:val="00FE1F91"/>
    <w:rsid w:val="00FE2DD9"/>
    <w:rsid w:val="00FF0FD3"/>
    <w:rsid w:val="00FF4AA2"/>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A446F5"/>
  <w14:defaultImageDpi w14:val="300"/>
  <w15:docId w15:val="{FC427B8B-818B-44A4-A850-E0ECE1C3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iPriority w:val="99"/>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styleId="Mencinsinresolver">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cjtextonumeral2">
    <w:name w:val="cj texto numeral 2"/>
    <w:basedOn w:val="Normal"/>
    <w:rsid w:val="000C608E"/>
    <w:pPr>
      <w:overflowPunct w:val="0"/>
      <w:autoSpaceDE w:val="0"/>
      <w:autoSpaceDN w:val="0"/>
      <w:adjustRightInd w:val="0"/>
      <w:spacing w:after="200"/>
      <w:ind w:left="1134"/>
      <w:jc w:val="both"/>
      <w:textAlignment w:val="baseline"/>
    </w:pPr>
    <w:rPr>
      <w:rFonts w:ascii="Arial" w:eastAsia="Times New Roman" w:hAnsi="Arial" w:cs="Times New Roman"/>
      <w:sz w:val="22"/>
      <w:szCs w:val="20"/>
      <w:lang w:val="es-ES" w:eastAsia="es-ES"/>
    </w:rPr>
  </w:style>
  <w:style w:type="character" w:customStyle="1" w:styleId="SinespaciadoCar">
    <w:name w:val="Sin espaciado Car"/>
    <w:link w:val="Sinespaciado"/>
    <w:uiPriority w:val="1"/>
    <w:locked/>
    <w:rsid w:val="00E00BB7"/>
    <w:rPr>
      <w:rFonts w:eastAsiaTheme="minorHAnsi"/>
      <w:sz w:val="22"/>
      <w:szCs w:val="22"/>
      <w:lang w:val="es-MX"/>
    </w:rPr>
  </w:style>
  <w:style w:type="paragraph" w:customStyle="1" w:styleId="Textoindependiente25">
    <w:name w:val="Texto independiente 25"/>
    <w:basedOn w:val="Normal"/>
    <w:rsid w:val="003C45F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6026875">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50393814">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03959173">
      <w:bodyDiv w:val="1"/>
      <w:marLeft w:val="0"/>
      <w:marRight w:val="0"/>
      <w:marTop w:val="0"/>
      <w:marBottom w:val="0"/>
      <w:divBdr>
        <w:top w:val="none" w:sz="0" w:space="0" w:color="auto"/>
        <w:left w:val="none" w:sz="0" w:space="0" w:color="auto"/>
        <w:bottom w:val="none" w:sz="0" w:space="0" w:color="auto"/>
        <w:right w:val="none" w:sz="0" w:space="0" w:color="auto"/>
      </w:divBdr>
    </w:div>
    <w:div w:id="1809471231">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30599510">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F8FC9EC1-B008-412E-A91A-5749BCF2033C}">
  <ds:schemaRefs>
    <ds:schemaRef ds:uri="http://schemas.openxmlformats.org/officeDocument/2006/bibliography"/>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2451</TotalTime>
  <Pages>23</Pages>
  <Words>5075</Words>
  <Characters>27915</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32925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95</cp:revision>
  <cp:lastPrinted>2025-03-06T21:49:00Z</cp:lastPrinted>
  <dcterms:created xsi:type="dcterms:W3CDTF">2019-12-04T22:31:00Z</dcterms:created>
  <dcterms:modified xsi:type="dcterms:W3CDTF">2025-03-06T21:50:00Z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