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0DC4F" w14:textId="77777777" w:rsidR="00A944B0" w:rsidRDefault="00A944B0" w:rsidP="00B37950">
      <w:pPr>
        <w:spacing w:after="0" w:line="240" w:lineRule="auto"/>
        <w:jc w:val="center"/>
        <w:rPr>
          <w:b/>
          <w:sz w:val="26"/>
          <w:szCs w:val="26"/>
        </w:rPr>
      </w:pPr>
      <w:bookmarkStart w:id="0" w:name="_Hlk62567758"/>
      <w:r w:rsidRPr="00453CDB">
        <w:rPr>
          <w:b/>
          <w:sz w:val="26"/>
          <w:szCs w:val="26"/>
        </w:rPr>
        <w:t>RESULTADO DE INVESTIGACIÓN DE MERCADO PARA REPORTAR EN COMPRANET</w:t>
      </w:r>
    </w:p>
    <w:p w14:paraId="2666F227" w14:textId="77777777" w:rsidR="00320B87" w:rsidRDefault="00320B87" w:rsidP="00B37950">
      <w:pPr>
        <w:spacing w:after="0" w:line="240" w:lineRule="auto"/>
        <w:jc w:val="center"/>
        <w:rPr>
          <w:b/>
          <w:sz w:val="26"/>
          <w:szCs w:val="26"/>
        </w:rPr>
      </w:pPr>
    </w:p>
    <w:tbl>
      <w:tblPr>
        <w:tblStyle w:val="Tablaconcuadrcula"/>
        <w:tblW w:w="13291" w:type="dxa"/>
        <w:tblLook w:val="04A0" w:firstRow="1" w:lastRow="0" w:firstColumn="1" w:lastColumn="0" w:noHBand="0" w:noVBand="1"/>
      </w:tblPr>
      <w:tblGrid>
        <w:gridCol w:w="6658"/>
        <w:gridCol w:w="6633"/>
      </w:tblGrid>
      <w:tr w:rsidR="00A944B0" w:rsidRPr="007B2557" w14:paraId="53394801" w14:textId="77777777" w:rsidTr="00320B87">
        <w:trPr>
          <w:trHeight w:val="809"/>
        </w:trPr>
        <w:tc>
          <w:tcPr>
            <w:tcW w:w="6658" w:type="dxa"/>
            <w:vAlign w:val="center"/>
          </w:tcPr>
          <w:p w14:paraId="0930B8CA" w14:textId="473D2BFF" w:rsidR="00A944B0" w:rsidRPr="007B2557" w:rsidRDefault="00A944B0" w:rsidP="00A30819">
            <w:pPr>
              <w:pStyle w:val="NormalWeb"/>
              <w:spacing w:before="0" w:beforeAutospacing="0" w:after="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Descripción del bien:</w:t>
            </w:r>
          </w:p>
        </w:tc>
        <w:tc>
          <w:tcPr>
            <w:tcW w:w="6633" w:type="dxa"/>
            <w:vAlign w:val="center"/>
          </w:tcPr>
          <w:p w14:paraId="2D2DDB0D" w14:textId="2FFA8444" w:rsidR="00015574" w:rsidRPr="00542AFC" w:rsidRDefault="00A61A0B" w:rsidP="004A48ED">
            <w:pPr>
              <w:pStyle w:val="NormalWeb"/>
              <w:spacing w:before="0" w:beforeAutospacing="0" w:after="0" w:afterAutospacing="0"/>
              <w:jc w:val="both"/>
              <w:rPr>
                <w:rFonts w:ascii="Montserrat" w:hAnsi="Montserrat"/>
                <w:bCs/>
                <w:color w:val="201F1E"/>
                <w:sz w:val="16"/>
                <w:szCs w:val="18"/>
                <w:shd w:val="clear" w:color="auto" w:fill="FFFFFF"/>
                <w:lang w:val="es-ES"/>
              </w:rPr>
            </w:pPr>
            <w:r w:rsidRPr="00A61A0B">
              <w:rPr>
                <w:rFonts w:ascii="Montserrat" w:hAnsi="Montserrat"/>
                <w:bCs/>
                <w:color w:val="201F1E"/>
                <w:sz w:val="16"/>
                <w:szCs w:val="18"/>
                <w:shd w:val="clear" w:color="auto" w:fill="FFFFFF"/>
                <w:lang w:val="es-ES"/>
              </w:rPr>
              <w:t xml:space="preserve">Contratación del Servicio Subrogado de Traslado en Ambulancia de Pacientes Críticos y de Urgencias” para cubrir las necesidades de las Unidades Médicas Hospitalarias de las Zonas de </w:t>
            </w:r>
            <w:r w:rsidR="004A48ED">
              <w:rPr>
                <w:rFonts w:ascii="Montserrat" w:hAnsi="Montserrat"/>
                <w:bCs/>
                <w:color w:val="201F1E"/>
                <w:sz w:val="16"/>
                <w:szCs w:val="18"/>
                <w:shd w:val="clear" w:color="auto" w:fill="FFFFFF"/>
                <w:lang w:val="es-ES"/>
              </w:rPr>
              <w:t xml:space="preserve">Ocotlán, Tepatitlán, Lagos de Moreno </w:t>
            </w:r>
            <w:r w:rsidRPr="00A61A0B">
              <w:rPr>
                <w:rFonts w:ascii="Montserrat" w:hAnsi="Montserrat"/>
                <w:bCs/>
                <w:color w:val="201F1E"/>
                <w:sz w:val="16"/>
                <w:szCs w:val="18"/>
                <w:shd w:val="clear" w:color="auto" w:fill="FFFFFF"/>
                <w:lang w:val="es-ES"/>
              </w:rPr>
              <w:t xml:space="preserve"> y </w:t>
            </w:r>
            <w:proofErr w:type="spellStart"/>
            <w:r w:rsidR="004A48ED">
              <w:rPr>
                <w:rFonts w:ascii="Montserrat" w:hAnsi="Montserrat"/>
                <w:bCs/>
                <w:color w:val="201F1E"/>
                <w:sz w:val="16"/>
                <w:szCs w:val="18"/>
                <w:shd w:val="clear" w:color="auto" w:fill="FFFFFF"/>
                <w:lang w:val="es-ES"/>
              </w:rPr>
              <w:t>Arandas</w:t>
            </w:r>
            <w:proofErr w:type="spellEnd"/>
            <w:r w:rsidRPr="00A61A0B">
              <w:rPr>
                <w:rFonts w:ascii="Montserrat" w:hAnsi="Montserrat"/>
                <w:bCs/>
                <w:color w:val="201F1E"/>
                <w:sz w:val="16"/>
                <w:szCs w:val="18"/>
                <w:shd w:val="clear" w:color="auto" w:fill="FFFFFF"/>
                <w:lang w:val="es-ES"/>
              </w:rPr>
              <w:t xml:space="preserve"> este OOAD Estatal Jalisco</w:t>
            </w:r>
          </w:p>
        </w:tc>
      </w:tr>
      <w:tr w:rsidR="00A944B0" w:rsidRPr="007B2557" w14:paraId="045142BD" w14:textId="77777777" w:rsidTr="00320B87">
        <w:trPr>
          <w:trHeight w:val="1111"/>
        </w:trPr>
        <w:tc>
          <w:tcPr>
            <w:tcW w:w="6658" w:type="dxa"/>
            <w:vAlign w:val="center"/>
          </w:tcPr>
          <w:p w14:paraId="578C36BD" w14:textId="039EE801" w:rsidR="00A944B0" w:rsidRPr="007B2557" w:rsidRDefault="00A944B0" w:rsidP="00254CD3">
            <w:pPr>
              <w:pStyle w:val="NormalWeb"/>
              <w:spacing w:before="120" w:beforeAutospacing="0" w:after="12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Nombre y cargo del servidor o servidores públicos responsables de la investigación de mercado:</w:t>
            </w:r>
          </w:p>
        </w:tc>
        <w:tc>
          <w:tcPr>
            <w:tcW w:w="6633" w:type="dxa"/>
            <w:vAlign w:val="center"/>
          </w:tcPr>
          <w:p w14:paraId="391CCB79" w14:textId="20BB1052" w:rsidR="00A944B0" w:rsidRDefault="00F92FD3" w:rsidP="00254CD3">
            <w:pPr>
              <w:pStyle w:val="NormalWeb"/>
              <w:spacing w:before="0" w:beforeAutospacing="0" w:after="0" w:afterAutospacing="0" w:line="252" w:lineRule="atLeast"/>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fldChar w:fldCharType="begin"/>
            </w:r>
            <w:r w:rsidRPr="004807A9">
              <w:rPr>
                <w:rFonts w:ascii="Montserrat" w:hAnsi="Montserrat"/>
                <w:color w:val="201F1E"/>
                <w:sz w:val="16"/>
                <w:szCs w:val="18"/>
                <w:shd w:val="clear" w:color="auto" w:fill="FFFFFF"/>
              </w:rPr>
              <w:instrText xml:space="preserve"> MERGEFIELD Servidor_Depto </w:instrText>
            </w:r>
            <w:r>
              <w:rPr>
                <w:rFonts w:ascii="Montserrat" w:hAnsi="Montserrat"/>
                <w:color w:val="201F1E"/>
                <w:sz w:val="16"/>
                <w:szCs w:val="18"/>
                <w:shd w:val="clear" w:color="auto" w:fill="FFFFFF"/>
              </w:rPr>
              <w:fldChar w:fldCharType="separate"/>
            </w:r>
            <w:r w:rsidR="005473C5" w:rsidRPr="004807A9">
              <w:rPr>
                <w:rFonts w:ascii="Montserrat" w:hAnsi="Montserrat"/>
                <w:noProof/>
                <w:color w:val="201F1E"/>
                <w:sz w:val="16"/>
                <w:szCs w:val="18"/>
                <w:shd w:val="clear" w:color="auto" w:fill="FFFFFF"/>
              </w:rPr>
              <w:t>L.C.P. Mayra Lizzet Gaucin Lopez</w:t>
            </w:r>
            <w:r>
              <w:rPr>
                <w:rFonts w:ascii="Montserrat" w:hAnsi="Montserrat"/>
                <w:color w:val="201F1E"/>
                <w:sz w:val="16"/>
                <w:szCs w:val="18"/>
                <w:shd w:val="clear" w:color="auto" w:fill="FFFFFF"/>
              </w:rPr>
              <w:fldChar w:fldCharType="end"/>
            </w:r>
            <w:r w:rsidR="00A30819">
              <w:rPr>
                <w:rFonts w:ascii="Montserrat" w:hAnsi="Montserrat"/>
                <w:color w:val="201F1E"/>
                <w:sz w:val="16"/>
                <w:szCs w:val="18"/>
                <w:shd w:val="clear" w:color="auto" w:fill="FFFFFF"/>
              </w:rPr>
              <w:t>, Jefa del Departamento de Adquisición de Bienes y contratación de Servicios</w:t>
            </w:r>
          </w:p>
          <w:p w14:paraId="3C886D02" w14:textId="53CF8C0D" w:rsidR="00AA2048" w:rsidRDefault="00AA2048" w:rsidP="00AA2048">
            <w:pPr>
              <w:pStyle w:val="NormalWeb"/>
              <w:spacing w:before="0" w:beforeAutospacing="0" w:after="0" w:afterAutospacing="0" w:line="252" w:lineRule="atLeast"/>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Lic. María José Carrillo Capacete, Jefa de la Oficina de Adquisición de Bienes y contratación de Servicios</w:t>
            </w:r>
          </w:p>
          <w:p w14:paraId="1E036BF4" w14:textId="5C3CAA22" w:rsidR="00950260" w:rsidRPr="007B2557" w:rsidRDefault="00715229" w:rsidP="00A30819">
            <w:pPr>
              <w:pStyle w:val="NormalWeb"/>
              <w:spacing w:before="0" w:beforeAutospacing="0" w:after="0" w:afterAutospacing="0" w:line="252" w:lineRule="atLeast"/>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Lic. Martha Angélica Gallardo García</w:t>
            </w:r>
            <w:r w:rsidR="00A30819">
              <w:rPr>
                <w:rFonts w:ascii="Montserrat" w:hAnsi="Montserrat"/>
                <w:color w:val="201F1E"/>
                <w:sz w:val="16"/>
                <w:szCs w:val="18"/>
                <w:shd w:val="clear" w:color="auto" w:fill="FFFFFF"/>
              </w:rPr>
              <w:t>, Adquisiciones</w:t>
            </w:r>
            <w:r w:rsidR="00F92FD3">
              <w:rPr>
                <w:rFonts w:ascii="Montserrat" w:hAnsi="Montserrat"/>
                <w:color w:val="201F1E"/>
                <w:sz w:val="16"/>
                <w:szCs w:val="18"/>
                <w:shd w:val="clear" w:color="auto" w:fill="FFFFFF"/>
              </w:rPr>
              <w:fldChar w:fldCharType="begin"/>
            </w:r>
            <w:r w:rsidR="00F92FD3">
              <w:rPr>
                <w:rFonts w:ascii="Montserrat" w:hAnsi="Montserrat"/>
                <w:color w:val="201F1E"/>
                <w:sz w:val="16"/>
                <w:szCs w:val="18"/>
                <w:shd w:val="clear" w:color="auto" w:fill="FFFFFF"/>
              </w:rPr>
              <w:instrText xml:space="preserve"> MERGEFIELD Servidor_Desarrollo </w:instrText>
            </w:r>
            <w:r w:rsidR="00F92FD3">
              <w:rPr>
                <w:rFonts w:ascii="Montserrat" w:hAnsi="Montserrat"/>
                <w:color w:val="201F1E"/>
                <w:sz w:val="16"/>
                <w:szCs w:val="18"/>
                <w:shd w:val="clear" w:color="auto" w:fill="FFFFFF"/>
              </w:rPr>
              <w:fldChar w:fldCharType="end"/>
            </w:r>
          </w:p>
        </w:tc>
      </w:tr>
      <w:tr w:rsidR="00A944B0" w:rsidRPr="007B2557" w14:paraId="57455E6A" w14:textId="77777777" w:rsidTr="00320B87">
        <w:trPr>
          <w:trHeight w:val="1411"/>
        </w:trPr>
        <w:tc>
          <w:tcPr>
            <w:tcW w:w="6658" w:type="dxa"/>
            <w:vAlign w:val="center"/>
          </w:tcPr>
          <w:p w14:paraId="3C7A10FF" w14:textId="236E4CD8" w:rsidR="00A944B0" w:rsidRPr="007B2557" w:rsidRDefault="00A944B0" w:rsidP="00254CD3">
            <w:pPr>
              <w:pStyle w:val="NormalWeb"/>
              <w:spacing w:before="120" w:beforeAutospacing="0" w:after="12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Fuentes consultadas conforme lo dispuesto en el artículo 28 del Reglamento de la LAASSP y penúltimo párrafo del artículo 15 del Reglamento de la LOPSRM:</w:t>
            </w:r>
          </w:p>
        </w:tc>
        <w:tc>
          <w:tcPr>
            <w:tcW w:w="6633" w:type="dxa"/>
            <w:vAlign w:val="center"/>
          </w:tcPr>
          <w:p w14:paraId="31EAD34A" w14:textId="13F0003A" w:rsidR="00DE46FF" w:rsidRPr="007B2557" w:rsidRDefault="00DE46FF" w:rsidP="00254CD3">
            <w:pPr>
              <w:pStyle w:val="NormalWeb"/>
              <w:spacing w:before="0" w:beforeAutospacing="0" w:after="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CompraNet</w:t>
            </w:r>
            <w:r w:rsidR="002F683A">
              <w:rPr>
                <w:rFonts w:ascii="Montserrat" w:hAnsi="Montserrat"/>
                <w:color w:val="201F1E"/>
                <w:sz w:val="16"/>
                <w:szCs w:val="18"/>
                <w:shd w:val="clear" w:color="auto" w:fill="FFFFFF"/>
              </w:rPr>
              <w:t xml:space="preserve"> -</w:t>
            </w:r>
            <w:r w:rsidR="003D7A41">
              <w:rPr>
                <w:rFonts w:ascii="Montserrat" w:hAnsi="Montserrat"/>
                <w:color w:val="201F1E"/>
                <w:sz w:val="16"/>
                <w:szCs w:val="18"/>
                <w:shd w:val="clear" w:color="auto" w:fill="FFFFFF"/>
              </w:rPr>
              <w:t xml:space="preserve">                      </w:t>
            </w:r>
            <w:r w:rsidR="00E400FA">
              <w:rPr>
                <w:rFonts w:ascii="Montserrat" w:hAnsi="Montserrat"/>
                <w:color w:val="201F1E"/>
                <w:sz w:val="16"/>
                <w:szCs w:val="18"/>
                <w:shd w:val="clear" w:color="auto" w:fill="FFFFFF"/>
              </w:rPr>
              <w:t xml:space="preserve">    </w:t>
            </w:r>
            <w:r w:rsidR="003D7A41">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sidR="002F683A">
              <w:rPr>
                <w:rFonts w:ascii="Montserrat" w:hAnsi="Montserrat"/>
                <w:color w:val="201F1E"/>
                <w:sz w:val="16"/>
                <w:szCs w:val="18"/>
                <w:shd w:val="clear" w:color="auto" w:fill="FFFFFF"/>
              </w:rPr>
              <w:t xml:space="preserve"> </w:t>
            </w:r>
            <w:r w:rsidR="002F683A">
              <w:rPr>
                <w:rFonts w:ascii="Montserrat" w:hAnsi="Montserrat"/>
                <w:color w:val="201F1E"/>
                <w:sz w:val="16"/>
                <w:szCs w:val="18"/>
                <w:shd w:val="clear" w:color="auto" w:fill="FFFFFF"/>
              </w:rPr>
              <w:fldChar w:fldCharType="begin"/>
            </w:r>
            <w:r w:rsidR="002F683A">
              <w:rPr>
                <w:rFonts w:ascii="Montserrat" w:hAnsi="Montserrat"/>
                <w:color w:val="201F1E"/>
                <w:sz w:val="16"/>
                <w:szCs w:val="18"/>
                <w:shd w:val="clear" w:color="auto" w:fill="FFFFFF"/>
              </w:rPr>
              <w:instrText xml:space="preserve"> MERGEFIELD CompraNet </w:instrText>
            </w:r>
            <w:r w:rsidR="002F683A">
              <w:rPr>
                <w:rFonts w:ascii="Montserrat" w:hAnsi="Montserrat"/>
                <w:color w:val="201F1E"/>
                <w:sz w:val="16"/>
                <w:szCs w:val="18"/>
                <w:shd w:val="clear" w:color="auto" w:fill="FFFFFF"/>
              </w:rPr>
              <w:fldChar w:fldCharType="separate"/>
            </w:r>
            <w:r w:rsidR="005473C5" w:rsidRPr="0016476C">
              <w:rPr>
                <w:rFonts w:ascii="Montserrat" w:hAnsi="Montserrat"/>
                <w:noProof/>
                <w:color w:val="201F1E"/>
                <w:sz w:val="16"/>
                <w:szCs w:val="18"/>
                <w:shd w:val="clear" w:color="auto" w:fill="FFFFFF"/>
              </w:rPr>
              <w:t>SI</w:t>
            </w:r>
            <w:r w:rsidR="002F683A">
              <w:rPr>
                <w:rFonts w:ascii="Montserrat" w:hAnsi="Montserrat"/>
                <w:color w:val="201F1E"/>
                <w:sz w:val="16"/>
                <w:szCs w:val="18"/>
                <w:shd w:val="clear" w:color="auto" w:fill="FFFFFF"/>
              </w:rPr>
              <w:fldChar w:fldCharType="end"/>
            </w:r>
          </w:p>
          <w:p w14:paraId="18B890C2" w14:textId="2433CD23" w:rsidR="00DE46FF" w:rsidRDefault="00F037D2" w:rsidP="00254CD3">
            <w:pPr>
              <w:pStyle w:val="NormalWeb"/>
              <w:spacing w:before="0" w:beforeAutospacing="0" w:after="0" w:afterAutospacing="0" w:line="252" w:lineRule="atLeast"/>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 xml:space="preserve">Portal CCA </w:t>
            </w:r>
            <w:r w:rsidR="002F683A">
              <w:rPr>
                <w:rFonts w:ascii="Montserrat" w:hAnsi="Montserrat"/>
                <w:color w:val="201F1E"/>
                <w:sz w:val="16"/>
                <w:szCs w:val="18"/>
                <w:shd w:val="clear" w:color="auto" w:fill="FFFFFF"/>
              </w:rPr>
              <w:t xml:space="preserve"> </w:t>
            </w:r>
            <w:r w:rsidR="003D7A41">
              <w:rPr>
                <w:rFonts w:ascii="Montserrat" w:hAnsi="Montserrat"/>
                <w:color w:val="201F1E"/>
                <w:sz w:val="16"/>
                <w:szCs w:val="18"/>
                <w:shd w:val="clear" w:color="auto" w:fill="FFFFFF"/>
              </w:rPr>
              <w:t xml:space="preserve">                      </w:t>
            </w:r>
            <w:r w:rsidR="00E400FA">
              <w:rPr>
                <w:rFonts w:ascii="Montserrat" w:hAnsi="Montserrat"/>
                <w:color w:val="201F1E"/>
                <w:sz w:val="16"/>
                <w:szCs w:val="18"/>
                <w:shd w:val="clear" w:color="auto" w:fill="FFFFFF"/>
              </w:rPr>
              <w:t xml:space="preserve">   </w:t>
            </w:r>
            <w:r w:rsidR="009551CB">
              <w:rPr>
                <w:rFonts w:ascii="Montserrat" w:hAnsi="Montserrat"/>
                <w:color w:val="201F1E"/>
                <w:sz w:val="16"/>
                <w:szCs w:val="18"/>
                <w:shd w:val="clear" w:color="auto" w:fill="FFFFFF"/>
              </w:rPr>
              <w:t xml:space="preserve">  </w:t>
            </w:r>
            <w:bookmarkStart w:id="1" w:name="_GoBack"/>
            <w:bookmarkEnd w:id="1"/>
            <w:r w:rsidR="003D7A41">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 </w:t>
            </w:r>
            <w:r w:rsidR="002F683A">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Pr>
                <w:rFonts w:ascii="Montserrat" w:hAnsi="Montserrat"/>
                <w:color w:val="201F1E"/>
                <w:sz w:val="16"/>
                <w:szCs w:val="18"/>
                <w:shd w:val="clear" w:color="auto" w:fill="FFFFFF"/>
              </w:rPr>
              <w:t>SI</w:t>
            </w:r>
            <w:r w:rsidR="00320B87">
              <w:rPr>
                <w:rFonts w:ascii="Montserrat" w:hAnsi="Montserrat"/>
                <w:color w:val="201F1E"/>
                <w:sz w:val="16"/>
                <w:szCs w:val="18"/>
                <w:shd w:val="clear" w:color="auto" w:fill="FFFFFF"/>
              </w:rPr>
              <w:t xml:space="preserve"> </w:t>
            </w:r>
          </w:p>
          <w:p w14:paraId="7B9611E7" w14:textId="3AD8C0E7" w:rsidR="00A55376" w:rsidRPr="007B2557" w:rsidRDefault="00A55376" w:rsidP="00254CD3">
            <w:pPr>
              <w:pStyle w:val="NormalWeb"/>
              <w:spacing w:before="0" w:beforeAutospacing="0" w:after="0" w:afterAutospacing="0" w:line="252" w:lineRule="atLeast"/>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Histórico</w:t>
            </w:r>
            <w:r w:rsidR="002F683A">
              <w:rPr>
                <w:rFonts w:ascii="Montserrat" w:hAnsi="Montserrat"/>
                <w:color w:val="201F1E"/>
                <w:sz w:val="16"/>
                <w:szCs w:val="18"/>
                <w:shd w:val="clear" w:color="auto" w:fill="FFFFFF"/>
              </w:rPr>
              <w:t xml:space="preserve"> -</w:t>
            </w:r>
            <w:r w:rsidR="003D7A41">
              <w:rPr>
                <w:rFonts w:ascii="Montserrat" w:hAnsi="Montserrat"/>
                <w:color w:val="201F1E"/>
                <w:sz w:val="16"/>
                <w:szCs w:val="18"/>
                <w:shd w:val="clear" w:color="auto" w:fill="FFFFFF"/>
              </w:rPr>
              <w:t xml:space="preserve">                         </w:t>
            </w:r>
            <w:r w:rsidR="00E400FA">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SI </w:t>
            </w:r>
          </w:p>
          <w:p w14:paraId="0F12975C" w14:textId="286D40E6" w:rsidR="00885802" w:rsidRPr="007B2557" w:rsidRDefault="00973321" w:rsidP="00320B87">
            <w:pPr>
              <w:pStyle w:val="NormalWeb"/>
              <w:spacing w:before="0" w:beforeAutospacing="0" w:after="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Correo Electrónico</w:t>
            </w:r>
            <w:r w:rsidR="002F683A">
              <w:rPr>
                <w:rFonts w:ascii="Montserrat" w:hAnsi="Montserrat"/>
                <w:color w:val="201F1E"/>
                <w:sz w:val="16"/>
                <w:szCs w:val="18"/>
                <w:shd w:val="clear" w:color="auto" w:fill="FFFFFF"/>
              </w:rPr>
              <w:t xml:space="preserve"> </w:t>
            </w:r>
            <w:r w:rsidR="00885802" w:rsidRPr="007B2557">
              <w:rPr>
                <w:rFonts w:ascii="Montserrat" w:hAnsi="Montserrat"/>
                <w:color w:val="201F1E"/>
                <w:sz w:val="16"/>
                <w:szCs w:val="18"/>
                <w:shd w:val="clear" w:color="auto" w:fill="FFFFFF"/>
              </w:rPr>
              <w:t>FOCON 04</w:t>
            </w:r>
            <w:r w:rsidR="002F683A">
              <w:rPr>
                <w:rFonts w:ascii="Montserrat" w:hAnsi="Montserrat"/>
                <w:color w:val="201F1E"/>
                <w:sz w:val="16"/>
                <w:szCs w:val="18"/>
                <w:shd w:val="clear" w:color="auto" w:fill="FFFFFF"/>
              </w:rPr>
              <w:t xml:space="preserve"> -</w:t>
            </w:r>
            <w:r w:rsidR="003D7A41">
              <w:rPr>
                <w:rFonts w:ascii="Montserrat" w:hAnsi="Montserrat"/>
                <w:color w:val="201F1E"/>
                <w:sz w:val="16"/>
                <w:szCs w:val="18"/>
                <w:shd w:val="clear" w:color="auto" w:fill="FFFFFF"/>
              </w:rPr>
              <w:t xml:space="preserve">  </w:t>
            </w:r>
            <w:r w:rsidR="009551CB">
              <w:rPr>
                <w:rFonts w:ascii="Montserrat" w:hAnsi="Montserrat"/>
                <w:color w:val="201F1E"/>
                <w:sz w:val="16"/>
                <w:szCs w:val="18"/>
                <w:shd w:val="clear" w:color="auto" w:fill="FFFFFF"/>
              </w:rPr>
              <w:t xml:space="preserve"> </w:t>
            </w:r>
            <w:r w:rsidR="002F683A">
              <w:rPr>
                <w:rFonts w:ascii="Montserrat" w:hAnsi="Montserrat"/>
                <w:color w:val="201F1E"/>
                <w:sz w:val="16"/>
                <w:szCs w:val="18"/>
                <w:shd w:val="clear" w:color="auto" w:fill="FFFFFF"/>
              </w:rPr>
              <w:t xml:space="preserve"> </w:t>
            </w:r>
            <w:r w:rsidR="00E13B9F">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              SI</w:t>
            </w:r>
          </w:p>
        </w:tc>
      </w:tr>
      <w:tr w:rsidR="00A944B0" w:rsidRPr="007B2557" w14:paraId="10B4E4BC" w14:textId="77777777" w:rsidTr="00320B87">
        <w:trPr>
          <w:trHeight w:val="1087"/>
        </w:trPr>
        <w:tc>
          <w:tcPr>
            <w:tcW w:w="6658" w:type="dxa"/>
            <w:vAlign w:val="center"/>
          </w:tcPr>
          <w:p w14:paraId="1B43F8FA" w14:textId="77777777" w:rsidR="00A944B0" w:rsidRPr="007B2557" w:rsidRDefault="00A944B0" w:rsidP="007A4588">
            <w:pPr>
              <w:pStyle w:val="NormalWeb"/>
              <w:spacing w:before="0" w:beforeAutospacing="0" w:after="0" w:afterAutospacing="0" w:line="252" w:lineRule="atLeast"/>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En caso de solicitar cotizaciones, indique el nombre de las personas físicas o morales a quien se le solicitó y el estatus de respuesta el cual puede ser “Presentó cotización”, “No presentó cotización” y “No contes</w:t>
            </w:r>
            <w:r w:rsidR="001B1ED7" w:rsidRPr="007B2557">
              <w:rPr>
                <w:rFonts w:ascii="Montserrat" w:hAnsi="Montserrat"/>
                <w:color w:val="201F1E"/>
                <w:sz w:val="16"/>
                <w:szCs w:val="18"/>
                <w:shd w:val="clear" w:color="auto" w:fill="FFFFFF"/>
              </w:rPr>
              <w:t>tó</w:t>
            </w:r>
            <w:r w:rsidRPr="007B2557">
              <w:rPr>
                <w:rFonts w:ascii="Montserrat" w:hAnsi="Montserrat"/>
                <w:color w:val="201F1E"/>
                <w:sz w:val="16"/>
                <w:szCs w:val="18"/>
                <w:shd w:val="clear" w:color="auto" w:fill="FFFFFF"/>
              </w:rPr>
              <w:t>”.</w:t>
            </w:r>
          </w:p>
        </w:tc>
        <w:tc>
          <w:tcPr>
            <w:tcW w:w="6633" w:type="dxa"/>
            <w:vAlign w:val="center"/>
          </w:tcPr>
          <w:p w14:paraId="2748780C" w14:textId="44D49C1A" w:rsidR="00973321" w:rsidRDefault="00E03520" w:rsidP="007A4588">
            <w:pPr>
              <w:pStyle w:val="NormalWeb"/>
              <w:spacing w:before="0" w:beforeAutospacing="0" w:after="0" w:afterAutospacing="0"/>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 xml:space="preserve">Cámara de Comercio     </w:t>
            </w:r>
            <w:r w:rsidR="00E400FA">
              <w:rPr>
                <w:rFonts w:ascii="Montserrat" w:hAnsi="Montserrat"/>
                <w:color w:val="201F1E"/>
                <w:sz w:val="16"/>
                <w:szCs w:val="18"/>
                <w:shd w:val="clear" w:color="auto" w:fill="FFFFFF"/>
              </w:rPr>
              <w:t xml:space="preserve">        </w:t>
            </w:r>
            <w:r>
              <w:rPr>
                <w:rFonts w:ascii="Montserrat" w:hAnsi="Montserrat"/>
                <w:color w:val="201F1E"/>
                <w:sz w:val="16"/>
                <w:szCs w:val="18"/>
                <w:shd w:val="clear" w:color="auto" w:fill="FFFFFF"/>
              </w:rPr>
              <w:t xml:space="preserve"> </w:t>
            </w:r>
            <w:r w:rsidR="00E400FA">
              <w:rPr>
                <w:rFonts w:ascii="Montserrat" w:hAnsi="Montserrat"/>
                <w:color w:val="201F1E"/>
                <w:sz w:val="16"/>
                <w:szCs w:val="18"/>
                <w:shd w:val="clear" w:color="auto" w:fill="FFFFFF"/>
              </w:rPr>
              <w:t xml:space="preserve">  </w:t>
            </w:r>
            <w:r>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     </w:t>
            </w:r>
            <w:r w:rsidR="00E13B9F">
              <w:rPr>
                <w:rFonts w:ascii="Montserrat" w:hAnsi="Montserrat"/>
                <w:color w:val="201F1E"/>
                <w:sz w:val="16"/>
                <w:szCs w:val="18"/>
                <w:shd w:val="clear" w:color="auto" w:fill="FFFFFF"/>
              </w:rPr>
              <w:t xml:space="preserve">      </w:t>
            </w:r>
            <w:r w:rsidR="00320B87">
              <w:rPr>
                <w:rFonts w:ascii="Montserrat" w:hAnsi="Montserrat"/>
                <w:color w:val="201F1E"/>
                <w:sz w:val="16"/>
                <w:szCs w:val="18"/>
                <w:shd w:val="clear" w:color="auto" w:fill="FFFFFF"/>
              </w:rPr>
              <w:t xml:space="preserve"> </w:t>
            </w:r>
            <w:r w:rsidR="00F25A07">
              <w:rPr>
                <w:rFonts w:ascii="Montserrat" w:hAnsi="Montserrat"/>
                <w:color w:val="201F1E"/>
                <w:sz w:val="16"/>
                <w:szCs w:val="18"/>
                <w:shd w:val="clear" w:color="auto" w:fill="FFFFFF"/>
              </w:rPr>
              <w:t xml:space="preserve">SI </w:t>
            </w:r>
          </w:p>
          <w:p w14:paraId="4D6D93FA" w14:textId="7FD2ACB7" w:rsidR="00F25A07" w:rsidRDefault="00F25A07" w:rsidP="007A4588">
            <w:pPr>
              <w:pStyle w:val="NormalWeb"/>
              <w:spacing w:before="0" w:beforeAutospacing="0" w:after="0" w:afterAutospacing="0"/>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SIN RESPUESTA</w:t>
            </w:r>
          </w:p>
          <w:p w14:paraId="7C8EBBF0" w14:textId="77777777" w:rsidR="00E03520" w:rsidRDefault="00E03520" w:rsidP="007A4588">
            <w:pPr>
              <w:pStyle w:val="NormalWeb"/>
              <w:spacing w:before="0" w:beforeAutospacing="0" w:after="0" w:afterAutospacing="0"/>
              <w:jc w:val="both"/>
              <w:rPr>
                <w:rFonts w:ascii="Montserrat" w:hAnsi="Montserrat"/>
                <w:color w:val="201F1E"/>
                <w:sz w:val="16"/>
                <w:szCs w:val="18"/>
                <w:shd w:val="clear" w:color="auto" w:fill="FFFFFF"/>
              </w:rPr>
            </w:pPr>
          </w:p>
          <w:p w14:paraId="23656158" w14:textId="5DE6465D" w:rsidR="00E03520" w:rsidRDefault="00320B87" w:rsidP="00320B87">
            <w:pPr>
              <w:pStyle w:val="NormalWeb"/>
              <w:spacing w:before="0" w:beforeAutospacing="0" w:after="0" w:afterAutospacing="0"/>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 xml:space="preserve">FO-CON-04                                     </w:t>
            </w:r>
            <w:r w:rsidR="00AA4A99">
              <w:rPr>
                <w:rFonts w:ascii="Montserrat" w:hAnsi="Montserrat"/>
                <w:color w:val="201F1E"/>
                <w:sz w:val="16"/>
                <w:szCs w:val="18"/>
                <w:shd w:val="clear" w:color="auto" w:fill="FFFFFF"/>
              </w:rPr>
              <w:t xml:space="preserve">      </w:t>
            </w:r>
            <w:r>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sidR="00E13B9F">
              <w:rPr>
                <w:rFonts w:ascii="Montserrat" w:hAnsi="Montserrat"/>
                <w:color w:val="201F1E"/>
                <w:sz w:val="16"/>
                <w:szCs w:val="18"/>
                <w:shd w:val="clear" w:color="auto" w:fill="FFFFFF"/>
              </w:rPr>
              <w:t xml:space="preserve"> </w:t>
            </w:r>
            <w:r w:rsidR="00E4325E">
              <w:rPr>
                <w:rFonts w:ascii="Montserrat" w:hAnsi="Montserrat"/>
                <w:color w:val="201F1E"/>
                <w:sz w:val="16"/>
                <w:szCs w:val="18"/>
                <w:shd w:val="clear" w:color="auto" w:fill="FFFFFF"/>
              </w:rPr>
              <w:t xml:space="preserve">     </w:t>
            </w:r>
            <w:r w:rsidR="00715229">
              <w:rPr>
                <w:rFonts w:ascii="Montserrat" w:hAnsi="Montserrat"/>
                <w:color w:val="201F1E"/>
                <w:sz w:val="16"/>
                <w:szCs w:val="18"/>
                <w:shd w:val="clear" w:color="auto" w:fill="FFFFFF"/>
              </w:rPr>
              <w:t xml:space="preserve">SI </w:t>
            </w:r>
          </w:p>
          <w:p w14:paraId="2399C32E" w14:textId="77777777" w:rsidR="00715229" w:rsidRDefault="00715229" w:rsidP="00715229">
            <w:pPr>
              <w:pStyle w:val="NormalWeb"/>
              <w:spacing w:before="0" w:beforeAutospacing="0" w:after="0" w:afterAutospacing="0"/>
              <w:jc w:val="both"/>
              <w:rPr>
                <w:rFonts w:ascii="Montserrat" w:hAnsi="Montserrat"/>
                <w:color w:val="201F1E"/>
                <w:sz w:val="16"/>
                <w:szCs w:val="18"/>
                <w:shd w:val="clear" w:color="auto" w:fill="FFFFFF"/>
              </w:rPr>
            </w:pPr>
            <w:r>
              <w:rPr>
                <w:rFonts w:ascii="Montserrat" w:hAnsi="Montserrat"/>
                <w:color w:val="201F1E"/>
                <w:sz w:val="16"/>
                <w:szCs w:val="18"/>
                <w:shd w:val="clear" w:color="auto" w:fill="FFFFFF"/>
              </w:rPr>
              <w:t>SIN RESPUESTA</w:t>
            </w:r>
          </w:p>
          <w:p w14:paraId="19B35AF3" w14:textId="6D660CB3" w:rsidR="00C13401" w:rsidRPr="007B2557" w:rsidRDefault="00C13401" w:rsidP="00715229">
            <w:pPr>
              <w:pStyle w:val="NormalWeb"/>
              <w:spacing w:before="0" w:beforeAutospacing="0" w:after="0" w:afterAutospacing="0"/>
              <w:jc w:val="both"/>
              <w:rPr>
                <w:rFonts w:ascii="Montserrat" w:hAnsi="Montserrat"/>
                <w:color w:val="201F1E"/>
                <w:sz w:val="16"/>
                <w:szCs w:val="18"/>
                <w:shd w:val="clear" w:color="auto" w:fill="FFFFFF"/>
              </w:rPr>
            </w:pPr>
          </w:p>
        </w:tc>
      </w:tr>
      <w:tr w:rsidR="00A944B0" w:rsidRPr="007A4588" w14:paraId="74950E14" w14:textId="77777777" w:rsidTr="00320B87">
        <w:trPr>
          <w:trHeight w:val="418"/>
        </w:trPr>
        <w:tc>
          <w:tcPr>
            <w:tcW w:w="6658" w:type="dxa"/>
            <w:vAlign w:val="center"/>
          </w:tcPr>
          <w:p w14:paraId="06B7CC94" w14:textId="0E9361F2" w:rsidR="00A944B0" w:rsidRPr="007B2557" w:rsidRDefault="00A944B0" w:rsidP="007A4588">
            <w:pPr>
              <w:pStyle w:val="NormalWeb"/>
              <w:spacing w:before="0" w:beforeAutospacing="0" w:after="0" w:afterAutospacing="0"/>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 xml:space="preserve">Aspectos generales del resultado de la investigación de mercado, en el cual debe incluir de manera resumida el resultado de la investigación, para el caso de procedimientos al amparo de la LAASSP, indicar si se identificó la existencia de bienes, servicios, arrendamientos, así como proveeduría nacional o internacional, entre otros datos. </w:t>
            </w:r>
          </w:p>
          <w:p w14:paraId="542FF9CB" w14:textId="77777777" w:rsidR="00A944B0" w:rsidRPr="007B2557" w:rsidRDefault="00A944B0" w:rsidP="007A4588">
            <w:pPr>
              <w:pStyle w:val="NormalWeb"/>
              <w:spacing w:before="0" w:beforeAutospacing="0" w:after="0" w:afterAutospacing="0"/>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Para el caso de procedimientos al amparo de la LOPSRM, indicar si se identificó la existencia y costo de los materiales, de la maquinaria y equipo para construcción, de la mano de obra, así como de los contratistas nacionales o internacionales e información relevante tomando en cuenta las características, magnitud y complejidad de los proyectos.</w:t>
            </w:r>
          </w:p>
          <w:p w14:paraId="4F8ECB25" w14:textId="77777777" w:rsidR="00A944B0" w:rsidRPr="007B2557" w:rsidRDefault="00A944B0" w:rsidP="007A4588">
            <w:pPr>
              <w:pStyle w:val="NormalWeb"/>
              <w:spacing w:before="0" w:beforeAutospacing="0" w:after="0" w:afterAutospacing="0"/>
              <w:jc w:val="both"/>
              <w:rPr>
                <w:rFonts w:ascii="Montserrat" w:hAnsi="Montserrat"/>
                <w:color w:val="201F1E"/>
                <w:sz w:val="16"/>
                <w:szCs w:val="18"/>
                <w:shd w:val="clear" w:color="auto" w:fill="FFFFFF"/>
              </w:rPr>
            </w:pPr>
            <w:r w:rsidRPr="007B2557">
              <w:rPr>
                <w:rFonts w:ascii="Montserrat" w:hAnsi="Montserrat"/>
                <w:color w:val="201F1E"/>
                <w:sz w:val="16"/>
                <w:szCs w:val="18"/>
                <w:shd w:val="clear" w:color="auto" w:fill="FFFFFF"/>
              </w:rPr>
              <w:t>Cuando con motivo de la investigación de mercado, la información requerida no se encuentre en el medio consultado o no se reciba respuesta a la solicitud efectuada, se deberá dejar constancia fehaciente de la gestión realizada.</w:t>
            </w:r>
          </w:p>
        </w:tc>
        <w:tc>
          <w:tcPr>
            <w:tcW w:w="6633" w:type="dxa"/>
            <w:vAlign w:val="center"/>
          </w:tcPr>
          <w:p w14:paraId="601AB104" w14:textId="6AE538F7" w:rsidR="00320B87" w:rsidRDefault="00374548" w:rsidP="00320B87">
            <w:pPr>
              <w:pStyle w:val="NormalWeb"/>
              <w:spacing w:after="0"/>
              <w:jc w:val="both"/>
              <w:rPr>
                <w:rFonts w:ascii="Montserrat" w:hAnsi="Montserrat"/>
                <w:color w:val="201F1E"/>
                <w:sz w:val="16"/>
                <w:szCs w:val="18"/>
                <w:shd w:val="clear" w:color="auto" w:fill="FFFFFF"/>
              </w:rPr>
            </w:pPr>
            <w:r w:rsidRPr="00374548">
              <w:rPr>
                <w:rFonts w:ascii="Montserrat" w:hAnsi="Montserrat"/>
                <w:color w:val="201F1E"/>
                <w:sz w:val="16"/>
                <w:szCs w:val="18"/>
                <w:shd w:val="clear" w:color="auto" w:fill="FFFFFF"/>
              </w:rPr>
              <w:t>Derivado de lo anterior</w:t>
            </w:r>
            <w:r w:rsidR="00320B87">
              <w:rPr>
                <w:rFonts w:ascii="Montserrat" w:hAnsi="Montserrat"/>
                <w:color w:val="201F1E"/>
                <w:sz w:val="16"/>
                <w:szCs w:val="18"/>
                <w:shd w:val="clear" w:color="auto" w:fill="FFFFFF"/>
              </w:rPr>
              <w:t>,</w:t>
            </w:r>
            <w:r w:rsidRPr="00374548">
              <w:rPr>
                <w:rFonts w:ascii="Montserrat" w:hAnsi="Montserrat"/>
                <w:color w:val="201F1E"/>
                <w:sz w:val="16"/>
                <w:szCs w:val="18"/>
                <w:shd w:val="clear" w:color="auto" w:fill="FFFFFF"/>
              </w:rPr>
              <w:t xml:space="preserve"> esta Área contratante con el apoyo del Área Requirente, con base en el resultado de la investigación de mercado</w:t>
            </w:r>
            <w:r w:rsidR="00320B87">
              <w:rPr>
                <w:rFonts w:ascii="Montserrat" w:hAnsi="Montserrat"/>
                <w:color w:val="201F1E"/>
                <w:sz w:val="16"/>
                <w:szCs w:val="18"/>
                <w:shd w:val="clear" w:color="auto" w:fill="FFFFFF"/>
              </w:rPr>
              <w:t>,</w:t>
            </w:r>
            <w:r w:rsidRPr="00374548">
              <w:rPr>
                <w:rFonts w:ascii="Montserrat" w:hAnsi="Montserrat"/>
                <w:color w:val="201F1E"/>
                <w:sz w:val="16"/>
                <w:szCs w:val="18"/>
                <w:shd w:val="clear" w:color="auto" w:fill="FFFFFF"/>
              </w:rPr>
              <w:t xml:space="preserve"> </w:t>
            </w:r>
            <w:r w:rsidR="00320B87" w:rsidRPr="00320B87">
              <w:rPr>
                <w:rFonts w:ascii="Montserrat" w:hAnsi="Montserrat"/>
                <w:color w:val="201F1E"/>
                <w:sz w:val="16"/>
                <w:szCs w:val="18"/>
                <w:shd w:val="clear" w:color="auto" w:fill="FFFFFF"/>
              </w:rPr>
              <w:t xml:space="preserve">determina que </w:t>
            </w:r>
            <w:r w:rsidR="00320B87">
              <w:rPr>
                <w:rFonts w:ascii="Montserrat" w:hAnsi="Montserrat"/>
                <w:color w:val="201F1E"/>
                <w:sz w:val="16"/>
                <w:szCs w:val="18"/>
                <w:shd w:val="clear" w:color="auto" w:fill="FFFFFF"/>
              </w:rPr>
              <w:t xml:space="preserve">en base a </w:t>
            </w:r>
            <w:r w:rsidR="00320B87" w:rsidRPr="00320B87">
              <w:rPr>
                <w:rFonts w:ascii="Montserrat" w:hAnsi="Montserrat"/>
                <w:color w:val="201F1E"/>
                <w:sz w:val="16"/>
                <w:szCs w:val="18"/>
                <w:shd w:val="clear" w:color="auto" w:fill="FFFFFF"/>
              </w:rPr>
              <w:t xml:space="preserve">la solicitud de adquisición se requiere </w:t>
            </w:r>
            <w:r w:rsidR="00320B87">
              <w:rPr>
                <w:rFonts w:ascii="Montserrat" w:hAnsi="Montserrat"/>
                <w:color w:val="201F1E"/>
                <w:sz w:val="16"/>
                <w:szCs w:val="18"/>
                <w:shd w:val="clear" w:color="auto" w:fill="FFFFFF"/>
              </w:rPr>
              <w:t>que el</w:t>
            </w:r>
            <w:r w:rsidR="00320B87" w:rsidRPr="00320B87">
              <w:rPr>
                <w:rFonts w:ascii="Montserrat" w:hAnsi="Montserrat"/>
                <w:color w:val="201F1E"/>
                <w:sz w:val="16"/>
                <w:szCs w:val="18"/>
                <w:shd w:val="clear" w:color="auto" w:fill="FFFFFF"/>
              </w:rPr>
              <w:t xml:space="preserve"> proveedor con la cotización más baja que existe en el mercado, la cantidad, calidad y oportunidad </w:t>
            </w:r>
            <w:r w:rsidR="00320B87">
              <w:rPr>
                <w:rFonts w:ascii="Montserrat" w:hAnsi="Montserrat"/>
                <w:color w:val="201F1E"/>
                <w:sz w:val="16"/>
                <w:szCs w:val="18"/>
                <w:shd w:val="clear" w:color="auto" w:fill="FFFFFF"/>
              </w:rPr>
              <w:t>sea</w:t>
            </w:r>
            <w:r w:rsidR="00320B87" w:rsidRPr="00320B87">
              <w:rPr>
                <w:rFonts w:ascii="Montserrat" w:hAnsi="Montserrat"/>
                <w:color w:val="201F1E"/>
                <w:sz w:val="16"/>
                <w:szCs w:val="18"/>
                <w:shd w:val="clear" w:color="auto" w:fill="FFFFFF"/>
              </w:rPr>
              <w:t xml:space="preserve"> capa</w:t>
            </w:r>
            <w:r w:rsidR="00320B87">
              <w:rPr>
                <w:rFonts w:ascii="Montserrat" w:hAnsi="Montserrat"/>
                <w:color w:val="201F1E"/>
                <w:sz w:val="16"/>
                <w:szCs w:val="18"/>
                <w:shd w:val="clear" w:color="auto" w:fill="FFFFFF"/>
              </w:rPr>
              <w:t>z</w:t>
            </w:r>
            <w:r w:rsidR="00320B87" w:rsidRPr="00320B87">
              <w:rPr>
                <w:rFonts w:ascii="Montserrat" w:hAnsi="Montserrat"/>
                <w:color w:val="201F1E"/>
                <w:sz w:val="16"/>
                <w:szCs w:val="18"/>
                <w:shd w:val="clear" w:color="auto" w:fill="FFFFFF"/>
              </w:rPr>
              <w:t xml:space="preserve"> de proporcionar </w:t>
            </w:r>
            <w:r w:rsidR="000658C1">
              <w:rPr>
                <w:rFonts w:ascii="Montserrat" w:hAnsi="Montserrat"/>
                <w:color w:val="201F1E"/>
                <w:sz w:val="16"/>
                <w:szCs w:val="18"/>
                <w:shd w:val="clear" w:color="auto" w:fill="FFFFFF"/>
              </w:rPr>
              <w:t>este</w:t>
            </w:r>
            <w:r w:rsidR="00320B87" w:rsidRPr="00320B87">
              <w:rPr>
                <w:rFonts w:ascii="Montserrat" w:hAnsi="Montserrat"/>
                <w:color w:val="201F1E"/>
                <w:sz w:val="16"/>
                <w:szCs w:val="18"/>
                <w:shd w:val="clear" w:color="auto" w:fill="FFFFFF"/>
              </w:rPr>
              <w:t xml:space="preserve"> bien y que </w:t>
            </w:r>
            <w:r w:rsidR="000658C1">
              <w:rPr>
                <w:rFonts w:ascii="Montserrat" w:hAnsi="Montserrat"/>
                <w:color w:val="201F1E"/>
                <w:sz w:val="16"/>
                <w:szCs w:val="18"/>
                <w:shd w:val="clear" w:color="auto" w:fill="FFFFFF"/>
              </w:rPr>
              <w:t>es</w:t>
            </w:r>
            <w:r w:rsidR="00320B87" w:rsidRPr="00320B87">
              <w:rPr>
                <w:rFonts w:ascii="Montserrat" w:hAnsi="Montserrat"/>
                <w:color w:val="201F1E"/>
                <w:sz w:val="16"/>
                <w:szCs w:val="18"/>
                <w:shd w:val="clear" w:color="auto" w:fill="FFFFFF"/>
              </w:rPr>
              <w:t xml:space="preserve"> congruente con lo requerido</w:t>
            </w:r>
            <w:r>
              <w:rPr>
                <w:rFonts w:ascii="Montserrat" w:hAnsi="Montserrat"/>
                <w:color w:val="201F1E"/>
                <w:sz w:val="16"/>
                <w:szCs w:val="18"/>
                <w:shd w:val="clear" w:color="auto" w:fill="FFFFFF"/>
              </w:rPr>
              <w:t>.</w:t>
            </w:r>
            <w:r w:rsidR="00320B87">
              <w:rPr>
                <w:rFonts w:ascii="Montserrat" w:hAnsi="Montserrat"/>
                <w:color w:val="201F1E"/>
                <w:sz w:val="16"/>
                <w:szCs w:val="18"/>
                <w:shd w:val="clear" w:color="auto" w:fill="FFFFFF"/>
              </w:rPr>
              <w:t xml:space="preserve"> </w:t>
            </w:r>
          </w:p>
          <w:p w14:paraId="09C20DB8" w14:textId="312F0FF7" w:rsidR="00E42839" w:rsidRPr="007A4588" w:rsidRDefault="00320B87" w:rsidP="00A61A0B">
            <w:pPr>
              <w:pStyle w:val="NormalWeb"/>
              <w:spacing w:after="0"/>
              <w:jc w:val="both"/>
              <w:rPr>
                <w:rFonts w:ascii="Montserrat" w:hAnsi="Montserrat"/>
                <w:color w:val="201F1E"/>
                <w:sz w:val="16"/>
                <w:szCs w:val="18"/>
                <w:shd w:val="clear" w:color="auto" w:fill="FFFFFF"/>
              </w:rPr>
            </w:pPr>
            <w:r w:rsidRPr="00320B87">
              <w:rPr>
                <w:rFonts w:ascii="Montserrat" w:hAnsi="Montserrat"/>
                <w:color w:val="201F1E"/>
                <w:sz w:val="16"/>
                <w:szCs w:val="18"/>
                <w:shd w:val="clear" w:color="auto" w:fill="FFFFFF"/>
              </w:rPr>
              <w:t xml:space="preserve">Con fundamento en </w:t>
            </w:r>
            <w:r w:rsidR="000658C1">
              <w:rPr>
                <w:rFonts w:ascii="Montserrat" w:hAnsi="Montserrat"/>
                <w:color w:val="201F1E"/>
                <w:sz w:val="16"/>
                <w:szCs w:val="18"/>
                <w:shd w:val="clear" w:color="auto" w:fill="FFFFFF"/>
              </w:rPr>
              <w:t xml:space="preserve">los </w:t>
            </w:r>
            <w:r w:rsidRPr="00320B87">
              <w:rPr>
                <w:rFonts w:ascii="Montserrat" w:hAnsi="Montserrat"/>
                <w:color w:val="201F1E"/>
                <w:sz w:val="16"/>
                <w:szCs w:val="18"/>
                <w:shd w:val="clear" w:color="auto" w:fill="FFFFFF"/>
              </w:rPr>
              <w:t>artículo</w:t>
            </w:r>
            <w:r w:rsidR="000658C1">
              <w:rPr>
                <w:rFonts w:ascii="Montserrat" w:hAnsi="Montserrat"/>
                <w:color w:val="201F1E"/>
                <w:sz w:val="16"/>
                <w:szCs w:val="18"/>
                <w:shd w:val="clear" w:color="auto" w:fill="FFFFFF"/>
              </w:rPr>
              <w:t>s</w:t>
            </w:r>
            <w:r w:rsidRPr="00320B87">
              <w:rPr>
                <w:rFonts w:ascii="Montserrat" w:hAnsi="Montserrat"/>
                <w:color w:val="201F1E"/>
                <w:sz w:val="16"/>
                <w:szCs w:val="18"/>
                <w:shd w:val="clear" w:color="auto" w:fill="FFFFFF"/>
              </w:rPr>
              <w:t xml:space="preserve"> </w:t>
            </w:r>
            <w:r w:rsidR="00CA1375" w:rsidRPr="00CA1375">
              <w:rPr>
                <w:rFonts w:ascii="Montserrat" w:hAnsi="Montserrat"/>
                <w:color w:val="201F1E"/>
                <w:sz w:val="16"/>
                <w:szCs w:val="18"/>
                <w:shd w:val="clear" w:color="auto" w:fill="FFFFFF"/>
              </w:rPr>
              <w:t xml:space="preserve">26 Fracción </w:t>
            </w:r>
            <w:r w:rsidR="00113C21">
              <w:rPr>
                <w:rFonts w:ascii="Montserrat" w:hAnsi="Montserrat"/>
                <w:color w:val="201F1E"/>
                <w:sz w:val="16"/>
                <w:szCs w:val="18"/>
                <w:shd w:val="clear" w:color="auto" w:fill="FFFFFF"/>
              </w:rPr>
              <w:t>II</w:t>
            </w:r>
            <w:r w:rsidR="00CA1375" w:rsidRPr="00CA1375">
              <w:rPr>
                <w:rFonts w:ascii="Montserrat" w:hAnsi="Montserrat"/>
                <w:color w:val="201F1E"/>
                <w:sz w:val="16"/>
                <w:szCs w:val="18"/>
                <w:shd w:val="clear" w:color="auto" w:fill="FFFFFF"/>
              </w:rPr>
              <w:t xml:space="preserve">I, 26 Bis Fracción I, 27, 28 </w:t>
            </w:r>
            <w:r w:rsidR="006B7AE9">
              <w:rPr>
                <w:rFonts w:ascii="Montserrat" w:hAnsi="Montserrat"/>
                <w:color w:val="201F1E"/>
                <w:sz w:val="16"/>
                <w:szCs w:val="18"/>
                <w:shd w:val="clear" w:color="auto" w:fill="FFFFFF"/>
              </w:rPr>
              <w:t xml:space="preserve">Fracción </w:t>
            </w:r>
            <w:r w:rsidR="00715229">
              <w:rPr>
                <w:rFonts w:ascii="Montserrat" w:hAnsi="Montserrat"/>
                <w:color w:val="201F1E"/>
                <w:sz w:val="16"/>
                <w:szCs w:val="18"/>
                <w:shd w:val="clear" w:color="auto" w:fill="FFFFFF"/>
              </w:rPr>
              <w:t>I</w:t>
            </w:r>
            <w:r w:rsidR="00CA1375" w:rsidRPr="00CA1375">
              <w:rPr>
                <w:rFonts w:ascii="Montserrat" w:hAnsi="Montserrat"/>
                <w:color w:val="201F1E"/>
                <w:sz w:val="16"/>
                <w:szCs w:val="18"/>
                <w:shd w:val="clear" w:color="auto" w:fill="FFFFFF"/>
              </w:rPr>
              <w:t xml:space="preserve">, </w:t>
            </w:r>
            <w:r w:rsidR="00764B89">
              <w:rPr>
                <w:rFonts w:ascii="Montserrat" w:hAnsi="Montserrat"/>
                <w:color w:val="201F1E"/>
                <w:sz w:val="16"/>
                <w:szCs w:val="18"/>
                <w:shd w:val="clear" w:color="auto" w:fill="FFFFFF"/>
              </w:rPr>
              <w:t xml:space="preserve">29, 30, 32, 33, 33 Bis, 34, 35,  </w:t>
            </w:r>
            <w:r w:rsidR="00CA1375" w:rsidRPr="00CA1375">
              <w:rPr>
                <w:rFonts w:ascii="Montserrat" w:hAnsi="Montserrat"/>
                <w:color w:val="201F1E"/>
                <w:sz w:val="16"/>
                <w:szCs w:val="18"/>
                <w:shd w:val="clear" w:color="auto" w:fill="FFFFFF"/>
              </w:rPr>
              <w:t>36, 36 bis ,</w:t>
            </w:r>
            <w:r w:rsidR="00764B89">
              <w:rPr>
                <w:rFonts w:ascii="Montserrat" w:hAnsi="Montserrat"/>
                <w:color w:val="201F1E"/>
                <w:sz w:val="16"/>
                <w:szCs w:val="18"/>
                <w:shd w:val="clear" w:color="auto" w:fill="FFFFFF"/>
              </w:rPr>
              <w:t xml:space="preserve"> 37,</w:t>
            </w:r>
            <w:r w:rsidR="00113C21">
              <w:rPr>
                <w:rFonts w:ascii="Montserrat" w:hAnsi="Montserrat"/>
                <w:color w:val="201F1E"/>
                <w:sz w:val="16"/>
                <w:szCs w:val="18"/>
                <w:shd w:val="clear" w:color="auto" w:fill="FFFFFF"/>
              </w:rPr>
              <w:t>40, 41 V</w:t>
            </w:r>
            <w:r w:rsidR="00AA2048">
              <w:rPr>
                <w:rFonts w:ascii="Montserrat" w:hAnsi="Montserrat"/>
                <w:color w:val="201F1E"/>
                <w:sz w:val="16"/>
                <w:szCs w:val="18"/>
                <w:shd w:val="clear" w:color="auto" w:fill="FFFFFF"/>
              </w:rPr>
              <w:t>,</w:t>
            </w:r>
            <w:r w:rsidR="00764B89">
              <w:rPr>
                <w:rFonts w:ascii="Montserrat" w:hAnsi="Montserrat"/>
                <w:color w:val="201F1E"/>
                <w:sz w:val="16"/>
                <w:szCs w:val="18"/>
                <w:shd w:val="clear" w:color="auto" w:fill="FFFFFF"/>
              </w:rPr>
              <w:t xml:space="preserve"> </w:t>
            </w:r>
            <w:r w:rsidR="00CA1375" w:rsidRPr="00CA1375">
              <w:rPr>
                <w:rFonts w:ascii="Montserrat" w:hAnsi="Montserrat"/>
                <w:color w:val="201F1E"/>
                <w:sz w:val="16"/>
                <w:szCs w:val="18"/>
                <w:shd w:val="clear" w:color="auto" w:fill="FFFFFF"/>
              </w:rPr>
              <w:t xml:space="preserve"> 45, 46</w:t>
            </w:r>
            <w:r w:rsidR="00764B89">
              <w:rPr>
                <w:rFonts w:ascii="Montserrat" w:hAnsi="Montserrat"/>
                <w:color w:val="201F1E"/>
                <w:sz w:val="16"/>
                <w:szCs w:val="18"/>
                <w:shd w:val="clear" w:color="auto" w:fill="FFFFFF"/>
              </w:rPr>
              <w:t>, 47, 48 II</w:t>
            </w:r>
            <w:r w:rsidR="00CA1375">
              <w:rPr>
                <w:rFonts w:ascii="Montserrat" w:hAnsi="Montserrat"/>
                <w:color w:val="201F1E"/>
                <w:sz w:val="16"/>
                <w:szCs w:val="18"/>
                <w:shd w:val="clear" w:color="auto" w:fill="FFFFFF"/>
              </w:rPr>
              <w:t xml:space="preserve"> </w:t>
            </w:r>
            <w:r w:rsidR="000658C1" w:rsidRPr="000658C1">
              <w:rPr>
                <w:rFonts w:ascii="Montserrat" w:hAnsi="Montserrat"/>
                <w:color w:val="201F1E"/>
                <w:sz w:val="16"/>
                <w:szCs w:val="18"/>
                <w:shd w:val="clear" w:color="auto" w:fill="FFFFFF"/>
              </w:rPr>
              <w:t xml:space="preserve">de la Ley de Adquisiciones, Arrendamientos y Servicios del Sector Público (LAASSP), </w:t>
            </w:r>
            <w:r w:rsidRPr="00320B87">
              <w:rPr>
                <w:rFonts w:ascii="Montserrat" w:hAnsi="Montserrat"/>
                <w:color w:val="201F1E"/>
                <w:sz w:val="16"/>
                <w:szCs w:val="18"/>
                <w:shd w:val="clear" w:color="auto" w:fill="FFFFFF"/>
              </w:rPr>
              <w:t>donde se establece la hipótesis jurídica para determinar el carácter del procedimiento de adjudicación se puede determinar que la opción más conveniente considerando que el alcance definitivo del proyecto, cuyo costo total de la adquisición</w:t>
            </w:r>
            <w:r w:rsidR="000658C1">
              <w:rPr>
                <w:rFonts w:ascii="Montserrat" w:hAnsi="Montserrat"/>
                <w:color w:val="201F1E"/>
                <w:sz w:val="16"/>
                <w:szCs w:val="18"/>
                <w:shd w:val="clear" w:color="auto" w:fill="FFFFFF"/>
              </w:rPr>
              <w:t xml:space="preserve"> de</w:t>
            </w:r>
            <w:r w:rsidR="00CA1375">
              <w:rPr>
                <w:rFonts w:ascii="Montserrat" w:hAnsi="Montserrat"/>
                <w:color w:val="201F1E"/>
                <w:sz w:val="16"/>
                <w:szCs w:val="18"/>
                <w:shd w:val="clear" w:color="auto" w:fill="FFFFFF"/>
              </w:rPr>
              <w:t xml:space="preserve"> </w:t>
            </w:r>
            <w:r w:rsidRPr="00320B87">
              <w:rPr>
                <w:rFonts w:ascii="Montserrat" w:hAnsi="Montserrat"/>
                <w:color w:val="201F1E"/>
                <w:sz w:val="16"/>
                <w:szCs w:val="18"/>
                <w:shd w:val="clear" w:color="auto" w:fill="FFFFFF"/>
              </w:rPr>
              <w:t>l</w:t>
            </w:r>
            <w:r w:rsidR="00CA1375">
              <w:rPr>
                <w:rFonts w:ascii="Montserrat" w:hAnsi="Montserrat"/>
                <w:color w:val="201F1E"/>
                <w:sz w:val="16"/>
                <w:szCs w:val="18"/>
                <w:shd w:val="clear" w:color="auto" w:fill="FFFFFF"/>
              </w:rPr>
              <w:t>os</w:t>
            </w:r>
            <w:r w:rsidRPr="00320B87">
              <w:rPr>
                <w:rFonts w:ascii="Montserrat" w:hAnsi="Montserrat"/>
                <w:color w:val="201F1E"/>
                <w:sz w:val="16"/>
                <w:szCs w:val="18"/>
                <w:shd w:val="clear" w:color="auto" w:fill="FFFFFF"/>
              </w:rPr>
              <w:t xml:space="preserve"> bien</w:t>
            </w:r>
            <w:r w:rsidR="00CA1375">
              <w:rPr>
                <w:rFonts w:ascii="Montserrat" w:hAnsi="Montserrat"/>
                <w:color w:val="201F1E"/>
                <w:sz w:val="16"/>
                <w:szCs w:val="18"/>
                <w:shd w:val="clear" w:color="auto" w:fill="FFFFFF"/>
              </w:rPr>
              <w:t>es</w:t>
            </w:r>
            <w:r w:rsidRPr="00320B87">
              <w:rPr>
                <w:rFonts w:ascii="Montserrat" w:hAnsi="Montserrat"/>
                <w:color w:val="201F1E"/>
                <w:sz w:val="16"/>
                <w:szCs w:val="18"/>
                <w:shd w:val="clear" w:color="auto" w:fill="FFFFFF"/>
              </w:rPr>
              <w:t xml:space="preserve"> corresponde a través de un procedimiento de </w:t>
            </w:r>
            <w:r w:rsidR="00CA1375">
              <w:rPr>
                <w:rFonts w:ascii="Montserrat" w:hAnsi="Montserrat"/>
                <w:color w:val="201F1E"/>
                <w:sz w:val="16"/>
                <w:szCs w:val="18"/>
                <w:shd w:val="clear" w:color="auto" w:fill="FFFFFF"/>
              </w:rPr>
              <w:t>Adjudicación</w:t>
            </w:r>
            <w:r w:rsidRPr="00320B87">
              <w:rPr>
                <w:rFonts w:ascii="Montserrat" w:hAnsi="Montserrat"/>
                <w:color w:val="201F1E"/>
                <w:sz w:val="16"/>
                <w:szCs w:val="18"/>
                <w:shd w:val="clear" w:color="auto" w:fill="FFFFFF"/>
              </w:rPr>
              <w:t xml:space="preserve"> </w:t>
            </w:r>
            <w:r w:rsidR="00CA1375">
              <w:rPr>
                <w:rFonts w:ascii="Montserrat" w:hAnsi="Montserrat"/>
                <w:color w:val="201F1E"/>
                <w:sz w:val="16"/>
                <w:szCs w:val="18"/>
                <w:shd w:val="clear" w:color="auto" w:fill="FFFFFF"/>
              </w:rPr>
              <w:t xml:space="preserve">Directa </w:t>
            </w:r>
            <w:r w:rsidR="00A61A0B">
              <w:rPr>
                <w:rFonts w:ascii="Montserrat" w:hAnsi="Montserrat"/>
                <w:color w:val="201F1E"/>
                <w:sz w:val="16"/>
                <w:szCs w:val="18"/>
                <w:shd w:val="clear" w:color="auto" w:fill="FFFFFF"/>
              </w:rPr>
              <w:t>Nacional</w:t>
            </w:r>
          </w:p>
        </w:tc>
      </w:tr>
      <w:tr w:rsidR="00A944B0" w:rsidRPr="00344B66" w14:paraId="53AE0ACB" w14:textId="77777777" w:rsidTr="00320B87">
        <w:trPr>
          <w:trHeight w:val="534"/>
        </w:trPr>
        <w:tc>
          <w:tcPr>
            <w:tcW w:w="13291" w:type="dxa"/>
            <w:gridSpan w:val="2"/>
            <w:vAlign w:val="center"/>
          </w:tcPr>
          <w:p w14:paraId="154A04FD" w14:textId="10CDA0F2" w:rsidR="00A944B0" w:rsidRPr="00344B66" w:rsidRDefault="00A944B0" w:rsidP="007A4588">
            <w:pPr>
              <w:pStyle w:val="NormalWeb"/>
              <w:spacing w:before="0" w:beforeAutospacing="0" w:after="0" w:afterAutospacing="0"/>
              <w:jc w:val="both"/>
              <w:rPr>
                <w:rFonts w:ascii="Montserrat" w:hAnsi="Montserrat"/>
                <w:b/>
                <w:color w:val="201F1E"/>
                <w:sz w:val="16"/>
                <w:szCs w:val="18"/>
                <w:shd w:val="clear" w:color="auto" w:fill="FFFFFF"/>
              </w:rPr>
            </w:pPr>
          </w:p>
        </w:tc>
      </w:tr>
      <w:bookmarkEnd w:id="0"/>
    </w:tbl>
    <w:p w14:paraId="594D2393" w14:textId="7503407C" w:rsidR="00671D78" w:rsidRDefault="00671D78" w:rsidP="00CD7C59">
      <w:pPr>
        <w:spacing w:after="0" w:line="240" w:lineRule="auto"/>
      </w:pPr>
    </w:p>
    <w:sectPr w:rsidR="00671D78" w:rsidSect="007B2557">
      <w:pgSz w:w="15840" w:h="12240" w:orient="landscape"/>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B0"/>
    <w:rsid w:val="00015574"/>
    <w:rsid w:val="00037DFC"/>
    <w:rsid w:val="00044A61"/>
    <w:rsid w:val="000658C1"/>
    <w:rsid w:val="00071CE8"/>
    <w:rsid w:val="0007737A"/>
    <w:rsid w:val="00086418"/>
    <w:rsid w:val="000E35B7"/>
    <w:rsid w:val="00113C21"/>
    <w:rsid w:val="00122AD7"/>
    <w:rsid w:val="00171E35"/>
    <w:rsid w:val="00182C26"/>
    <w:rsid w:val="001B1ED7"/>
    <w:rsid w:val="00242C92"/>
    <w:rsid w:val="00254CD3"/>
    <w:rsid w:val="00286477"/>
    <w:rsid w:val="002A49AE"/>
    <w:rsid w:val="002F683A"/>
    <w:rsid w:val="00320B87"/>
    <w:rsid w:val="00334264"/>
    <w:rsid w:val="00341C50"/>
    <w:rsid w:val="00344B66"/>
    <w:rsid w:val="00374548"/>
    <w:rsid w:val="00384DF4"/>
    <w:rsid w:val="003C4388"/>
    <w:rsid w:val="003D7A41"/>
    <w:rsid w:val="0047022C"/>
    <w:rsid w:val="004807A9"/>
    <w:rsid w:val="004A48ED"/>
    <w:rsid w:val="005047A4"/>
    <w:rsid w:val="00542AFC"/>
    <w:rsid w:val="005473C5"/>
    <w:rsid w:val="00592893"/>
    <w:rsid w:val="005B2CC2"/>
    <w:rsid w:val="005C6274"/>
    <w:rsid w:val="005F03BD"/>
    <w:rsid w:val="00600CE3"/>
    <w:rsid w:val="0060552A"/>
    <w:rsid w:val="00620A96"/>
    <w:rsid w:val="00671D78"/>
    <w:rsid w:val="006B7AE9"/>
    <w:rsid w:val="006C2FD9"/>
    <w:rsid w:val="006E0A9F"/>
    <w:rsid w:val="007040C2"/>
    <w:rsid w:val="007123E5"/>
    <w:rsid w:val="00715229"/>
    <w:rsid w:val="00725C79"/>
    <w:rsid w:val="00745144"/>
    <w:rsid w:val="00764B89"/>
    <w:rsid w:val="007A4588"/>
    <w:rsid w:val="007B05CA"/>
    <w:rsid w:val="007B2557"/>
    <w:rsid w:val="008103F6"/>
    <w:rsid w:val="00842060"/>
    <w:rsid w:val="00885802"/>
    <w:rsid w:val="008E35F0"/>
    <w:rsid w:val="0090502E"/>
    <w:rsid w:val="00950260"/>
    <w:rsid w:val="009551CB"/>
    <w:rsid w:val="00973321"/>
    <w:rsid w:val="00981453"/>
    <w:rsid w:val="00985FFC"/>
    <w:rsid w:val="009A39FE"/>
    <w:rsid w:val="00A30819"/>
    <w:rsid w:val="00A350D5"/>
    <w:rsid w:val="00A55376"/>
    <w:rsid w:val="00A61A0B"/>
    <w:rsid w:val="00A8318A"/>
    <w:rsid w:val="00A944B0"/>
    <w:rsid w:val="00AA2048"/>
    <w:rsid w:val="00AA4A99"/>
    <w:rsid w:val="00AD3F9F"/>
    <w:rsid w:val="00AD509A"/>
    <w:rsid w:val="00B169D7"/>
    <w:rsid w:val="00B17697"/>
    <w:rsid w:val="00B37950"/>
    <w:rsid w:val="00B70B61"/>
    <w:rsid w:val="00B7518D"/>
    <w:rsid w:val="00BA0CE4"/>
    <w:rsid w:val="00C13401"/>
    <w:rsid w:val="00C36711"/>
    <w:rsid w:val="00C83FA2"/>
    <w:rsid w:val="00CA1375"/>
    <w:rsid w:val="00CA6638"/>
    <w:rsid w:val="00CB32FC"/>
    <w:rsid w:val="00CB7BBD"/>
    <w:rsid w:val="00CD7C59"/>
    <w:rsid w:val="00CE4793"/>
    <w:rsid w:val="00CF326C"/>
    <w:rsid w:val="00CF3DD2"/>
    <w:rsid w:val="00D23B16"/>
    <w:rsid w:val="00DB32C3"/>
    <w:rsid w:val="00DE46FF"/>
    <w:rsid w:val="00E03520"/>
    <w:rsid w:val="00E055DF"/>
    <w:rsid w:val="00E13B9F"/>
    <w:rsid w:val="00E327C9"/>
    <w:rsid w:val="00E400FA"/>
    <w:rsid w:val="00E42839"/>
    <w:rsid w:val="00E4325E"/>
    <w:rsid w:val="00E625D1"/>
    <w:rsid w:val="00E67584"/>
    <w:rsid w:val="00F037D2"/>
    <w:rsid w:val="00F03CA5"/>
    <w:rsid w:val="00F120D1"/>
    <w:rsid w:val="00F24E9F"/>
    <w:rsid w:val="00F25A07"/>
    <w:rsid w:val="00F6752C"/>
    <w:rsid w:val="00F81DBF"/>
    <w:rsid w:val="00F90B6F"/>
    <w:rsid w:val="00F92FD3"/>
    <w:rsid w:val="00FA7DC9"/>
    <w:rsid w:val="00FC4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44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944B0"/>
    <w:rPr>
      <w:sz w:val="16"/>
      <w:szCs w:val="16"/>
    </w:rPr>
  </w:style>
  <w:style w:type="paragraph" w:styleId="Textocomentario">
    <w:name w:val="annotation text"/>
    <w:basedOn w:val="Normal"/>
    <w:link w:val="TextocomentarioCar"/>
    <w:uiPriority w:val="99"/>
    <w:semiHidden/>
    <w:unhideWhenUsed/>
    <w:rsid w:val="00A944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4B0"/>
    <w:rPr>
      <w:sz w:val="20"/>
      <w:szCs w:val="20"/>
    </w:rPr>
  </w:style>
  <w:style w:type="paragraph" w:styleId="Textodeglobo">
    <w:name w:val="Balloon Text"/>
    <w:basedOn w:val="Normal"/>
    <w:link w:val="TextodegloboCar"/>
    <w:uiPriority w:val="99"/>
    <w:semiHidden/>
    <w:unhideWhenUsed/>
    <w:rsid w:val="00A94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4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44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944B0"/>
    <w:rPr>
      <w:sz w:val="16"/>
      <w:szCs w:val="16"/>
    </w:rPr>
  </w:style>
  <w:style w:type="paragraph" w:styleId="Textocomentario">
    <w:name w:val="annotation text"/>
    <w:basedOn w:val="Normal"/>
    <w:link w:val="TextocomentarioCar"/>
    <w:uiPriority w:val="99"/>
    <w:semiHidden/>
    <w:unhideWhenUsed/>
    <w:rsid w:val="00A944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4B0"/>
    <w:rPr>
      <w:sz w:val="20"/>
      <w:szCs w:val="20"/>
    </w:rPr>
  </w:style>
  <w:style w:type="paragraph" w:styleId="Textodeglobo">
    <w:name w:val="Balloon Text"/>
    <w:basedOn w:val="Normal"/>
    <w:link w:val="TextodegloboCar"/>
    <w:uiPriority w:val="99"/>
    <w:semiHidden/>
    <w:unhideWhenUsed/>
    <w:rsid w:val="00A94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7060">
      <w:bodyDiv w:val="1"/>
      <w:marLeft w:val="0"/>
      <w:marRight w:val="0"/>
      <w:marTop w:val="0"/>
      <w:marBottom w:val="0"/>
      <w:divBdr>
        <w:top w:val="none" w:sz="0" w:space="0" w:color="auto"/>
        <w:left w:val="none" w:sz="0" w:space="0" w:color="auto"/>
        <w:bottom w:val="none" w:sz="0" w:space="0" w:color="auto"/>
        <w:right w:val="none" w:sz="0" w:space="0" w:color="auto"/>
      </w:divBdr>
    </w:div>
    <w:div w:id="14408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C52C-C1CB-4318-B645-E39C2944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Martha Angelica Gallardo Garcia</cp:lastModifiedBy>
  <cp:revision>11</cp:revision>
  <cp:lastPrinted>2022-11-18T20:14:00Z</cp:lastPrinted>
  <dcterms:created xsi:type="dcterms:W3CDTF">2022-11-02T14:50:00Z</dcterms:created>
  <dcterms:modified xsi:type="dcterms:W3CDTF">2023-11-15T20:55:00Z</dcterms:modified>
</cp:coreProperties>
</file>